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4189" w:rsidRDefault="009A452C">
      <w:bookmarkStart w:id="0" w:name="_GoBack"/>
      <w:bookmarkEnd w:id="0"/>
      <w:r>
        <w:rPr>
          <w:b/>
          <w:sz w:val="28"/>
        </w:rPr>
        <w:t xml:space="preserve">[MS-VBAL]: </w:t>
      </w:r>
    </w:p>
    <w:p w:rsidR="00604189" w:rsidRDefault="009A452C">
      <w:r>
        <w:rPr>
          <w:b/>
          <w:sz w:val="28"/>
        </w:rPr>
        <w:t>VBA Language Specification</w:t>
      </w:r>
    </w:p>
    <w:p w:rsidR="00604189" w:rsidRDefault="00604189">
      <w:pPr>
        <w:pStyle w:val="CoverHR"/>
      </w:pPr>
    </w:p>
    <w:p w:rsidR="00B346DF" w:rsidRPr="00893F99" w:rsidRDefault="009A452C" w:rsidP="00B346DF">
      <w:pPr>
        <w:pStyle w:val="MSDNH2"/>
        <w:spacing w:line="288" w:lineRule="auto"/>
        <w:textAlignment w:val="top"/>
      </w:pPr>
      <w:r>
        <w:t>Intellectual Property Rights Notice for Open Specifications Documentation</w:t>
      </w:r>
    </w:p>
    <w:p w:rsidR="00B346DF" w:rsidRDefault="009A452C" w:rsidP="00B346DF">
      <w:pPr>
        <w:pStyle w:val="ListParagraph"/>
        <w:numPr>
          <w:ilvl w:val="0"/>
          <w:numId w:val="28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A452C" w:rsidP="00B346DF">
      <w:pPr>
        <w:pStyle w:val="ListParagraph"/>
        <w:numPr>
          <w:ilvl w:val="0"/>
          <w:numId w:val="28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A452C" w:rsidP="00B346DF">
      <w:pPr>
        <w:pStyle w:val="ListParagraph"/>
        <w:numPr>
          <w:ilvl w:val="0"/>
          <w:numId w:val="287"/>
        </w:numPr>
        <w:spacing w:before="0" w:after="120"/>
        <w:contextualSpacing/>
        <w:textAlignment w:val="top"/>
      </w:pPr>
      <w:r>
        <w:rPr>
          <w:b/>
        </w:rPr>
        <w:t>No Trade Secrets</w:t>
      </w:r>
      <w:r>
        <w:t>. Microsoft</w:t>
      </w:r>
      <w:r>
        <w:t xml:space="preserve"> does not claim any trade secret rights in this documentation. </w:t>
      </w:r>
    </w:p>
    <w:p w:rsidR="00B346DF" w:rsidRDefault="009A452C" w:rsidP="00B346DF">
      <w:pPr>
        <w:pStyle w:val="ListParagraph"/>
        <w:numPr>
          <w:ilvl w:val="0"/>
          <w:numId w:val="28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A452C" w:rsidP="00B346DF">
      <w:pPr>
        <w:pStyle w:val="ListParagraph"/>
        <w:numPr>
          <w:ilvl w:val="0"/>
          <w:numId w:val="28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A452C" w:rsidP="00B346DF">
      <w:pPr>
        <w:pStyle w:val="ListParagraph"/>
        <w:numPr>
          <w:ilvl w:val="0"/>
          <w:numId w:val="28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A452C" w:rsidP="00B346DF">
      <w:pPr>
        <w:pStyle w:val="ListParagraph"/>
        <w:numPr>
          <w:ilvl w:val="0"/>
          <w:numId w:val="28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A452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A452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04189" w:rsidRDefault="009A452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04189" w:rsidRDefault="009A452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323"/>
        <w:gridCol w:w="1237"/>
        <w:gridCol w:w="5725"/>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0" w:type="auto"/>
          </w:tcPr>
          <w:p w:rsidR="00604189" w:rsidRDefault="009A452C">
            <w:pPr>
              <w:pStyle w:val="TableHeaderText"/>
            </w:pPr>
            <w:r>
              <w:t>Date</w:t>
            </w:r>
          </w:p>
        </w:tc>
        <w:tc>
          <w:tcPr>
            <w:tcW w:w="0" w:type="auto"/>
          </w:tcPr>
          <w:p w:rsidR="00604189" w:rsidRDefault="009A452C">
            <w:pPr>
              <w:pStyle w:val="TableHeaderText"/>
            </w:pPr>
            <w:r>
              <w:t>Revision History</w:t>
            </w:r>
          </w:p>
        </w:tc>
        <w:tc>
          <w:tcPr>
            <w:tcW w:w="0" w:type="auto"/>
          </w:tcPr>
          <w:p w:rsidR="00604189" w:rsidRDefault="009A452C">
            <w:pPr>
              <w:pStyle w:val="TableHeaderText"/>
            </w:pPr>
            <w:r>
              <w:t>Revision Class</w:t>
            </w:r>
          </w:p>
        </w:tc>
        <w:tc>
          <w:tcPr>
            <w:tcW w:w="0" w:type="auto"/>
          </w:tcPr>
          <w:p w:rsidR="00604189" w:rsidRDefault="009A452C">
            <w:pPr>
              <w:pStyle w:val="TableHeaderText"/>
            </w:pPr>
            <w:r>
              <w:t>Comments</w:t>
            </w:r>
          </w:p>
        </w:tc>
      </w:tr>
      <w:tr w:rsidR="00604189" w:rsidTr="00604189">
        <w:tc>
          <w:tcPr>
            <w:tcW w:w="0" w:type="auto"/>
            <w:vAlign w:val="center"/>
          </w:tcPr>
          <w:p w:rsidR="00604189" w:rsidRDefault="009A452C">
            <w:pPr>
              <w:pStyle w:val="TableBodyText"/>
            </w:pPr>
            <w:r>
              <w:t>6/30/2008</w:t>
            </w:r>
          </w:p>
        </w:tc>
        <w:tc>
          <w:tcPr>
            <w:tcW w:w="0" w:type="auto"/>
            <w:vAlign w:val="center"/>
          </w:tcPr>
          <w:p w:rsidR="00604189" w:rsidRDefault="009A452C">
            <w:pPr>
              <w:pStyle w:val="TableBodyText"/>
            </w:pPr>
            <w:r>
              <w:t>0.9</w:t>
            </w:r>
          </w:p>
        </w:tc>
        <w:tc>
          <w:tcPr>
            <w:tcW w:w="0" w:type="auto"/>
            <w:vAlign w:val="center"/>
          </w:tcPr>
          <w:p w:rsidR="00604189" w:rsidRDefault="009A452C">
            <w:pPr>
              <w:pStyle w:val="TableBodyText"/>
            </w:pPr>
            <w:r>
              <w:t>Major</w:t>
            </w:r>
          </w:p>
        </w:tc>
        <w:tc>
          <w:tcPr>
            <w:tcW w:w="0" w:type="auto"/>
            <w:vAlign w:val="center"/>
          </w:tcPr>
          <w:p w:rsidR="00604189" w:rsidRDefault="009A452C">
            <w:pPr>
              <w:pStyle w:val="TableBodyText"/>
            </w:pPr>
            <w:r>
              <w:t>First release. Additional indexing and cross referencing as well as minor editorial and technical edits anticipated prior to 1.0 release.</w:t>
            </w:r>
          </w:p>
        </w:tc>
      </w:tr>
      <w:tr w:rsidR="00604189" w:rsidTr="00604189">
        <w:tc>
          <w:tcPr>
            <w:tcW w:w="0" w:type="auto"/>
            <w:vAlign w:val="center"/>
          </w:tcPr>
          <w:p w:rsidR="00604189" w:rsidRDefault="009A452C">
            <w:pPr>
              <w:pStyle w:val="TableBodyText"/>
            </w:pPr>
            <w:r>
              <w:t>6/30/2009</w:t>
            </w:r>
          </w:p>
        </w:tc>
        <w:tc>
          <w:tcPr>
            <w:tcW w:w="0" w:type="auto"/>
            <w:vAlign w:val="center"/>
          </w:tcPr>
          <w:p w:rsidR="00604189" w:rsidRDefault="009A452C">
            <w:pPr>
              <w:pStyle w:val="TableBodyText"/>
            </w:pPr>
            <w:r>
              <w:t>0.95</w:t>
            </w:r>
          </w:p>
        </w:tc>
        <w:tc>
          <w:tcPr>
            <w:tcW w:w="0" w:type="auto"/>
            <w:vAlign w:val="center"/>
          </w:tcPr>
          <w:p w:rsidR="00604189" w:rsidRDefault="009A452C">
            <w:pPr>
              <w:pStyle w:val="TableBodyText"/>
            </w:pPr>
            <w:r>
              <w:t>Major</w:t>
            </w:r>
          </w:p>
        </w:tc>
        <w:tc>
          <w:tcPr>
            <w:tcW w:w="0" w:type="auto"/>
            <w:vAlign w:val="center"/>
          </w:tcPr>
          <w:p w:rsidR="00604189" w:rsidRDefault="009A452C">
            <w:pPr>
              <w:pStyle w:val="TableBodyText"/>
            </w:pPr>
            <w:r>
              <w:t>Updated to include preliminary information on the VBA language from the pre-release version of V</w:t>
            </w:r>
            <w:r>
              <w:t>BA 7.</w:t>
            </w:r>
          </w:p>
        </w:tc>
      </w:tr>
      <w:tr w:rsidR="00604189" w:rsidTr="00604189">
        <w:tc>
          <w:tcPr>
            <w:tcW w:w="0" w:type="auto"/>
            <w:vAlign w:val="center"/>
          </w:tcPr>
          <w:p w:rsidR="00604189" w:rsidRDefault="009A452C">
            <w:pPr>
              <w:pStyle w:val="TableBodyText"/>
            </w:pPr>
            <w:r>
              <w:t>3/15/2010</w:t>
            </w:r>
          </w:p>
        </w:tc>
        <w:tc>
          <w:tcPr>
            <w:tcW w:w="0" w:type="auto"/>
            <w:vAlign w:val="center"/>
          </w:tcPr>
          <w:p w:rsidR="00604189" w:rsidRDefault="009A452C">
            <w:pPr>
              <w:pStyle w:val="TableBodyText"/>
            </w:pPr>
            <w:r>
              <w:t>1.0</w:t>
            </w:r>
          </w:p>
        </w:tc>
        <w:tc>
          <w:tcPr>
            <w:tcW w:w="0" w:type="auto"/>
            <w:vAlign w:val="center"/>
          </w:tcPr>
          <w:p w:rsidR="00604189" w:rsidRDefault="009A452C">
            <w:pPr>
              <w:pStyle w:val="TableBodyText"/>
            </w:pPr>
            <w:r>
              <w:t>Major</w:t>
            </w:r>
          </w:p>
        </w:tc>
        <w:tc>
          <w:tcPr>
            <w:tcW w:w="0" w:type="auto"/>
            <w:vAlign w:val="center"/>
          </w:tcPr>
          <w:p w:rsidR="00604189" w:rsidRDefault="009A452C">
            <w:pPr>
              <w:pStyle w:val="TableBodyText"/>
            </w:pPr>
            <w:r>
              <w:t>Updated to include information on the VBA language as of VBA 7.</w:t>
            </w:r>
          </w:p>
        </w:tc>
      </w:tr>
      <w:tr w:rsidR="00604189" w:rsidTr="00604189">
        <w:tc>
          <w:tcPr>
            <w:tcW w:w="0" w:type="auto"/>
            <w:vAlign w:val="center"/>
          </w:tcPr>
          <w:p w:rsidR="00604189" w:rsidRDefault="009A452C">
            <w:pPr>
              <w:pStyle w:val="TableBodyText"/>
            </w:pPr>
            <w:r>
              <w:t>3/15/2012</w:t>
            </w:r>
          </w:p>
        </w:tc>
        <w:tc>
          <w:tcPr>
            <w:tcW w:w="0" w:type="auto"/>
            <w:vAlign w:val="center"/>
          </w:tcPr>
          <w:p w:rsidR="00604189" w:rsidRDefault="009A452C">
            <w:pPr>
              <w:pStyle w:val="TableBodyText"/>
            </w:pPr>
            <w:r>
              <w:t>1.01</w:t>
            </w:r>
          </w:p>
        </w:tc>
        <w:tc>
          <w:tcPr>
            <w:tcW w:w="0" w:type="auto"/>
            <w:vAlign w:val="center"/>
          </w:tcPr>
          <w:p w:rsidR="00604189" w:rsidRDefault="009A452C">
            <w:pPr>
              <w:pStyle w:val="TableBodyText"/>
            </w:pPr>
            <w:r>
              <w:t>Major</w:t>
            </w:r>
          </w:p>
        </w:tc>
        <w:tc>
          <w:tcPr>
            <w:tcW w:w="0" w:type="auto"/>
            <w:vAlign w:val="center"/>
          </w:tcPr>
          <w:p w:rsidR="00604189" w:rsidRDefault="009A452C">
            <w:pPr>
              <w:pStyle w:val="TableBodyText"/>
            </w:pPr>
            <w:r>
              <w:t>Updated to include information on the VBA language as of VBA 7.1, as shipped in the Office 15 Technical Preview.</w:t>
            </w:r>
          </w:p>
        </w:tc>
      </w:tr>
      <w:tr w:rsidR="00604189" w:rsidTr="00604189">
        <w:tc>
          <w:tcPr>
            <w:tcW w:w="0" w:type="auto"/>
            <w:vAlign w:val="center"/>
          </w:tcPr>
          <w:p w:rsidR="00604189" w:rsidRDefault="009A452C">
            <w:pPr>
              <w:pStyle w:val="TableBodyText"/>
            </w:pPr>
            <w:r>
              <w:t>4/30/2014</w:t>
            </w:r>
          </w:p>
        </w:tc>
        <w:tc>
          <w:tcPr>
            <w:tcW w:w="0" w:type="auto"/>
            <w:vAlign w:val="center"/>
          </w:tcPr>
          <w:p w:rsidR="00604189" w:rsidRDefault="009A452C">
            <w:pPr>
              <w:pStyle w:val="TableBodyText"/>
            </w:pPr>
            <w:r>
              <w:t>1.02</w:t>
            </w:r>
          </w:p>
        </w:tc>
        <w:tc>
          <w:tcPr>
            <w:tcW w:w="0" w:type="auto"/>
            <w:vAlign w:val="center"/>
          </w:tcPr>
          <w:p w:rsidR="00604189" w:rsidRDefault="009A452C">
            <w:pPr>
              <w:pStyle w:val="TableBodyText"/>
            </w:pPr>
            <w:r>
              <w:t>Editorial</w:t>
            </w:r>
          </w:p>
        </w:tc>
        <w:tc>
          <w:tcPr>
            <w:tcW w:w="0" w:type="auto"/>
            <w:vAlign w:val="center"/>
          </w:tcPr>
          <w:p w:rsidR="00604189" w:rsidRDefault="009A452C">
            <w:pPr>
              <w:pStyle w:val="TableBodyText"/>
            </w:pPr>
            <w:r>
              <w:t>Revised and edited technical content.</w:t>
            </w:r>
          </w:p>
        </w:tc>
      </w:tr>
      <w:tr w:rsidR="00604189" w:rsidTr="00604189">
        <w:tc>
          <w:tcPr>
            <w:tcW w:w="0" w:type="auto"/>
            <w:vAlign w:val="center"/>
          </w:tcPr>
          <w:p w:rsidR="00604189" w:rsidRDefault="009A452C">
            <w:pPr>
              <w:pStyle w:val="TableBodyText"/>
            </w:pPr>
            <w:r>
              <w:t>12/15/2016</w:t>
            </w:r>
          </w:p>
        </w:tc>
        <w:tc>
          <w:tcPr>
            <w:tcW w:w="0" w:type="auto"/>
            <w:vAlign w:val="center"/>
          </w:tcPr>
          <w:p w:rsidR="00604189" w:rsidRDefault="009A452C">
            <w:pPr>
              <w:pStyle w:val="TableBodyText"/>
            </w:pPr>
            <w:r>
              <w:t>1.02</w:t>
            </w:r>
          </w:p>
        </w:tc>
        <w:tc>
          <w:tcPr>
            <w:tcW w:w="0" w:type="auto"/>
            <w:vAlign w:val="center"/>
          </w:tcPr>
          <w:p w:rsidR="00604189" w:rsidRDefault="009A452C">
            <w:pPr>
              <w:pStyle w:val="TableBodyText"/>
            </w:pPr>
            <w:r>
              <w:t>None</w:t>
            </w:r>
          </w:p>
        </w:tc>
        <w:tc>
          <w:tcPr>
            <w:tcW w:w="0" w:type="auto"/>
            <w:vAlign w:val="center"/>
          </w:tcPr>
          <w:p w:rsidR="00604189" w:rsidRDefault="009A452C">
            <w:pPr>
              <w:pStyle w:val="TableBodyText"/>
            </w:pPr>
            <w:r>
              <w:t>No changes to the meaning, language, or formatting of the technical content.</w:t>
            </w:r>
          </w:p>
        </w:tc>
      </w:tr>
      <w:tr w:rsidR="00604189" w:rsidTr="00604189">
        <w:tc>
          <w:tcPr>
            <w:tcW w:w="0" w:type="auto"/>
            <w:vAlign w:val="center"/>
          </w:tcPr>
          <w:p w:rsidR="00604189" w:rsidRDefault="009A452C">
            <w:pPr>
              <w:pStyle w:val="TableBodyText"/>
            </w:pPr>
            <w:r>
              <w:t>6/18/2019</w:t>
            </w:r>
          </w:p>
        </w:tc>
        <w:tc>
          <w:tcPr>
            <w:tcW w:w="0" w:type="auto"/>
            <w:vAlign w:val="center"/>
          </w:tcPr>
          <w:p w:rsidR="00604189" w:rsidRDefault="009A452C">
            <w:pPr>
              <w:pStyle w:val="TableBodyText"/>
            </w:pPr>
            <w:r>
              <w:t>1.3</w:t>
            </w:r>
          </w:p>
        </w:tc>
        <w:tc>
          <w:tcPr>
            <w:tcW w:w="0" w:type="auto"/>
            <w:vAlign w:val="center"/>
          </w:tcPr>
          <w:p w:rsidR="00604189" w:rsidRDefault="009A452C">
            <w:pPr>
              <w:pStyle w:val="TableBodyText"/>
            </w:pPr>
            <w:r>
              <w:t>Minor</w:t>
            </w:r>
          </w:p>
        </w:tc>
        <w:tc>
          <w:tcPr>
            <w:tcW w:w="0" w:type="auto"/>
            <w:vAlign w:val="center"/>
          </w:tcPr>
          <w:p w:rsidR="00604189" w:rsidRDefault="009A452C">
            <w:pPr>
              <w:pStyle w:val="TableBodyText"/>
            </w:pPr>
            <w:r>
              <w:t>Clarified the meaning of the technical content.</w:t>
            </w:r>
          </w:p>
        </w:tc>
      </w:tr>
      <w:tr w:rsidR="00604189" w:rsidTr="00604189">
        <w:tc>
          <w:tcPr>
            <w:tcW w:w="0" w:type="auto"/>
            <w:vAlign w:val="center"/>
          </w:tcPr>
          <w:p w:rsidR="00604189" w:rsidRDefault="009A452C">
            <w:pPr>
              <w:pStyle w:val="TableBodyText"/>
            </w:pPr>
            <w:r>
              <w:t>9/24/2019</w:t>
            </w:r>
          </w:p>
        </w:tc>
        <w:tc>
          <w:tcPr>
            <w:tcW w:w="0" w:type="auto"/>
            <w:vAlign w:val="center"/>
          </w:tcPr>
          <w:p w:rsidR="00604189" w:rsidRDefault="009A452C">
            <w:pPr>
              <w:pStyle w:val="TableBodyText"/>
            </w:pPr>
            <w:r>
              <w:t>1.4</w:t>
            </w:r>
          </w:p>
        </w:tc>
        <w:tc>
          <w:tcPr>
            <w:tcW w:w="0" w:type="auto"/>
            <w:vAlign w:val="center"/>
          </w:tcPr>
          <w:p w:rsidR="00604189" w:rsidRDefault="009A452C">
            <w:pPr>
              <w:pStyle w:val="TableBodyText"/>
            </w:pPr>
            <w:r>
              <w:t>Minor</w:t>
            </w:r>
          </w:p>
        </w:tc>
        <w:tc>
          <w:tcPr>
            <w:tcW w:w="0" w:type="auto"/>
            <w:vAlign w:val="center"/>
          </w:tcPr>
          <w:p w:rsidR="00604189" w:rsidRDefault="009A452C">
            <w:pPr>
              <w:pStyle w:val="TableBodyText"/>
            </w:pPr>
            <w:r>
              <w:t>Clarified the meaning of the technical content.</w:t>
            </w:r>
          </w:p>
        </w:tc>
      </w:tr>
      <w:tr w:rsidR="00604189" w:rsidTr="00604189">
        <w:tc>
          <w:tcPr>
            <w:tcW w:w="0" w:type="auto"/>
            <w:vAlign w:val="center"/>
          </w:tcPr>
          <w:p w:rsidR="00604189" w:rsidRDefault="009A452C">
            <w:pPr>
              <w:pStyle w:val="TableBodyText"/>
            </w:pPr>
            <w:r>
              <w:t>8/18/2020</w:t>
            </w:r>
          </w:p>
        </w:tc>
        <w:tc>
          <w:tcPr>
            <w:tcW w:w="0" w:type="auto"/>
            <w:vAlign w:val="center"/>
          </w:tcPr>
          <w:p w:rsidR="00604189" w:rsidRDefault="009A452C">
            <w:pPr>
              <w:pStyle w:val="TableBodyText"/>
            </w:pPr>
            <w:r>
              <w:t>1.5</w:t>
            </w:r>
          </w:p>
        </w:tc>
        <w:tc>
          <w:tcPr>
            <w:tcW w:w="0" w:type="auto"/>
            <w:vAlign w:val="center"/>
          </w:tcPr>
          <w:p w:rsidR="00604189" w:rsidRDefault="009A452C">
            <w:pPr>
              <w:pStyle w:val="TableBodyText"/>
            </w:pPr>
            <w:r>
              <w:t>Minor</w:t>
            </w:r>
          </w:p>
        </w:tc>
        <w:tc>
          <w:tcPr>
            <w:tcW w:w="0" w:type="auto"/>
            <w:vAlign w:val="center"/>
          </w:tcPr>
          <w:p w:rsidR="00604189" w:rsidRDefault="009A452C">
            <w:pPr>
              <w:pStyle w:val="TableBodyText"/>
            </w:pPr>
            <w:r>
              <w:t>Clarified the meaning of the technical content.</w:t>
            </w:r>
          </w:p>
        </w:tc>
      </w:tr>
      <w:tr w:rsidR="00604189" w:rsidTr="00604189">
        <w:tc>
          <w:tcPr>
            <w:tcW w:w="0" w:type="auto"/>
            <w:vAlign w:val="center"/>
          </w:tcPr>
          <w:p w:rsidR="00604189" w:rsidRDefault="009A452C">
            <w:pPr>
              <w:pStyle w:val="TableBodyText"/>
            </w:pPr>
            <w:r>
              <w:t>11/17/2020</w:t>
            </w:r>
          </w:p>
        </w:tc>
        <w:tc>
          <w:tcPr>
            <w:tcW w:w="0" w:type="auto"/>
            <w:vAlign w:val="center"/>
          </w:tcPr>
          <w:p w:rsidR="00604189" w:rsidRDefault="009A452C">
            <w:pPr>
              <w:pStyle w:val="TableBodyText"/>
            </w:pPr>
            <w:r>
              <w:t>1.6</w:t>
            </w:r>
          </w:p>
        </w:tc>
        <w:tc>
          <w:tcPr>
            <w:tcW w:w="0" w:type="auto"/>
            <w:vAlign w:val="center"/>
          </w:tcPr>
          <w:p w:rsidR="00604189" w:rsidRDefault="009A452C">
            <w:pPr>
              <w:pStyle w:val="TableBodyText"/>
            </w:pPr>
            <w:r>
              <w:t>Minor</w:t>
            </w:r>
          </w:p>
        </w:tc>
        <w:tc>
          <w:tcPr>
            <w:tcW w:w="0" w:type="auto"/>
            <w:vAlign w:val="center"/>
          </w:tcPr>
          <w:p w:rsidR="00604189" w:rsidRDefault="009A452C">
            <w:pPr>
              <w:pStyle w:val="TableBodyText"/>
            </w:pPr>
            <w:r>
              <w:t>Clarified the meaning of the technical content.</w:t>
            </w:r>
          </w:p>
        </w:tc>
      </w:tr>
      <w:tr w:rsidR="00604189" w:rsidTr="00604189">
        <w:tc>
          <w:tcPr>
            <w:tcW w:w="0" w:type="auto"/>
            <w:vAlign w:val="center"/>
          </w:tcPr>
          <w:p w:rsidR="00604189" w:rsidRDefault="009A452C">
            <w:pPr>
              <w:pStyle w:val="TableBodyText"/>
            </w:pPr>
            <w:r>
              <w:t>2/16/2021</w:t>
            </w:r>
          </w:p>
        </w:tc>
        <w:tc>
          <w:tcPr>
            <w:tcW w:w="0" w:type="auto"/>
            <w:vAlign w:val="center"/>
          </w:tcPr>
          <w:p w:rsidR="00604189" w:rsidRDefault="009A452C">
            <w:pPr>
              <w:pStyle w:val="TableBodyText"/>
            </w:pPr>
            <w:r>
              <w:t>1.7</w:t>
            </w:r>
          </w:p>
        </w:tc>
        <w:tc>
          <w:tcPr>
            <w:tcW w:w="0" w:type="auto"/>
            <w:vAlign w:val="center"/>
          </w:tcPr>
          <w:p w:rsidR="00604189" w:rsidRDefault="009A452C">
            <w:pPr>
              <w:pStyle w:val="TableBodyText"/>
            </w:pPr>
            <w:r>
              <w:t>Minor</w:t>
            </w:r>
          </w:p>
        </w:tc>
        <w:tc>
          <w:tcPr>
            <w:tcW w:w="0" w:type="auto"/>
            <w:vAlign w:val="center"/>
          </w:tcPr>
          <w:p w:rsidR="00604189" w:rsidRDefault="009A452C">
            <w:pPr>
              <w:pStyle w:val="TableBodyText"/>
            </w:pPr>
            <w:r>
              <w:t>Clarified the meaning of the technical content.</w:t>
            </w:r>
          </w:p>
        </w:tc>
      </w:tr>
      <w:tr w:rsidR="00604189" w:rsidTr="00604189">
        <w:tc>
          <w:tcPr>
            <w:tcW w:w="0" w:type="auto"/>
            <w:vAlign w:val="center"/>
          </w:tcPr>
          <w:p w:rsidR="00604189" w:rsidRDefault="009A452C">
            <w:pPr>
              <w:pStyle w:val="TableBodyText"/>
            </w:pPr>
            <w:r>
              <w:t>2/20/2024</w:t>
            </w:r>
          </w:p>
        </w:tc>
        <w:tc>
          <w:tcPr>
            <w:tcW w:w="0" w:type="auto"/>
            <w:vAlign w:val="center"/>
          </w:tcPr>
          <w:p w:rsidR="00604189" w:rsidRDefault="009A452C">
            <w:pPr>
              <w:pStyle w:val="TableBodyText"/>
            </w:pPr>
            <w:r>
              <w:t>1.8</w:t>
            </w:r>
          </w:p>
        </w:tc>
        <w:tc>
          <w:tcPr>
            <w:tcW w:w="0" w:type="auto"/>
            <w:vAlign w:val="center"/>
          </w:tcPr>
          <w:p w:rsidR="00604189" w:rsidRDefault="009A452C">
            <w:pPr>
              <w:pStyle w:val="TableBodyText"/>
            </w:pPr>
            <w:r>
              <w:t>Minor</w:t>
            </w:r>
          </w:p>
        </w:tc>
        <w:tc>
          <w:tcPr>
            <w:tcW w:w="0" w:type="auto"/>
            <w:vAlign w:val="center"/>
          </w:tcPr>
          <w:p w:rsidR="00604189" w:rsidRDefault="009A452C">
            <w:pPr>
              <w:pStyle w:val="TableBodyText"/>
            </w:pPr>
            <w:r>
              <w:t>Clarified the meaning of the technical content.</w:t>
            </w:r>
          </w:p>
        </w:tc>
      </w:tr>
      <w:tr w:rsidR="00604189" w:rsidTr="00604189">
        <w:tc>
          <w:tcPr>
            <w:tcW w:w="0" w:type="auto"/>
            <w:vAlign w:val="center"/>
          </w:tcPr>
          <w:p w:rsidR="00604189" w:rsidRDefault="009A452C">
            <w:pPr>
              <w:pStyle w:val="TableBodyText"/>
            </w:pPr>
            <w:r>
              <w:t>4/16/2024</w:t>
            </w:r>
          </w:p>
        </w:tc>
        <w:tc>
          <w:tcPr>
            <w:tcW w:w="0" w:type="auto"/>
            <w:vAlign w:val="center"/>
          </w:tcPr>
          <w:p w:rsidR="00604189" w:rsidRDefault="009A452C">
            <w:pPr>
              <w:pStyle w:val="TableBodyText"/>
            </w:pPr>
            <w:r>
              <w:t>2.0</w:t>
            </w:r>
          </w:p>
        </w:tc>
        <w:tc>
          <w:tcPr>
            <w:tcW w:w="0" w:type="auto"/>
            <w:vAlign w:val="center"/>
          </w:tcPr>
          <w:p w:rsidR="00604189" w:rsidRDefault="009A452C">
            <w:pPr>
              <w:pStyle w:val="TableBodyText"/>
            </w:pPr>
            <w:r>
              <w:t>Major</w:t>
            </w:r>
          </w:p>
        </w:tc>
        <w:tc>
          <w:tcPr>
            <w:tcW w:w="0" w:type="auto"/>
            <w:vAlign w:val="center"/>
          </w:tcPr>
          <w:p w:rsidR="00604189" w:rsidRDefault="009A452C">
            <w:pPr>
              <w:pStyle w:val="TableBodyText"/>
            </w:pPr>
            <w:r>
              <w:t>Significantly changed the technical content.</w:t>
            </w:r>
          </w:p>
        </w:tc>
      </w:tr>
      <w:tr w:rsidR="00604189" w:rsidTr="00604189">
        <w:tc>
          <w:tcPr>
            <w:tcW w:w="0" w:type="auto"/>
            <w:vAlign w:val="center"/>
          </w:tcPr>
          <w:p w:rsidR="00604189" w:rsidRDefault="009A452C">
            <w:pPr>
              <w:pStyle w:val="TableBodyText"/>
            </w:pPr>
            <w:r>
              <w:t>5/21/2024</w:t>
            </w:r>
          </w:p>
        </w:tc>
        <w:tc>
          <w:tcPr>
            <w:tcW w:w="0" w:type="auto"/>
            <w:vAlign w:val="center"/>
          </w:tcPr>
          <w:p w:rsidR="00604189" w:rsidRDefault="009A452C">
            <w:pPr>
              <w:pStyle w:val="TableBodyText"/>
            </w:pPr>
            <w:r>
              <w:t>2.1</w:t>
            </w:r>
          </w:p>
        </w:tc>
        <w:tc>
          <w:tcPr>
            <w:tcW w:w="0" w:type="auto"/>
            <w:vAlign w:val="center"/>
          </w:tcPr>
          <w:p w:rsidR="00604189" w:rsidRDefault="009A452C">
            <w:pPr>
              <w:pStyle w:val="TableBodyText"/>
            </w:pPr>
            <w:r>
              <w:t>Minor</w:t>
            </w:r>
          </w:p>
        </w:tc>
        <w:tc>
          <w:tcPr>
            <w:tcW w:w="0" w:type="auto"/>
            <w:vAlign w:val="center"/>
          </w:tcPr>
          <w:p w:rsidR="00604189" w:rsidRDefault="009A452C">
            <w:pPr>
              <w:pStyle w:val="TableBodyText"/>
            </w:pPr>
            <w:r>
              <w:t>Clarified the meaning of the technical content.</w:t>
            </w:r>
          </w:p>
        </w:tc>
      </w:tr>
      <w:tr w:rsidR="00604189" w:rsidTr="00604189">
        <w:tc>
          <w:tcPr>
            <w:tcW w:w="0" w:type="auto"/>
            <w:vAlign w:val="center"/>
          </w:tcPr>
          <w:p w:rsidR="00604189" w:rsidRDefault="009A452C">
            <w:pPr>
              <w:pStyle w:val="TableBodyText"/>
            </w:pPr>
            <w:r>
              <w:t>11/12/2024</w:t>
            </w:r>
          </w:p>
        </w:tc>
        <w:tc>
          <w:tcPr>
            <w:tcW w:w="0" w:type="auto"/>
            <w:vAlign w:val="center"/>
          </w:tcPr>
          <w:p w:rsidR="00604189" w:rsidRDefault="009A452C">
            <w:pPr>
              <w:pStyle w:val="TableBodyText"/>
            </w:pPr>
            <w:r>
              <w:t>2.2</w:t>
            </w:r>
          </w:p>
        </w:tc>
        <w:tc>
          <w:tcPr>
            <w:tcW w:w="0" w:type="auto"/>
            <w:vAlign w:val="center"/>
          </w:tcPr>
          <w:p w:rsidR="00604189" w:rsidRDefault="009A452C">
            <w:pPr>
              <w:pStyle w:val="TableBodyText"/>
            </w:pPr>
            <w:r>
              <w:t>Minor</w:t>
            </w:r>
          </w:p>
        </w:tc>
        <w:tc>
          <w:tcPr>
            <w:tcW w:w="0" w:type="auto"/>
            <w:vAlign w:val="center"/>
          </w:tcPr>
          <w:p w:rsidR="00604189" w:rsidRDefault="009A452C">
            <w:pPr>
              <w:pStyle w:val="TableBodyText"/>
            </w:pPr>
            <w:r>
              <w:t>Clarified the meaning of the technical content.</w:t>
            </w:r>
          </w:p>
        </w:tc>
      </w:tr>
    </w:tbl>
    <w:p w:rsidR="00604189" w:rsidRDefault="009A452C">
      <w:pPr>
        <w:pStyle w:val="TOCHeading"/>
      </w:pPr>
      <w:r>
        <w:lastRenderedPageBreak/>
        <w:t>Table of Contents</w:t>
      </w:r>
    </w:p>
    <w:p w:rsidR="009A452C" w:rsidRDefault="009A452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81683864" w:history="1">
        <w:r w:rsidRPr="00866C7E">
          <w:rPr>
            <w:rStyle w:val="Hyperlink"/>
            <w:noProof/>
          </w:rPr>
          <w:t>1</w:t>
        </w:r>
        <w:r>
          <w:rPr>
            <w:rFonts w:asciiTheme="minorHAnsi" w:eastAsiaTheme="minorEastAsia" w:hAnsiTheme="minorHAnsi" w:cstheme="minorBidi"/>
            <w:b w:val="0"/>
            <w:bCs w:val="0"/>
            <w:noProof/>
            <w:sz w:val="22"/>
            <w:szCs w:val="22"/>
          </w:rPr>
          <w:tab/>
        </w:r>
        <w:r w:rsidRPr="00866C7E">
          <w:rPr>
            <w:rStyle w:val="Hyperlink"/>
            <w:noProof/>
          </w:rPr>
          <w:t>Introduction</w:t>
        </w:r>
        <w:r>
          <w:rPr>
            <w:noProof/>
            <w:webHidden/>
          </w:rPr>
          <w:tab/>
        </w:r>
        <w:r>
          <w:rPr>
            <w:noProof/>
            <w:webHidden/>
          </w:rPr>
          <w:fldChar w:fldCharType="begin"/>
        </w:r>
        <w:r>
          <w:rPr>
            <w:noProof/>
            <w:webHidden/>
          </w:rPr>
          <w:instrText xml:space="preserve"> PAGEREF _Toc181683864 \h </w:instrText>
        </w:r>
        <w:r>
          <w:rPr>
            <w:noProof/>
            <w:webHidden/>
          </w:rPr>
        </w:r>
        <w:r>
          <w:rPr>
            <w:noProof/>
            <w:webHidden/>
          </w:rPr>
          <w:fldChar w:fldCharType="separate"/>
        </w:r>
        <w:r>
          <w:rPr>
            <w:noProof/>
            <w:webHidden/>
          </w:rPr>
          <w:t>11</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865" w:history="1">
        <w:r w:rsidRPr="00866C7E">
          <w:rPr>
            <w:rStyle w:val="Hyperlink"/>
            <w:noProof/>
          </w:rPr>
          <w:t>1.1</w:t>
        </w:r>
        <w:r>
          <w:rPr>
            <w:rFonts w:asciiTheme="minorHAnsi" w:eastAsiaTheme="minorEastAsia" w:hAnsiTheme="minorHAnsi" w:cstheme="minorBidi"/>
            <w:noProof/>
            <w:sz w:val="22"/>
            <w:szCs w:val="22"/>
          </w:rPr>
          <w:tab/>
        </w:r>
        <w:r w:rsidRPr="00866C7E">
          <w:rPr>
            <w:rStyle w:val="Hyperlink"/>
            <w:noProof/>
          </w:rPr>
          <w:t>Glossary</w:t>
        </w:r>
        <w:r>
          <w:rPr>
            <w:noProof/>
            <w:webHidden/>
          </w:rPr>
          <w:tab/>
        </w:r>
        <w:r>
          <w:rPr>
            <w:noProof/>
            <w:webHidden/>
          </w:rPr>
          <w:fldChar w:fldCharType="begin"/>
        </w:r>
        <w:r>
          <w:rPr>
            <w:noProof/>
            <w:webHidden/>
          </w:rPr>
          <w:instrText xml:space="preserve"> PAGEREF _Toc181683865 \h </w:instrText>
        </w:r>
        <w:r>
          <w:rPr>
            <w:noProof/>
            <w:webHidden/>
          </w:rPr>
        </w:r>
        <w:r>
          <w:rPr>
            <w:noProof/>
            <w:webHidden/>
          </w:rPr>
          <w:fldChar w:fldCharType="separate"/>
        </w:r>
        <w:r>
          <w:rPr>
            <w:noProof/>
            <w:webHidden/>
          </w:rPr>
          <w:t>11</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866" w:history="1">
        <w:r w:rsidRPr="00866C7E">
          <w:rPr>
            <w:rStyle w:val="Hyperlink"/>
            <w:noProof/>
          </w:rPr>
          <w:t>1.2</w:t>
        </w:r>
        <w:r>
          <w:rPr>
            <w:rFonts w:asciiTheme="minorHAnsi" w:eastAsiaTheme="minorEastAsia" w:hAnsiTheme="minorHAnsi" w:cstheme="minorBidi"/>
            <w:noProof/>
            <w:sz w:val="22"/>
            <w:szCs w:val="22"/>
          </w:rPr>
          <w:tab/>
        </w:r>
        <w:r w:rsidRPr="00866C7E">
          <w:rPr>
            <w:rStyle w:val="Hyperlink"/>
            <w:noProof/>
          </w:rPr>
          <w:t>References</w:t>
        </w:r>
        <w:r>
          <w:rPr>
            <w:noProof/>
            <w:webHidden/>
          </w:rPr>
          <w:tab/>
        </w:r>
        <w:r>
          <w:rPr>
            <w:noProof/>
            <w:webHidden/>
          </w:rPr>
          <w:fldChar w:fldCharType="begin"/>
        </w:r>
        <w:r>
          <w:rPr>
            <w:noProof/>
            <w:webHidden/>
          </w:rPr>
          <w:instrText xml:space="preserve"> PAGEREF _Toc181683866 \h </w:instrText>
        </w:r>
        <w:r>
          <w:rPr>
            <w:noProof/>
            <w:webHidden/>
          </w:rPr>
        </w:r>
        <w:r>
          <w:rPr>
            <w:noProof/>
            <w:webHidden/>
          </w:rPr>
          <w:fldChar w:fldCharType="separate"/>
        </w:r>
        <w:r>
          <w:rPr>
            <w:noProof/>
            <w:webHidden/>
          </w:rPr>
          <w:t>11</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867" w:history="1">
        <w:r w:rsidRPr="00866C7E">
          <w:rPr>
            <w:rStyle w:val="Hyperlink"/>
            <w:noProof/>
          </w:rPr>
          <w:t>1.2.1</w:t>
        </w:r>
        <w:r>
          <w:rPr>
            <w:rFonts w:asciiTheme="minorHAnsi" w:eastAsiaTheme="minorEastAsia" w:hAnsiTheme="minorHAnsi" w:cstheme="minorBidi"/>
            <w:noProof/>
            <w:sz w:val="22"/>
            <w:szCs w:val="22"/>
          </w:rPr>
          <w:tab/>
        </w:r>
        <w:r w:rsidRPr="00866C7E">
          <w:rPr>
            <w:rStyle w:val="Hyperlink"/>
            <w:noProof/>
          </w:rPr>
          <w:t>Normative References</w:t>
        </w:r>
        <w:r>
          <w:rPr>
            <w:noProof/>
            <w:webHidden/>
          </w:rPr>
          <w:tab/>
        </w:r>
        <w:r>
          <w:rPr>
            <w:noProof/>
            <w:webHidden/>
          </w:rPr>
          <w:fldChar w:fldCharType="begin"/>
        </w:r>
        <w:r>
          <w:rPr>
            <w:noProof/>
            <w:webHidden/>
          </w:rPr>
          <w:instrText xml:space="preserve"> PAGEREF _Toc181683867 \h </w:instrText>
        </w:r>
        <w:r>
          <w:rPr>
            <w:noProof/>
            <w:webHidden/>
          </w:rPr>
        </w:r>
        <w:r>
          <w:rPr>
            <w:noProof/>
            <w:webHidden/>
          </w:rPr>
          <w:fldChar w:fldCharType="separate"/>
        </w:r>
        <w:r>
          <w:rPr>
            <w:noProof/>
            <w:webHidden/>
          </w:rPr>
          <w:t>11</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868" w:history="1">
        <w:r w:rsidRPr="00866C7E">
          <w:rPr>
            <w:rStyle w:val="Hyperlink"/>
            <w:noProof/>
          </w:rPr>
          <w:t>1.2.2</w:t>
        </w:r>
        <w:r>
          <w:rPr>
            <w:rFonts w:asciiTheme="minorHAnsi" w:eastAsiaTheme="minorEastAsia" w:hAnsiTheme="minorHAnsi" w:cstheme="minorBidi"/>
            <w:noProof/>
            <w:sz w:val="22"/>
            <w:szCs w:val="22"/>
          </w:rPr>
          <w:tab/>
        </w:r>
        <w:r w:rsidRPr="00866C7E">
          <w:rPr>
            <w:rStyle w:val="Hyperlink"/>
            <w:noProof/>
          </w:rPr>
          <w:t>Informative References</w:t>
        </w:r>
        <w:r>
          <w:rPr>
            <w:noProof/>
            <w:webHidden/>
          </w:rPr>
          <w:tab/>
        </w:r>
        <w:r>
          <w:rPr>
            <w:noProof/>
            <w:webHidden/>
          </w:rPr>
          <w:fldChar w:fldCharType="begin"/>
        </w:r>
        <w:r>
          <w:rPr>
            <w:noProof/>
            <w:webHidden/>
          </w:rPr>
          <w:instrText xml:space="preserve"> PAGEREF _Toc181683868 \h </w:instrText>
        </w:r>
        <w:r>
          <w:rPr>
            <w:noProof/>
            <w:webHidden/>
          </w:rPr>
        </w:r>
        <w:r>
          <w:rPr>
            <w:noProof/>
            <w:webHidden/>
          </w:rPr>
          <w:fldChar w:fldCharType="separate"/>
        </w:r>
        <w:r>
          <w:rPr>
            <w:noProof/>
            <w:webHidden/>
          </w:rPr>
          <w:t>11</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869" w:history="1">
        <w:r w:rsidRPr="00866C7E">
          <w:rPr>
            <w:rStyle w:val="Hyperlink"/>
            <w:noProof/>
          </w:rPr>
          <w:t>1.3</w:t>
        </w:r>
        <w:r>
          <w:rPr>
            <w:rFonts w:asciiTheme="minorHAnsi" w:eastAsiaTheme="minorEastAsia" w:hAnsiTheme="minorHAnsi" w:cstheme="minorBidi"/>
            <w:noProof/>
            <w:sz w:val="22"/>
            <w:szCs w:val="22"/>
          </w:rPr>
          <w:tab/>
        </w:r>
        <w:r w:rsidRPr="00866C7E">
          <w:rPr>
            <w:rStyle w:val="Hyperlink"/>
            <w:noProof/>
          </w:rPr>
          <w:t>VBA Language Specification Overview</w:t>
        </w:r>
        <w:r>
          <w:rPr>
            <w:noProof/>
            <w:webHidden/>
          </w:rPr>
          <w:tab/>
        </w:r>
        <w:r>
          <w:rPr>
            <w:noProof/>
            <w:webHidden/>
          </w:rPr>
          <w:fldChar w:fldCharType="begin"/>
        </w:r>
        <w:r>
          <w:rPr>
            <w:noProof/>
            <w:webHidden/>
          </w:rPr>
          <w:instrText xml:space="preserve"> PAGEREF _Toc181683869 \h </w:instrText>
        </w:r>
        <w:r>
          <w:rPr>
            <w:noProof/>
            <w:webHidden/>
          </w:rPr>
        </w:r>
        <w:r>
          <w:rPr>
            <w:noProof/>
            <w:webHidden/>
          </w:rPr>
          <w:fldChar w:fldCharType="separate"/>
        </w:r>
        <w:r>
          <w:rPr>
            <w:noProof/>
            <w:webHidden/>
          </w:rPr>
          <w:t>12</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870" w:history="1">
        <w:r w:rsidRPr="00866C7E">
          <w:rPr>
            <w:rStyle w:val="Hyperlink"/>
            <w:noProof/>
          </w:rPr>
          <w:t>1.4</w:t>
        </w:r>
        <w:r>
          <w:rPr>
            <w:rFonts w:asciiTheme="minorHAnsi" w:eastAsiaTheme="minorEastAsia" w:hAnsiTheme="minorHAnsi" w:cstheme="minorBidi"/>
            <w:noProof/>
            <w:sz w:val="22"/>
            <w:szCs w:val="22"/>
          </w:rPr>
          <w:tab/>
        </w:r>
        <w:r w:rsidRPr="00866C7E">
          <w:rPr>
            <w:rStyle w:val="Hyperlink"/>
            <w:noProof/>
          </w:rPr>
          <w:t>Specification Conventions</w:t>
        </w:r>
        <w:r>
          <w:rPr>
            <w:noProof/>
            <w:webHidden/>
          </w:rPr>
          <w:tab/>
        </w:r>
        <w:r>
          <w:rPr>
            <w:noProof/>
            <w:webHidden/>
          </w:rPr>
          <w:fldChar w:fldCharType="begin"/>
        </w:r>
        <w:r>
          <w:rPr>
            <w:noProof/>
            <w:webHidden/>
          </w:rPr>
          <w:instrText xml:space="preserve"> PAGEREF _Toc181683870 \h </w:instrText>
        </w:r>
        <w:r>
          <w:rPr>
            <w:noProof/>
            <w:webHidden/>
          </w:rPr>
        </w:r>
        <w:r>
          <w:rPr>
            <w:noProof/>
            <w:webHidden/>
          </w:rPr>
          <w:fldChar w:fldCharType="separate"/>
        </w:r>
        <w:r>
          <w:rPr>
            <w:noProof/>
            <w:webHidden/>
          </w:rPr>
          <w:t>12</w:t>
        </w:r>
        <w:r>
          <w:rPr>
            <w:noProof/>
            <w:webHidden/>
          </w:rPr>
          <w:fldChar w:fldCharType="end"/>
        </w:r>
      </w:hyperlink>
    </w:p>
    <w:p w:rsidR="009A452C" w:rsidRDefault="009A452C">
      <w:pPr>
        <w:pStyle w:val="TOC1"/>
        <w:rPr>
          <w:rFonts w:asciiTheme="minorHAnsi" w:eastAsiaTheme="minorEastAsia" w:hAnsiTheme="minorHAnsi" w:cstheme="minorBidi"/>
          <w:b w:val="0"/>
          <w:bCs w:val="0"/>
          <w:noProof/>
          <w:sz w:val="22"/>
          <w:szCs w:val="22"/>
        </w:rPr>
      </w:pPr>
      <w:hyperlink w:anchor="_Toc181683871" w:history="1">
        <w:r w:rsidRPr="00866C7E">
          <w:rPr>
            <w:rStyle w:val="Hyperlink"/>
            <w:noProof/>
          </w:rPr>
          <w:t>2</w:t>
        </w:r>
        <w:r>
          <w:rPr>
            <w:rFonts w:asciiTheme="minorHAnsi" w:eastAsiaTheme="minorEastAsia" w:hAnsiTheme="minorHAnsi" w:cstheme="minorBidi"/>
            <w:b w:val="0"/>
            <w:bCs w:val="0"/>
            <w:noProof/>
            <w:sz w:val="22"/>
            <w:szCs w:val="22"/>
          </w:rPr>
          <w:tab/>
        </w:r>
        <w:r w:rsidRPr="00866C7E">
          <w:rPr>
            <w:rStyle w:val="Hyperlink"/>
            <w:noProof/>
          </w:rPr>
          <w:t>VBA Computational Environment</w:t>
        </w:r>
        <w:r>
          <w:rPr>
            <w:noProof/>
            <w:webHidden/>
          </w:rPr>
          <w:tab/>
        </w:r>
        <w:r>
          <w:rPr>
            <w:noProof/>
            <w:webHidden/>
          </w:rPr>
          <w:fldChar w:fldCharType="begin"/>
        </w:r>
        <w:r>
          <w:rPr>
            <w:noProof/>
            <w:webHidden/>
          </w:rPr>
          <w:instrText xml:space="preserve"> PAGEREF _Toc181683871 \h </w:instrText>
        </w:r>
        <w:r>
          <w:rPr>
            <w:noProof/>
            <w:webHidden/>
          </w:rPr>
        </w:r>
        <w:r>
          <w:rPr>
            <w:noProof/>
            <w:webHidden/>
          </w:rPr>
          <w:fldChar w:fldCharType="separate"/>
        </w:r>
        <w:r>
          <w:rPr>
            <w:noProof/>
            <w:webHidden/>
          </w:rPr>
          <w:t>14</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872" w:history="1">
        <w:r w:rsidRPr="00866C7E">
          <w:rPr>
            <w:rStyle w:val="Hyperlink"/>
            <w:noProof/>
          </w:rPr>
          <w:t>2.1</w:t>
        </w:r>
        <w:r>
          <w:rPr>
            <w:rFonts w:asciiTheme="minorHAnsi" w:eastAsiaTheme="minorEastAsia" w:hAnsiTheme="minorHAnsi" w:cstheme="minorBidi"/>
            <w:noProof/>
            <w:sz w:val="22"/>
            <w:szCs w:val="22"/>
          </w:rPr>
          <w:tab/>
        </w:r>
        <w:r w:rsidRPr="00866C7E">
          <w:rPr>
            <w:rStyle w:val="Hyperlink"/>
            <w:noProof/>
          </w:rPr>
          <w:t>Data Values and Value Types</w:t>
        </w:r>
        <w:r>
          <w:rPr>
            <w:noProof/>
            <w:webHidden/>
          </w:rPr>
          <w:tab/>
        </w:r>
        <w:r>
          <w:rPr>
            <w:noProof/>
            <w:webHidden/>
          </w:rPr>
          <w:fldChar w:fldCharType="begin"/>
        </w:r>
        <w:r>
          <w:rPr>
            <w:noProof/>
            <w:webHidden/>
          </w:rPr>
          <w:instrText xml:space="preserve"> PAGEREF _Toc181683872 \h </w:instrText>
        </w:r>
        <w:r>
          <w:rPr>
            <w:noProof/>
            <w:webHidden/>
          </w:rPr>
        </w:r>
        <w:r>
          <w:rPr>
            <w:noProof/>
            <w:webHidden/>
          </w:rPr>
          <w:fldChar w:fldCharType="separate"/>
        </w:r>
        <w:r>
          <w:rPr>
            <w:noProof/>
            <w:webHidden/>
          </w:rPr>
          <w:t>14</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873" w:history="1">
        <w:r w:rsidRPr="00866C7E">
          <w:rPr>
            <w:rStyle w:val="Hyperlink"/>
            <w:noProof/>
          </w:rPr>
          <w:t>2.1.1</w:t>
        </w:r>
        <w:r>
          <w:rPr>
            <w:rFonts w:asciiTheme="minorHAnsi" w:eastAsiaTheme="minorEastAsia" w:hAnsiTheme="minorHAnsi" w:cstheme="minorBidi"/>
            <w:noProof/>
            <w:sz w:val="22"/>
            <w:szCs w:val="22"/>
          </w:rPr>
          <w:tab/>
        </w:r>
        <w:r w:rsidRPr="00866C7E">
          <w:rPr>
            <w:rStyle w:val="Hyperlink"/>
            <w:noProof/>
          </w:rPr>
          <w:t>Aggregate Data Values</w:t>
        </w:r>
        <w:r>
          <w:rPr>
            <w:noProof/>
            <w:webHidden/>
          </w:rPr>
          <w:tab/>
        </w:r>
        <w:r>
          <w:rPr>
            <w:noProof/>
            <w:webHidden/>
          </w:rPr>
          <w:fldChar w:fldCharType="begin"/>
        </w:r>
        <w:r>
          <w:rPr>
            <w:noProof/>
            <w:webHidden/>
          </w:rPr>
          <w:instrText xml:space="preserve"> PAGEREF _Toc181683873 \h </w:instrText>
        </w:r>
        <w:r>
          <w:rPr>
            <w:noProof/>
            <w:webHidden/>
          </w:rPr>
        </w:r>
        <w:r>
          <w:rPr>
            <w:noProof/>
            <w:webHidden/>
          </w:rPr>
          <w:fldChar w:fldCharType="separate"/>
        </w:r>
        <w:r>
          <w:rPr>
            <w:noProof/>
            <w:webHidden/>
          </w:rPr>
          <w:t>16</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874" w:history="1">
        <w:r w:rsidRPr="00866C7E">
          <w:rPr>
            <w:rStyle w:val="Hyperlink"/>
            <w:noProof/>
          </w:rPr>
          <w:t>2.2</w:t>
        </w:r>
        <w:r>
          <w:rPr>
            <w:rFonts w:asciiTheme="minorHAnsi" w:eastAsiaTheme="minorEastAsia" w:hAnsiTheme="minorHAnsi" w:cstheme="minorBidi"/>
            <w:noProof/>
            <w:sz w:val="22"/>
            <w:szCs w:val="22"/>
          </w:rPr>
          <w:tab/>
        </w:r>
        <w:r w:rsidRPr="00866C7E">
          <w:rPr>
            <w:rStyle w:val="Hyperlink"/>
            <w:noProof/>
          </w:rPr>
          <w:t>Entities and Declared Types</w:t>
        </w:r>
        <w:r>
          <w:rPr>
            <w:noProof/>
            <w:webHidden/>
          </w:rPr>
          <w:tab/>
        </w:r>
        <w:r>
          <w:rPr>
            <w:noProof/>
            <w:webHidden/>
          </w:rPr>
          <w:fldChar w:fldCharType="begin"/>
        </w:r>
        <w:r>
          <w:rPr>
            <w:noProof/>
            <w:webHidden/>
          </w:rPr>
          <w:instrText xml:space="preserve"> PAGEREF _Toc181683874 \h </w:instrText>
        </w:r>
        <w:r>
          <w:rPr>
            <w:noProof/>
            <w:webHidden/>
          </w:rPr>
        </w:r>
        <w:r>
          <w:rPr>
            <w:noProof/>
            <w:webHidden/>
          </w:rPr>
          <w:fldChar w:fldCharType="separate"/>
        </w:r>
        <w:r>
          <w:rPr>
            <w:noProof/>
            <w:webHidden/>
          </w:rPr>
          <w:t>17</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875" w:history="1">
        <w:r w:rsidRPr="00866C7E">
          <w:rPr>
            <w:rStyle w:val="Hyperlink"/>
            <w:noProof/>
          </w:rPr>
          <w:t>2.3</w:t>
        </w:r>
        <w:r>
          <w:rPr>
            <w:rFonts w:asciiTheme="minorHAnsi" w:eastAsiaTheme="minorEastAsia" w:hAnsiTheme="minorHAnsi" w:cstheme="minorBidi"/>
            <w:noProof/>
            <w:sz w:val="22"/>
            <w:szCs w:val="22"/>
          </w:rPr>
          <w:tab/>
        </w:r>
        <w:r w:rsidRPr="00866C7E">
          <w:rPr>
            <w:rStyle w:val="Hyperlink"/>
            <w:noProof/>
          </w:rPr>
          <w:t>Variables</w:t>
        </w:r>
        <w:r>
          <w:rPr>
            <w:noProof/>
            <w:webHidden/>
          </w:rPr>
          <w:tab/>
        </w:r>
        <w:r>
          <w:rPr>
            <w:noProof/>
            <w:webHidden/>
          </w:rPr>
          <w:fldChar w:fldCharType="begin"/>
        </w:r>
        <w:r>
          <w:rPr>
            <w:noProof/>
            <w:webHidden/>
          </w:rPr>
          <w:instrText xml:space="preserve"> PAGEREF _Toc181683875 \h </w:instrText>
        </w:r>
        <w:r>
          <w:rPr>
            <w:noProof/>
            <w:webHidden/>
          </w:rPr>
        </w:r>
        <w:r>
          <w:rPr>
            <w:noProof/>
            <w:webHidden/>
          </w:rPr>
          <w:fldChar w:fldCharType="separate"/>
        </w:r>
        <w:r>
          <w:rPr>
            <w:noProof/>
            <w:webHidden/>
          </w:rPr>
          <w:t>19</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876" w:history="1">
        <w:r w:rsidRPr="00866C7E">
          <w:rPr>
            <w:rStyle w:val="Hyperlink"/>
            <w:noProof/>
          </w:rPr>
          <w:t>2.3.1</w:t>
        </w:r>
        <w:r>
          <w:rPr>
            <w:rFonts w:asciiTheme="minorHAnsi" w:eastAsiaTheme="minorEastAsia" w:hAnsiTheme="minorHAnsi" w:cstheme="minorBidi"/>
            <w:noProof/>
            <w:sz w:val="22"/>
            <w:szCs w:val="22"/>
          </w:rPr>
          <w:tab/>
        </w:r>
        <w:r w:rsidRPr="00866C7E">
          <w:rPr>
            <w:rStyle w:val="Hyperlink"/>
            <w:noProof/>
          </w:rPr>
          <w:t>Aggregate Variables</w:t>
        </w:r>
        <w:r>
          <w:rPr>
            <w:noProof/>
            <w:webHidden/>
          </w:rPr>
          <w:tab/>
        </w:r>
        <w:r>
          <w:rPr>
            <w:noProof/>
            <w:webHidden/>
          </w:rPr>
          <w:fldChar w:fldCharType="begin"/>
        </w:r>
        <w:r>
          <w:rPr>
            <w:noProof/>
            <w:webHidden/>
          </w:rPr>
          <w:instrText xml:space="preserve"> PAGEREF _Toc181683876 \h </w:instrText>
        </w:r>
        <w:r>
          <w:rPr>
            <w:noProof/>
            <w:webHidden/>
          </w:rPr>
        </w:r>
        <w:r>
          <w:rPr>
            <w:noProof/>
            <w:webHidden/>
          </w:rPr>
          <w:fldChar w:fldCharType="separate"/>
        </w:r>
        <w:r>
          <w:rPr>
            <w:noProof/>
            <w:webHidden/>
          </w:rPr>
          <w:t>20</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877" w:history="1">
        <w:r w:rsidRPr="00866C7E">
          <w:rPr>
            <w:rStyle w:val="Hyperlink"/>
            <w:noProof/>
          </w:rPr>
          <w:t>2.4</w:t>
        </w:r>
        <w:r>
          <w:rPr>
            <w:rFonts w:asciiTheme="minorHAnsi" w:eastAsiaTheme="minorEastAsia" w:hAnsiTheme="minorHAnsi" w:cstheme="minorBidi"/>
            <w:noProof/>
            <w:sz w:val="22"/>
            <w:szCs w:val="22"/>
          </w:rPr>
          <w:tab/>
        </w:r>
        <w:r w:rsidRPr="00866C7E">
          <w:rPr>
            <w:rStyle w:val="Hyperlink"/>
            <w:noProof/>
          </w:rPr>
          <w:t>Procedures</w:t>
        </w:r>
        <w:r>
          <w:rPr>
            <w:noProof/>
            <w:webHidden/>
          </w:rPr>
          <w:tab/>
        </w:r>
        <w:r>
          <w:rPr>
            <w:noProof/>
            <w:webHidden/>
          </w:rPr>
          <w:fldChar w:fldCharType="begin"/>
        </w:r>
        <w:r>
          <w:rPr>
            <w:noProof/>
            <w:webHidden/>
          </w:rPr>
          <w:instrText xml:space="preserve"> PAGEREF _Toc181683877 \h </w:instrText>
        </w:r>
        <w:r>
          <w:rPr>
            <w:noProof/>
            <w:webHidden/>
          </w:rPr>
        </w:r>
        <w:r>
          <w:rPr>
            <w:noProof/>
            <w:webHidden/>
          </w:rPr>
          <w:fldChar w:fldCharType="separate"/>
        </w:r>
        <w:r>
          <w:rPr>
            <w:noProof/>
            <w:webHidden/>
          </w:rPr>
          <w:t>21</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878" w:history="1">
        <w:r w:rsidRPr="00866C7E">
          <w:rPr>
            <w:rStyle w:val="Hyperlink"/>
            <w:noProof/>
          </w:rPr>
          <w:t>2.5</w:t>
        </w:r>
        <w:r>
          <w:rPr>
            <w:rFonts w:asciiTheme="minorHAnsi" w:eastAsiaTheme="minorEastAsia" w:hAnsiTheme="minorHAnsi" w:cstheme="minorBidi"/>
            <w:noProof/>
            <w:sz w:val="22"/>
            <w:szCs w:val="22"/>
          </w:rPr>
          <w:tab/>
        </w:r>
        <w:r w:rsidRPr="00866C7E">
          <w:rPr>
            <w:rStyle w:val="Hyperlink"/>
            <w:noProof/>
          </w:rPr>
          <w:t>Objects</w:t>
        </w:r>
        <w:r>
          <w:rPr>
            <w:noProof/>
            <w:webHidden/>
          </w:rPr>
          <w:tab/>
        </w:r>
        <w:r>
          <w:rPr>
            <w:noProof/>
            <w:webHidden/>
          </w:rPr>
          <w:fldChar w:fldCharType="begin"/>
        </w:r>
        <w:r>
          <w:rPr>
            <w:noProof/>
            <w:webHidden/>
          </w:rPr>
          <w:instrText xml:space="preserve"> PAGEREF _Toc181683878 \h </w:instrText>
        </w:r>
        <w:r>
          <w:rPr>
            <w:noProof/>
            <w:webHidden/>
          </w:rPr>
        </w:r>
        <w:r>
          <w:rPr>
            <w:noProof/>
            <w:webHidden/>
          </w:rPr>
          <w:fldChar w:fldCharType="separate"/>
        </w:r>
        <w:r>
          <w:rPr>
            <w:noProof/>
            <w:webHidden/>
          </w:rPr>
          <w:t>21</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879" w:history="1">
        <w:r w:rsidRPr="00866C7E">
          <w:rPr>
            <w:rStyle w:val="Hyperlink"/>
            <w:noProof/>
          </w:rPr>
          <w:t>2.5.1</w:t>
        </w:r>
        <w:r>
          <w:rPr>
            <w:rFonts w:asciiTheme="minorHAnsi" w:eastAsiaTheme="minorEastAsia" w:hAnsiTheme="minorHAnsi" w:cstheme="minorBidi"/>
            <w:noProof/>
            <w:sz w:val="22"/>
            <w:szCs w:val="22"/>
          </w:rPr>
          <w:tab/>
        </w:r>
        <w:r w:rsidRPr="00866C7E">
          <w:rPr>
            <w:rStyle w:val="Hyperlink"/>
            <w:noProof/>
          </w:rPr>
          <w:t>Automatic Object Instantiation</w:t>
        </w:r>
        <w:r>
          <w:rPr>
            <w:noProof/>
            <w:webHidden/>
          </w:rPr>
          <w:tab/>
        </w:r>
        <w:r>
          <w:rPr>
            <w:noProof/>
            <w:webHidden/>
          </w:rPr>
          <w:fldChar w:fldCharType="begin"/>
        </w:r>
        <w:r>
          <w:rPr>
            <w:noProof/>
            <w:webHidden/>
          </w:rPr>
          <w:instrText xml:space="preserve"> PAGEREF _Toc181683879 \h </w:instrText>
        </w:r>
        <w:r>
          <w:rPr>
            <w:noProof/>
            <w:webHidden/>
          </w:rPr>
        </w:r>
        <w:r>
          <w:rPr>
            <w:noProof/>
            <w:webHidden/>
          </w:rPr>
          <w:fldChar w:fldCharType="separate"/>
        </w:r>
        <w:r>
          <w:rPr>
            <w:noProof/>
            <w:webHidden/>
          </w:rPr>
          <w:t>22</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880" w:history="1">
        <w:r w:rsidRPr="00866C7E">
          <w:rPr>
            <w:rStyle w:val="Hyperlink"/>
            <w:noProof/>
          </w:rPr>
          <w:t>2.6</w:t>
        </w:r>
        <w:r>
          <w:rPr>
            <w:rFonts w:asciiTheme="minorHAnsi" w:eastAsiaTheme="minorEastAsia" w:hAnsiTheme="minorHAnsi" w:cstheme="minorBidi"/>
            <w:noProof/>
            <w:sz w:val="22"/>
            <w:szCs w:val="22"/>
          </w:rPr>
          <w:tab/>
        </w:r>
        <w:r w:rsidRPr="00866C7E">
          <w:rPr>
            <w:rStyle w:val="Hyperlink"/>
            <w:noProof/>
          </w:rPr>
          <w:t>Projects</w:t>
        </w:r>
        <w:r>
          <w:rPr>
            <w:noProof/>
            <w:webHidden/>
          </w:rPr>
          <w:tab/>
        </w:r>
        <w:r>
          <w:rPr>
            <w:noProof/>
            <w:webHidden/>
          </w:rPr>
          <w:fldChar w:fldCharType="begin"/>
        </w:r>
        <w:r>
          <w:rPr>
            <w:noProof/>
            <w:webHidden/>
          </w:rPr>
          <w:instrText xml:space="preserve"> PAGEREF _Toc181683880 \h </w:instrText>
        </w:r>
        <w:r>
          <w:rPr>
            <w:noProof/>
            <w:webHidden/>
          </w:rPr>
        </w:r>
        <w:r>
          <w:rPr>
            <w:noProof/>
            <w:webHidden/>
          </w:rPr>
          <w:fldChar w:fldCharType="separate"/>
        </w:r>
        <w:r>
          <w:rPr>
            <w:noProof/>
            <w:webHidden/>
          </w:rPr>
          <w:t>22</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881" w:history="1">
        <w:r w:rsidRPr="00866C7E">
          <w:rPr>
            <w:rStyle w:val="Hyperlink"/>
            <w:noProof/>
          </w:rPr>
          <w:t>2.7</w:t>
        </w:r>
        <w:r>
          <w:rPr>
            <w:rFonts w:asciiTheme="minorHAnsi" w:eastAsiaTheme="minorEastAsia" w:hAnsiTheme="minorHAnsi" w:cstheme="minorBidi"/>
            <w:noProof/>
            <w:sz w:val="22"/>
            <w:szCs w:val="22"/>
          </w:rPr>
          <w:tab/>
        </w:r>
        <w:r w:rsidRPr="00866C7E">
          <w:rPr>
            <w:rStyle w:val="Hyperlink"/>
            <w:noProof/>
          </w:rPr>
          <w:t>Extended Environment</w:t>
        </w:r>
        <w:r>
          <w:rPr>
            <w:noProof/>
            <w:webHidden/>
          </w:rPr>
          <w:tab/>
        </w:r>
        <w:r>
          <w:rPr>
            <w:noProof/>
            <w:webHidden/>
          </w:rPr>
          <w:fldChar w:fldCharType="begin"/>
        </w:r>
        <w:r>
          <w:rPr>
            <w:noProof/>
            <w:webHidden/>
          </w:rPr>
          <w:instrText xml:space="preserve"> PAGEREF _Toc181683881 \h </w:instrText>
        </w:r>
        <w:r>
          <w:rPr>
            <w:noProof/>
            <w:webHidden/>
          </w:rPr>
        </w:r>
        <w:r>
          <w:rPr>
            <w:noProof/>
            <w:webHidden/>
          </w:rPr>
          <w:fldChar w:fldCharType="separate"/>
        </w:r>
        <w:r>
          <w:rPr>
            <w:noProof/>
            <w:webHidden/>
          </w:rPr>
          <w:t>22</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882" w:history="1">
        <w:r w:rsidRPr="00866C7E">
          <w:rPr>
            <w:rStyle w:val="Hyperlink"/>
            <w:noProof/>
          </w:rPr>
          <w:t>2.7.1</w:t>
        </w:r>
        <w:r>
          <w:rPr>
            <w:rFonts w:asciiTheme="minorHAnsi" w:eastAsiaTheme="minorEastAsia" w:hAnsiTheme="minorHAnsi" w:cstheme="minorBidi"/>
            <w:noProof/>
            <w:sz w:val="22"/>
            <w:szCs w:val="22"/>
          </w:rPr>
          <w:tab/>
        </w:r>
        <w:r w:rsidRPr="00866C7E">
          <w:rPr>
            <w:rStyle w:val="Hyperlink"/>
            <w:noProof/>
          </w:rPr>
          <w:t>The VBA Standard Library</w:t>
        </w:r>
        <w:r>
          <w:rPr>
            <w:noProof/>
            <w:webHidden/>
          </w:rPr>
          <w:tab/>
        </w:r>
        <w:r>
          <w:rPr>
            <w:noProof/>
            <w:webHidden/>
          </w:rPr>
          <w:fldChar w:fldCharType="begin"/>
        </w:r>
        <w:r>
          <w:rPr>
            <w:noProof/>
            <w:webHidden/>
          </w:rPr>
          <w:instrText xml:space="preserve"> PAGEREF _Toc181683882 \h </w:instrText>
        </w:r>
        <w:r>
          <w:rPr>
            <w:noProof/>
            <w:webHidden/>
          </w:rPr>
        </w:r>
        <w:r>
          <w:rPr>
            <w:noProof/>
            <w:webHidden/>
          </w:rPr>
          <w:fldChar w:fldCharType="separate"/>
        </w:r>
        <w:r>
          <w:rPr>
            <w:noProof/>
            <w:webHidden/>
          </w:rPr>
          <w:t>22</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883" w:history="1">
        <w:r w:rsidRPr="00866C7E">
          <w:rPr>
            <w:rStyle w:val="Hyperlink"/>
            <w:noProof/>
          </w:rPr>
          <w:t>2.7.2</w:t>
        </w:r>
        <w:r>
          <w:rPr>
            <w:rFonts w:asciiTheme="minorHAnsi" w:eastAsiaTheme="minorEastAsia" w:hAnsiTheme="minorHAnsi" w:cstheme="minorBidi"/>
            <w:noProof/>
            <w:sz w:val="22"/>
            <w:szCs w:val="22"/>
          </w:rPr>
          <w:tab/>
        </w:r>
        <w:r w:rsidRPr="00866C7E">
          <w:rPr>
            <w:rStyle w:val="Hyperlink"/>
            <w:noProof/>
          </w:rPr>
          <w:t>External Variables, Procedures, and Objects</w:t>
        </w:r>
        <w:r>
          <w:rPr>
            <w:noProof/>
            <w:webHidden/>
          </w:rPr>
          <w:tab/>
        </w:r>
        <w:r>
          <w:rPr>
            <w:noProof/>
            <w:webHidden/>
          </w:rPr>
          <w:fldChar w:fldCharType="begin"/>
        </w:r>
        <w:r>
          <w:rPr>
            <w:noProof/>
            <w:webHidden/>
          </w:rPr>
          <w:instrText xml:space="preserve"> PAGEREF _Toc181683883 \h </w:instrText>
        </w:r>
        <w:r>
          <w:rPr>
            <w:noProof/>
            <w:webHidden/>
          </w:rPr>
        </w:r>
        <w:r>
          <w:rPr>
            <w:noProof/>
            <w:webHidden/>
          </w:rPr>
          <w:fldChar w:fldCharType="separate"/>
        </w:r>
        <w:r>
          <w:rPr>
            <w:noProof/>
            <w:webHidden/>
          </w:rPr>
          <w:t>23</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884" w:history="1">
        <w:r w:rsidRPr="00866C7E">
          <w:rPr>
            <w:rStyle w:val="Hyperlink"/>
            <w:noProof/>
          </w:rPr>
          <w:t>2.7.3</w:t>
        </w:r>
        <w:r>
          <w:rPr>
            <w:rFonts w:asciiTheme="minorHAnsi" w:eastAsiaTheme="minorEastAsia" w:hAnsiTheme="minorHAnsi" w:cstheme="minorBidi"/>
            <w:noProof/>
            <w:sz w:val="22"/>
            <w:szCs w:val="22"/>
          </w:rPr>
          <w:tab/>
        </w:r>
        <w:r w:rsidRPr="00866C7E">
          <w:rPr>
            <w:rStyle w:val="Hyperlink"/>
            <w:noProof/>
          </w:rPr>
          <w:t>Host Environment</w:t>
        </w:r>
        <w:r>
          <w:rPr>
            <w:noProof/>
            <w:webHidden/>
          </w:rPr>
          <w:tab/>
        </w:r>
        <w:r>
          <w:rPr>
            <w:noProof/>
            <w:webHidden/>
          </w:rPr>
          <w:fldChar w:fldCharType="begin"/>
        </w:r>
        <w:r>
          <w:rPr>
            <w:noProof/>
            <w:webHidden/>
          </w:rPr>
          <w:instrText xml:space="preserve"> PAGEREF _Toc181683884 \h </w:instrText>
        </w:r>
        <w:r>
          <w:rPr>
            <w:noProof/>
            <w:webHidden/>
          </w:rPr>
        </w:r>
        <w:r>
          <w:rPr>
            <w:noProof/>
            <w:webHidden/>
          </w:rPr>
          <w:fldChar w:fldCharType="separate"/>
        </w:r>
        <w:r>
          <w:rPr>
            <w:noProof/>
            <w:webHidden/>
          </w:rPr>
          <w:t>23</w:t>
        </w:r>
        <w:r>
          <w:rPr>
            <w:noProof/>
            <w:webHidden/>
          </w:rPr>
          <w:fldChar w:fldCharType="end"/>
        </w:r>
      </w:hyperlink>
    </w:p>
    <w:p w:rsidR="009A452C" w:rsidRDefault="009A452C">
      <w:pPr>
        <w:pStyle w:val="TOC1"/>
        <w:rPr>
          <w:rFonts w:asciiTheme="minorHAnsi" w:eastAsiaTheme="minorEastAsia" w:hAnsiTheme="minorHAnsi" w:cstheme="minorBidi"/>
          <w:b w:val="0"/>
          <w:bCs w:val="0"/>
          <w:noProof/>
          <w:sz w:val="22"/>
          <w:szCs w:val="22"/>
        </w:rPr>
      </w:pPr>
      <w:hyperlink w:anchor="_Toc181683885" w:history="1">
        <w:r w:rsidRPr="00866C7E">
          <w:rPr>
            <w:rStyle w:val="Hyperlink"/>
            <w:noProof/>
          </w:rPr>
          <w:t>3</w:t>
        </w:r>
        <w:r>
          <w:rPr>
            <w:rFonts w:asciiTheme="minorHAnsi" w:eastAsiaTheme="minorEastAsia" w:hAnsiTheme="minorHAnsi" w:cstheme="minorBidi"/>
            <w:b w:val="0"/>
            <w:bCs w:val="0"/>
            <w:noProof/>
            <w:sz w:val="22"/>
            <w:szCs w:val="22"/>
          </w:rPr>
          <w:tab/>
        </w:r>
        <w:r w:rsidRPr="00866C7E">
          <w:rPr>
            <w:rStyle w:val="Hyperlink"/>
            <w:noProof/>
          </w:rPr>
          <w:t>Lexical Rules for VBA Programs</w:t>
        </w:r>
        <w:r>
          <w:rPr>
            <w:noProof/>
            <w:webHidden/>
          </w:rPr>
          <w:tab/>
        </w:r>
        <w:r>
          <w:rPr>
            <w:noProof/>
            <w:webHidden/>
          </w:rPr>
          <w:fldChar w:fldCharType="begin"/>
        </w:r>
        <w:r>
          <w:rPr>
            <w:noProof/>
            <w:webHidden/>
          </w:rPr>
          <w:instrText xml:space="preserve"> PAGEREF _Toc181683885 \h </w:instrText>
        </w:r>
        <w:r>
          <w:rPr>
            <w:noProof/>
            <w:webHidden/>
          </w:rPr>
        </w:r>
        <w:r>
          <w:rPr>
            <w:noProof/>
            <w:webHidden/>
          </w:rPr>
          <w:fldChar w:fldCharType="separate"/>
        </w:r>
        <w:r>
          <w:rPr>
            <w:noProof/>
            <w:webHidden/>
          </w:rPr>
          <w:t>24</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886" w:history="1">
        <w:r w:rsidRPr="00866C7E">
          <w:rPr>
            <w:rStyle w:val="Hyperlink"/>
            <w:noProof/>
          </w:rPr>
          <w:t>3.1</w:t>
        </w:r>
        <w:r>
          <w:rPr>
            <w:rFonts w:asciiTheme="minorHAnsi" w:eastAsiaTheme="minorEastAsia" w:hAnsiTheme="minorHAnsi" w:cstheme="minorBidi"/>
            <w:noProof/>
            <w:sz w:val="22"/>
            <w:szCs w:val="22"/>
          </w:rPr>
          <w:tab/>
        </w:r>
        <w:r w:rsidRPr="00866C7E">
          <w:rPr>
            <w:rStyle w:val="Hyperlink"/>
            <w:noProof/>
          </w:rPr>
          <w:t>Character Encodings</w:t>
        </w:r>
        <w:r>
          <w:rPr>
            <w:noProof/>
            <w:webHidden/>
          </w:rPr>
          <w:tab/>
        </w:r>
        <w:r>
          <w:rPr>
            <w:noProof/>
            <w:webHidden/>
          </w:rPr>
          <w:fldChar w:fldCharType="begin"/>
        </w:r>
        <w:r>
          <w:rPr>
            <w:noProof/>
            <w:webHidden/>
          </w:rPr>
          <w:instrText xml:space="preserve"> PAGEREF _Toc181683886 \h </w:instrText>
        </w:r>
        <w:r>
          <w:rPr>
            <w:noProof/>
            <w:webHidden/>
          </w:rPr>
        </w:r>
        <w:r>
          <w:rPr>
            <w:noProof/>
            <w:webHidden/>
          </w:rPr>
          <w:fldChar w:fldCharType="separate"/>
        </w:r>
        <w:r>
          <w:rPr>
            <w:noProof/>
            <w:webHidden/>
          </w:rPr>
          <w:t>24</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887" w:history="1">
        <w:r w:rsidRPr="00866C7E">
          <w:rPr>
            <w:rStyle w:val="Hyperlink"/>
            <w:noProof/>
          </w:rPr>
          <w:t>3.2</w:t>
        </w:r>
        <w:r>
          <w:rPr>
            <w:rFonts w:asciiTheme="minorHAnsi" w:eastAsiaTheme="minorEastAsia" w:hAnsiTheme="minorHAnsi" w:cstheme="minorBidi"/>
            <w:noProof/>
            <w:sz w:val="22"/>
            <w:szCs w:val="22"/>
          </w:rPr>
          <w:tab/>
        </w:r>
        <w:r w:rsidRPr="00866C7E">
          <w:rPr>
            <w:rStyle w:val="Hyperlink"/>
            <w:noProof/>
          </w:rPr>
          <w:t>Module Line Structure</w:t>
        </w:r>
        <w:r>
          <w:rPr>
            <w:noProof/>
            <w:webHidden/>
          </w:rPr>
          <w:tab/>
        </w:r>
        <w:r>
          <w:rPr>
            <w:noProof/>
            <w:webHidden/>
          </w:rPr>
          <w:fldChar w:fldCharType="begin"/>
        </w:r>
        <w:r>
          <w:rPr>
            <w:noProof/>
            <w:webHidden/>
          </w:rPr>
          <w:instrText xml:space="preserve"> PAGEREF _Toc181683887 \h </w:instrText>
        </w:r>
        <w:r>
          <w:rPr>
            <w:noProof/>
            <w:webHidden/>
          </w:rPr>
        </w:r>
        <w:r>
          <w:rPr>
            <w:noProof/>
            <w:webHidden/>
          </w:rPr>
          <w:fldChar w:fldCharType="separate"/>
        </w:r>
        <w:r>
          <w:rPr>
            <w:noProof/>
            <w:webHidden/>
          </w:rPr>
          <w:t>24</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888" w:history="1">
        <w:r w:rsidRPr="00866C7E">
          <w:rPr>
            <w:rStyle w:val="Hyperlink"/>
            <w:noProof/>
          </w:rPr>
          <w:t>3.2.1</w:t>
        </w:r>
        <w:r>
          <w:rPr>
            <w:rFonts w:asciiTheme="minorHAnsi" w:eastAsiaTheme="minorEastAsia" w:hAnsiTheme="minorHAnsi" w:cstheme="minorBidi"/>
            <w:noProof/>
            <w:sz w:val="22"/>
            <w:szCs w:val="22"/>
          </w:rPr>
          <w:tab/>
        </w:r>
        <w:r w:rsidRPr="00866C7E">
          <w:rPr>
            <w:rStyle w:val="Hyperlink"/>
            <w:noProof/>
          </w:rPr>
          <w:t>Physical Line Grammar</w:t>
        </w:r>
        <w:r>
          <w:rPr>
            <w:noProof/>
            <w:webHidden/>
          </w:rPr>
          <w:tab/>
        </w:r>
        <w:r>
          <w:rPr>
            <w:noProof/>
            <w:webHidden/>
          </w:rPr>
          <w:fldChar w:fldCharType="begin"/>
        </w:r>
        <w:r>
          <w:rPr>
            <w:noProof/>
            <w:webHidden/>
          </w:rPr>
          <w:instrText xml:space="preserve"> PAGEREF _Toc181683888 \h </w:instrText>
        </w:r>
        <w:r>
          <w:rPr>
            <w:noProof/>
            <w:webHidden/>
          </w:rPr>
        </w:r>
        <w:r>
          <w:rPr>
            <w:noProof/>
            <w:webHidden/>
          </w:rPr>
          <w:fldChar w:fldCharType="separate"/>
        </w:r>
        <w:r>
          <w:rPr>
            <w:noProof/>
            <w:webHidden/>
          </w:rPr>
          <w:t>24</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889" w:history="1">
        <w:r w:rsidRPr="00866C7E">
          <w:rPr>
            <w:rStyle w:val="Hyperlink"/>
            <w:noProof/>
          </w:rPr>
          <w:t>3.2.2</w:t>
        </w:r>
        <w:r>
          <w:rPr>
            <w:rFonts w:asciiTheme="minorHAnsi" w:eastAsiaTheme="minorEastAsia" w:hAnsiTheme="minorHAnsi" w:cstheme="minorBidi"/>
            <w:noProof/>
            <w:sz w:val="22"/>
            <w:szCs w:val="22"/>
          </w:rPr>
          <w:tab/>
        </w:r>
        <w:r w:rsidRPr="00866C7E">
          <w:rPr>
            <w:rStyle w:val="Hyperlink"/>
            <w:noProof/>
          </w:rPr>
          <w:t>Logical Line Grammar</w:t>
        </w:r>
        <w:r>
          <w:rPr>
            <w:noProof/>
            <w:webHidden/>
          </w:rPr>
          <w:tab/>
        </w:r>
        <w:r>
          <w:rPr>
            <w:noProof/>
            <w:webHidden/>
          </w:rPr>
          <w:fldChar w:fldCharType="begin"/>
        </w:r>
        <w:r>
          <w:rPr>
            <w:noProof/>
            <w:webHidden/>
          </w:rPr>
          <w:instrText xml:space="preserve"> PAGEREF _Toc181683889 \h </w:instrText>
        </w:r>
        <w:r>
          <w:rPr>
            <w:noProof/>
            <w:webHidden/>
          </w:rPr>
        </w:r>
        <w:r>
          <w:rPr>
            <w:noProof/>
            <w:webHidden/>
          </w:rPr>
          <w:fldChar w:fldCharType="separate"/>
        </w:r>
        <w:r>
          <w:rPr>
            <w:noProof/>
            <w:webHidden/>
          </w:rPr>
          <w:t>25</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890" w:history="1">
        <w:r w:rsidRPr="00866C7E">
          <w:rPr>
            <w:rStyle w:val="Hyperlink"/>
            <w:noProof/>
          </w:rPr>
          <w:t>3.3</w:t>
        </w:r>
        <w:r>
          <w:rPr>
            <w:rFonts w:asciiTheme="minorHAnsi" w:eastAsiaTheme="minorEastAsia" w:hAnsiTheme="minorHAnsi" w:cstheme="minorBidi"/>
            <w:noProof/>
            <w:sz w:val="22"/>
            <w:szCs w:val="22"/>
          </w:rPr>
          <w:tab/>
        </w:r>
        <w:r w:rsidRPr="00866C7E">
          <w:rPr>
            <w:rStyle w:val="Hyperlink"/>
            <w:noProof/>
          </w:rPr>
          <w:t>Lexical Tokens</w:t>
        </w:r>
        <w:r>
          <w:rPr>
            <w:noProof/>
            <w:webHidden/>
          </w:rPr>
          <w:tab/>
        </w:r>
        <w:r>
          <w:rPr>
            <w:noProof/>
            <w:webHidden/>
          </w:rPr>
          <w:fldChar w:fldCharType="begin"/>
        </w:r>
        <w:r>
          <w:rPr>
            <w:noProof/>
            <w:webHidden/>
          </w:rPr>
          <w:instrText xml:space="preserve"> PAGEREF _Toc181683890 \h </w:instrText>
        </w:r>
        <w:r>
          <w:rPr>
            <w:noProof/>
            <w:webHidden/>
          </w:rPr>
        </w:r>
        <w:r>
          <w:rPr>
            <w:noProof/>
            <w:webHidden/>
          </w:rPr>
          <w:fldChar w:fldCharType="separate"/>
        </w:r>
        <w:r>
          <w:rPr>
            <w:noProof/>
            <w:webHidden/>
          </w:rPr>
          <w:t>25</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891" w:history="1">
        <w:r w:rsidRPr="00866C7E">
          <w:rPr>
            <w:rStyle w:val="Hyperlink"/>
            <w:noProof/>
          </w:rPr>
          <w:t>3.3.1</w:t>
        </w:r>
        <w:r>
          <w:rPr>
            <w:rFonts w:asciiTheme="minorHAnsi" w:eastAsiaTheme="minorEastAsia" w:hAnsiTheme="minorHAnsi" w:cstheme="minorBidi"/>
            <w:noProof/>
            <w:sz w:val="22"/>
            <w:szCs w:val="22"/>
          </w:rPr>
          <w:tab/>
        </w:r>
        <w:r w:rsidRPr="00866C7E">
          <w:rPr>
            <w:rStyle w:val="Hyperlink"/>
            <w:noProof/>
          </w:rPr>
          <w:t>Separator and Special Tokens</w:t>
        </w:r>
        <w:r>
          <w:rPr>
            <w:noProof/>
            <w:webHidden/>
          </w:rPr>
          <w:tab/>
        </w:r>
        <w:r>
          <w:rPr>
            <w:noProof/>
            <w:webHidden/>
          </w:rPr>
          <w:fldChar w:fldCharType="begin"/>
        </w:r>
        <w:r>
          <w:rPr>
            <w:noProof/>
            <w:webHidden/>
          </w:rPr>
          <w:instrText xml:space="preserve"> PAGEREF _Toc181683891 \h </w:instrText>
        </w:r>
        <w:r>
          <w:rPr>
            <w:noProof/>
            <w:webHidden/>
          </w:rPr>
        </w:r>
        <w:r>
          <w:rPr>
            <w:noProof/>
            <w:webHidden/>
          </w:rPr>
          <w:fldChar w:fldCharType="separate"/>
        </w:r>
        <w:r>
          <w:rPr>
            <w:noProof/>
            <w:webHidden/>
          </w:rPr>
          <w:t>25</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892" w:history="1">
        <w:r w:rsidRPr="00866C7E">
          <w:rPr>
            <w:rStyle w:val="Hyperlink"/>
            <w:noProof/>
          </w:rPr>
          <w:t>3.3.2</w:t>
        </w:r>
        <w:r>
          <w:rPr>
            <w:rFonts w:asciiTheme="minorHAnsi" w:eastAsiaTheme="minorEastAsia" w:hAnsiTheme="minorHAnsi" w:cstheme="minorBidi"/>
            <w:noProof/>
            <w:sz w:val="22"/>
            <w:szCs w:val="22"/>
          </w:rPr>
          <w:tab/>
        </w:r>
        <w:r w:rsidRPr="00866C7E">
          <w:rPr>
            <w:rStyle w:val="Hyperlink"/>
            <w:noProof/>
          </w:rPr>
          <w:t>Number Tokens</w:t>
        </w:r>
        <w:r>
          <w:rPr>
            <w:noProof/>
            <w:webHidden/>
          </w:rPr>
          <w:tab/>
        </w:r>
        <w:r>
          <w:rPr>
            <w:noProof/>
            <w:webHidden/>
          </w:rPr>
          <w:fldChar w:fldCharType="begin"/>
        </w:r>
        <w:r>
          <w:rPr>
            <w:noProof/>
            <w:webHidden/>
          </w:rPr>
          <w:instrText xml:space="preserve"> PAGEREF _Toc181683892 \h </w:instrText>
        </w:r>
        <w:r>
          <w:rPr>
            <w:noProof/>
            <w:webHidden/>
          </w:rPr>
        </w:r>
        <w:r>
          <w:rPr>
            <w:noProof/>
            <w:webHidden/>
          </w:rPr>
          <w:fldChar w:fldCharType="separate"/>
        </w:r>
        <w:r>
          <w:rPr>
            <w:noProof/>
            <w:webHidden/>
          </w:rPr>
          <w:t>26</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893" w:history="1">
        <w:r w:rsidRPr="00866C7E">
          <w:rPr>
            <w:rStyle w:val="Hyperlink"/>
            <w:noProof/>
          </w:rPr>
          <w:t>3.3.3</w:t>
        </w:r>
        <w:r>
          <w:rPr>
            <w:rFonts w:asciiTheme="minorHAnsi" w:eastAsiaTheme="minorEastAsia" w:hAnsiTheme="minorHAnsi" w:cstheme="minorBidi"/>
            <w:noProof/>
            <w:sz w:val="22"/>
            <w:szCs w:val="22"/>
          </w:rPr>
          <w:tab/>
        </w:r>
        <w:r w:rsidRPr="00866C7E">
          <w:rPr>
            <w:rStyle w:val="Hyperlink"/>
            <w:noProof/>
          </w:rPr>
          <w:t>Date Tokens</w:t>
        </w:r>
        <w:r>
          <w:rPr>
            <w:noProof/>
            <w:webHidden/>
          </w:rPr>
          <w:tab/>
        </w:r>
        <w:r>
          <w:rPr>
            <w:noProof/>
            <w:webHidden/>
          </w:rPr>
          <w:fldChar w:fldCharType="begin"/>
        </w:r>
        <w:r>
          <w:rPr>
            <w:noProof/>
            <w:webHidden/>
          </w:rPr>
          <w:instrText xml:space="preserve"> PAGEREF _Toc181683893 \h </w:instrText>
        </w:r>
        <w:r>
          <w:rPr>
            <w:noProof/>
            <w:webHidden/>
          </w:rPr>
        </w:r>
        <w:r>
          <w:rPr>
            <w:noProof/>
            <w:webHidden/>
          </w:rPr>
          <w:fldChar w:fldCharType="separate"/>
        </w:r>
        <w:r>
          <w:rPr>
            <w:noProof/>
            <w:webHidden/>
          </w:rPr>
          <w:t>30</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894" w:history="1">
        <w:r w:rsidRPr="00866C7E">
          <w:rPr>
            <w:rStyle w:val="Hyperlink"/>
            <w:noProof/>
          </w:rPr>
          <w:t>3.3.4</w:t>
        </w:r>
        <w:r>
          <w:rPr>
            <w:rFonts w:asciiTheme="minorHAnsi" w:eastAsiaTheme="minorEastAsia" w:hAnsiTheme="minorHAnsi" w:cstheme="minorBidi"/>
            <w:noProof/>
            <w:sz w:val="22"/>
            <w:szCs w:val="22"/>
          </w:rPr>
          <w:tab/>
        </w:r>
        <w:r w:rsidRPr="00866C7E">
          <w:rPr>
            <w:rStyle w:val="Hyperlink"/>
            <w:noProof/>
          </w:rPr>
          <w:t>String Tokens</w:t>
        </w:r>
        <w:r>
          <w:rPr>
            <w:noProof/>
            <w:webHidden/>
          </w:rPr>
          <w:tab/>
        </w:r>
        <w:r>
          <w:rPr>
            <w:noProof/>
            <w:webHidden/>
          </w:rPr>
          <w:fldChar w:fldCharType="begin"/>
        </w:r>
        <w:r>
          <w:rPr>
            <w:noProof/>
            <w:webHidden/>
          </w:rPr>
          <w:instrText xml:space="preserve"> PAGEREF _Toc181683894 \h </w:instrText>
        </w:r>
        <w:r>
          <w:rPr>
            <w:noProof/>
            <w:webHidden/>
          </w:rPr>
        </w:r>
        <w:r>
          <w:rPr>
            <w:noProof/>
            <w:webHidden/>
          </w:rPr>
          <w:fldChar w:fldCharType="separate"/>
        </w:r>
        <w:r>
          <w:rPr>
            <w:noProof/>
            <w:webHidden/>
          </w:rPr>
          <w:t>32</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895" w:history="1">
        <w:r w:rsidRPr="00866C7E">
          <w:rPr>
            <w:rStyle w:val="Hyperlink"/>
            <w:noProof/>
          </w:rPr>
          <w:t>3.3.5</w:t>
        </w:r>
        <w:r>
          <w:rPr>
            <w:rFonts w:asciiTheme="minorHAnsi" w:eastAsiaTheme="minorEastAsia" w:hAnsiTheme="minorHAnsi" w:cstheme="minorBidi"/>
            <w:noProof/>
            <w:sz w:val="22"/>
            <w:szCs w:val="22"/>
          </w:rPr>
          <w:tab/>
        </w:r>
        <w:r w:rsidRPr="00866C7E">
          <w:rPr>
            <w:rStyle w:val="Hyperlink"/>
            <w:noProof/>
          </w:rPr>
          <w:t>Identifier Tokens</w:t>
        </w:r>
        <w:r>
          <w:rPr>
            <w:noProof/>
            <w:webHidden/>
          </w:rPr>
          <w:tab/>
        </w:r>
        <w:r>
          <w:rPr>
            <w:noProof/>
            <w:webHidden/>
          </w:rPr>
          <w:fldChar w:fldCharType="begin"/>
        </w:r>
        <w:r>
          <w:rPr>
            <w:noProof/>
            <w:webHidden/>
          </w:rPr>
          <w:instrText xml:space="preserve"> PAGEREF _Toc181683895 \h </w:instrText>
        </w:r>
        <w:r>
          <w:rPr>
            <w:noProof/>
            <w:webHidden/>
          </w:rPr>
        </w:r>
        <w:r>
          <w:rPr>
            <w:noProof/>
            <w:webHidden/>
          </w:rPr>
          <w:fldChar w:fldCharType="separate"/>
        </w:r>
        <w:r>
          <w:rPr>
            <w:noProof/>
            <w:webHidden/>
          </w:rPr>
          <w:t>33</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896" w:history="1">
        <w:r w:rsidRPr="00866C7E">
          <w:rPr>
            <w:rStyle w:val="Hyperlink"/>
            <w:noProof/>
          </w:rPr>
          <w:t>3.3.5.1</w:t>
        </w:r>
        <w:r>
          <w:rPr>
            <w:rFonts w:asciiTheme="minorHAnsi" w:eastAsiaTheme="minorEastAsia" w:hAnsiTheme="minorHAnsi" w:cstheme="minorBidi"/>
            <w:noProof/>
            <w:sz w:val="22"/>
            <w:szCs w:val="22"/>
          </w:rPr>
          <w:tab/>
        </w:r>
        <w:r w:rsidRPr="00866C7E">
          <w:rPr>
            <w:rStyle w:val="Hyperlink"/>
            <w:noProof/>
          </w:rPr>
          <w:t>Non-Latin Identifiers</w:t>
        </w:r>
        <w:r>
          <w:rPr>
            <w:noProof/>
            <w:webHidden/>
          </w:rPr>
          <w:tab/>
        </w:r>
        <w:r>
          <w:rPr>
            <w:noProof/>
            <w:webHidden/>
          </w:rPr>
          <w:fldChar w:fldCharType="begin"/>
        </w:r>
        <w:r>
          <w:rPr>
            <w:noProof/>
            <w:webHidden/>
          </w:rPr>
          <w:instrText xml:space="preserve"> PAGEREF _Toc181683896 \h </w:instrText>
        </w:r>
        <w:r>
          <w:rPr>
            <w:noProof/>
            <w:webHidden/>
          </w:rPr>
        </w:r>
        <w:r>
          <w:rPr>
            <w:noProof/>
            <w:webHidden/>
          </w:rPr>
          <w:fldChar w:fldCharType="separate"/>
        </w:r>
        <w:r>
          <w:rPr>
            <w:noProof/>
            <w:webHidden/>
          </w:rPr>
          <w:t>33</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3897" w:history="1">
        <w:r w:rsidRPr="00866C7E">
          <w:rPr>
            <w:rStyle w:val="Hyperlink"/>
            <w:noProof/>
          </w:rPr>
          <w:t>3.3.5.1.1</w:t>
        </w:r>
        <w:r>
          <w:rPr>
            <w:rFonts w:asciiTheme="minorHAnsi" w:eastAsiaTheme="minorEastAsia" w:hAnsiTheme="minorHAnsi" w:cstheme="minorBidi"/>
            <w:noProof/>
            <w:sz w:val="22"/>
            <w:szCs w:val="22"/>
          </w:rPr>
          <w:tab/>
        </w:r>
        <w:r w:rsidRPr="00866C7E">
          <w:rPr>
            <w:rStyle w:val="Hyperlink"/>
            <w:noProof/>
          </w:rPr>
          <w:t>Japanese Identifiers</w:t>
        </w:r>
        <w:r>
          <w:rPr>
            <w:noProof/>
            <w:webHidden/>
          </w:rPr>
          <w:tab/>
        </w:r>
        <w:r>
          <w:rPr>
            <w:noProof/>
            <w:webHidden/>
          </w:rPr>
          <w:fldChar w:fldCharType="begin"/>
        </w:r>
        <w:r>
          <w:rPr>
            <w:noProof/>
            <w:webHidden/>
          </w:rPr>
          <w:instrText xml:space="preserve"> PAGEREF _Toc181683897 \h </w:instrText>
        </w:r>
        <w:r>
          <w:rPr>
            <w:noProof/>
            <w:webHidden/>
          </w:rPr>
        </w:r>
        <w:r>
          <w:rPr>
            <w:noProof/>
            <w:webHidden/>
          </w:rPr>
          <w:fldChar w:fldCharType="separate"/>
        </w:r>
        <w:r>
          <w:rPr>
            <w:noProof/>
            <w:webHidden/>
          </w:rPr>
          <w:t>34</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3898" w:history="1">
        <w:r w:rsidRPr="00866C7E">
          <w:rPr>
            <w:rStyle w:val="Hyperlink"/>
            <w:noProof/>
          </w:rPr>
          <w:t>3.3.5.1.2</w:t>
        </w:r>
        <w:r>
          <w:rPr>
            <w:rFonts w:asciiTheme="minorHAnsi" w:eastAsiaTheme="minorEastAsia" w:hAnsiTheme="minorHAnsi" w:cstheme="minorBidi"/>
            <w:noProof/>
            <w:sz w:val="22"/>
            <w:szCs w:val="22"/>
          </w:rPr>
          <w:tab/>
        </w:r>
        <w:r w:rsidRPr="00866C7E">
          <w:rPr>
            <w:rStyle w:val="Hyperlink"/>
            <w:noProof/>
          </w:rPr>
          <w:t>Korean Identifiers</w:t>
        </w:r>
        <w:r>
          <w:rPr>
            <w:noProof/>
            <w:webHidden/>
          </w:rPr>
          <w:tab/>
        </w:r>
        <w:r>
          <w:rPr>
            <w:noProof/>
            <w:webHidden/>
          </w:rPr>
          <w:fldChar w:fldCharType="begin"/>
        </w:r>
        <w:r>
          <w:rPr>
            <w:noProof/>
            <w:webHidden/>
          </w:rPr>
          <w:instrText xml:space="preserve"> PAGEREF _Toc181683898 \h </w:instrText>
        </w:r>
        <w:r>
          <w:rPr>
            <w:noProof/>
            <w:webHidden/>
          </w:rPr>
        </w:r>
        <w:r>
          <w:rPr>
            <w:noProof/>
            <w:webHidden/>
          </w:rPr>
          <w:fldChar w:fldCharType="separate"/>
        </w:r>
        <w:r>
          <w:rPr>
            <w:noProof/>
            <w:webHidden/>
          </w:rPr>
          <w:t>34</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3899" w:history="1">
        <w:r w:rsidRPr="00866C7E">
          <w:rPr>
            <w:rStyle w:val="Hyperlink"/>
            <w:noProof/>
          </w:rPr>
          <w:t>3.3.5.1.3</w:t>
        </w:r>
        <w:r>
          <w:rPr>
            <w:rFonts w:asciiTheme="minorHAnsi" w:eastAsiaTheme="minorEastAsia" w:hAnsiTheme="minorHAnsi" w:cstheme="minorBidi"/>
            <w:noProof/>
            <w:sz w:val="22"/>
            <w:szCs w:val="22"/>
          </w:rPr>
          <w:tab/>
        </w:r>
        <w:r w:rsidRPr="00866C7E">
          <w:rPr>
            <w:rStyle w:val="Hyperlink"/>
            <w:noProof/>
          </w:rPr>
          <w:t>Simplified Chinese Identifiers</w:t>
        </w:r>
        <w:r>
          <w:rPr>
            <w:noProof/>
            <w:webHidden/>
          </w:rPr>
          <w:tab/>
        </w:r>
        <w:r>
          <w:rPr>
            <w:noProof/>
            <w:webHidden/>
          </w:rPr>
          <w:fldChar w:fldCharType="begin"/>
        </w:r>
        <w:r>
          <w:rPr>
            <w:noProof/>
            <w:webHidden/>
          </w:rPr>
          <w:instrText xml:space="preserve"> PAGEREF _Toc181683899 \h </w:instrText>
        </w:r>
        <w:r>
          <w:rPr>
            <w:noProof/>
            <w:webHidden/>
          </w:rPr>
        </w:r>
        <w:r>
          <w:rPr>
            <w:noProof/>
            <w:webHidden/>
          </w:rPr>
          <w:fldChar w:fldCharType="separate"/>
        </w:r>
        <w:r>
          <w:rPr>
            <w:noProof/>
            <w:webHidden/>
          </w:rPr>
          <w:t>35</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3900" w:history="1">
        <w:r w:rsidRPr="00866C7E">
          <w:rPr>
            <w:rStyle w:val="Hyperlink"/>
            <w:noProof/>
          </w:rPr>
          <w:t>3.3.5.1.4</w:t>
        </w:r>
        <w:r>
          <w:rPr>
            <w:rFonts w:asciiTheme="minorHAnsi" w:eastAsiaTheme="minorEastAsia" w:hAnsiTheme="minorHAnsi" w:cstheme="minorBidi"/>
            <w:noProof/>
            <w:sz w:val="22"/>
            <w:szCs w:val="22"/>
          </w:rPr>
          <w:tab/>
        </w:r>
        <w:r w:rsidRPr="00866C7E">
          <w:rPr>
            <w:rStyle w:val="Hyperlink"/>
            <w:noProof/>
          </w:rPr>
          <w:t>Traditional Chinese Identifiers</w:t>
        </w:r>
        <w:r>
          <w:rPr>
            <w:noProof/>
            <w:webHidden/>
          </w:rPr>
          <w:tab/>
        </w:r>
        <w:r>
          <w:rPr>
            <w:noProof/>
            <w:webHidden/>
          </w:rPr>
          <w:fldChar w:fldCharType="begin"/>
        </w:r>
        <w:r>
          <w:rPr>
            <w:noProof/>
            <w:webHidden/>
          </w:rPr>
          <w:instrText xml:space="preserve"> PAGEREF _Toc181683900 \h </w:instrText>
        </w:r>
        <w:r>
          <w:rPr>
            <w:noProof/>
            <w:webHidden/>
          </w:rPr>
        </w:r>
        <w:r>
          <w:rPr>
            <w:noProof/>
            <w:webHidden/>
          </w:rPr>
          <w:fldChar w:fldCharType="separate"/>
        </w:r>
        <w:r>
          <w:rPr>
            <w:noProof/>
            <w:webHidden/>
          </w:rPr>
          <w:t>35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01" w:history="1">
        <w:r w:rsidRPr="00866C7E">
          <w:rPr>
            <w:rStyle w:val="Hyperlink"/>
            <w:noProof/>
          </w:rPr>
          <w:t>3.3.5.2</w:t>
        </w:r>
        <w:r>
          <w:rPr>
            <w:rFonts w:asciiTheme="minorHAnsi" w:eastAsiaTheme="minorEastAsia" w:hAnsiTheme="minorHAnsi" w:cstheme="minorBidi"/>
            <w:noProof/>
            <w:sz w:val="22"/>
            <w:szCs w:val="22"/>
          </w:rPr>
          <w:tab/>
        </w:r>
        <w:r w:rsidRPr="00866C7E">
          <w:rPr>
            <w:rStyle w:val="Hyperlink"/>
            <w:noProof/>
          </w:rPr>
          <w:t>Reserved Identifiers and IDENTIFIER</w:t>
        </w:r>
        <w:r>
          <w:rPr>
            <w:noProof/>
            <w:webHidden/>
          </w:rPr>
          <w:tab/>
        </w:r>
        <w:r>
          <w:rPr>
            <w:noProof/>
            <w:webHidden/>
          </w:rPr>
          <w:fldChar w:fldCharType="begin"/>
        </w:r>
        <w:r>
          <w:rPr>
            <w:noProof/>
            <w:webHidden/>
          </w:rPr>
          <w:instrText xml:space="preserve"> PAGEREF _Toc181683901 \h </w:instrText>
        </w:r>
        <w:r>
          <w:rPr>
            <w:noProof/>
            <w:webHidden/>
          </w:rPr>
        </w:r>
        <w:r>
          <w:rPr>
            <w:noProof/>
            <w:webHidden/>
          </w:rPr>
          <w:fldChar w:fldCharType="separate"/>
        </w:r>
        <w:r>
          <w:rPr>
            <w:noProof/>
            <w:webHidden/>
          </w:rPr>
          <w:t>35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02" w:history="1">
        <w:r w:rsidRPr="00866C7E">
          <w:rPr>
            <w:rStyle w:val="Hyperlink"/>
            <w:noProof/>
          </w:rPr>
          <w:t>3.3.5.3</w:t>
        </w:r>
        <w:r>
          <w:rPr>
            <w:rFonts w:asciiTheme="minorHAnsi" w:eastAsiaTheme="minorEastAsia" w:hAnsiTheme="minorHAnsi" w:cstheme="minorBidi"/>
            <w:noProof/>
            <w:sz w:val="22"/>
            <w:szCs w:val="22"/>
          </w:rPr>
          <w:tab/>
        </w:r>
        <w:r w:rsidRPr="00866C7E">
          <w:rPr>
            <w:rStyle w:val="Hyperlink"/>
            <w:noProof/>
          </w:rPr>
          <w:t>Special Identifier Forms</w:t>
        </w:r>
        <w:r>
          <w:rPr>
            <w:noProof/>
            <w:webHidden/>
          </w:rPr>
          <w:tab/>
        </w:r>
        <w:r>
          <w:rPr>
            <w:noProof/>
            <w:webHidden/>
          </w:rPr>
          <w:fldChar w:fldCharType="begin"/>
        </w:r>
        <w:r>
          <w:rPr>
            <w:noProof/>
            <w:webHidden/>
          </w:rPr>
          <w:instrText xml:space="preserve"> PAGEREF _Toc181683902 \h </w:instrText>
        </w:r>
        <w:r>
          <w:rPr>
            <w:noProof/>
            <w:webHidden/>
          </w:rPr>
        </w:r>
        <w:r>
          <w:rPr>
            <w:noProof/>
            <w:webHidden/>
          </w:rPr>
          <w:fldChar w:fldCharType="separate"/>
        </w:r>
        <w:r>
          <w:rPr>
            <w:noProof/>
            <w:webHidden/>
          </w:rPr>
          <w:t>37</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903" w:history="1">
        <w:r w:rsidRPr="00866C7E">
          <w:rPr>
            <w:rStyle w:val="Hyperlink"/>
            <w:noProof/>
          </w:rPr>
          <w:t>3.4</w:t>
        </w:r>
        <w:r>
          <w:rPr>
            <w:rFonts w:asciiTheme="minorHAnsi" w:eastAsiaTheme="minorEastAsia" w:hAnsiTheme="minorHAnsi" w:cstheme="minorBidi"/>
            <w:noProof/>
            <w:sz w:val="22"/>
            <w:szCs w:val="22"/>
          </w:rPr>
          <w:tab/>
        </w:r>
        <w:r w:rsidRPr="00866C7E">
          <w:rPr>
            <w:rStyle w:val="Hyperlink"/>
            <w:noProof/>
          </w:rPr>
          <w:t>Conditional Compilation</w:t>
        </w:r>
        <w:r>
          <w:rPr>
            <w:noProof/>
            <w:webHidden/>
          </w:rPr>
          <w:tab/>
        </w:r>
        <w:r>
          <w:rPr>
            <w:noProof/>
            <w:webHidden/>
          </w:rPr>
          <w:fldChar w:fldCharType="begin"/>
        </w:r>
        <w:r>
          <w:rPr>
            <w:noProof/>
            <w:webHidden/>
          </w:rPr>
          <w:instrText xml:space="preserve"> PAGEREF _Toc181683903 \h </w:instrText>
        </w:r>
        <w:r>
          <w:rPr>
            <w:noProof/>
            <w:webHidden/>
          </w:rPr>
        </w:r>
        <w:r>
          <w:rPr>
            <w:noProof/>
            <w:webHidden/>
          </w:rPr>
          <w:fldChar w:fldCharType="separate"/>
        </w:r>
        <w:r>
          <w:rPr>
            <w:noProof/>
            <w:webHidden/>
          </w:rPr>
          <w:t>38</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904" w:history="1">
        <w:r w:rsidRPr="00866C7E">
          <w:rPr>
            <w:rStyle w:val="Hyperlink"/>
            <w:noProof/>
          </w:rPr>
          <w:t>3.4.1</w:t>
        </w:r>
        <w:r>
          <w:rPr>
            <w:rFonts w:asciiTheme="minorHAnsi" w:eastAsiaTheme="minorEastAsia" w:hAnsiTheme="minorHAnsi" w:cstheme="minorBidi"/>
            <w:noProof/>
            <w:sz w:val="22"/>
            <w:szCs w:val="22"/>
          </w:rPr>
          <w:tab/>
        </w:r>
        <w:r w:rsidRPr="00866C7E">
          <w:rPr>
            <w:rStyle w:val="Hyperlink"/>
            <w:noProof/>
          </w:rPr>
          <w:t>Conditional Compilation Const Directive</w:t>
        </w:r>
        <w:r>
          <w:rPr>
            <w:noProof/>
            <w:webHidden/>
          </w:rPr>
          <w:tab/>
        </w:r>
        <w:r>
          <w:rPr>
            <w:noProof/>
            <w:webHidden/>
          </w:rPr>
          <w:fldChar w:fldCharType="begin"/>
        </w:r>
        <w:r>
          <w:rPr>
            <w:noProof/>
            <w:webHidden/>
          </w:rPr>
          <w:instrText xml:space="preserve"> PAGEREF _Toc181683904 \h </w:instrText>
        </w:r>
        <w:r>
          <w:rPr>
            <w:noProof/>
            <w:webHidden/>
          </w:rPr>
        </w:r>
        <w:r>
          <w:rPr>
            <w:noProof/>
            <w:webHidden/>
          </w:rPr>
          <w:fldChar w:fldCharType="separate"/>
        </w:r>
        <w:r>
          <w:rPr>
            <w:noProof/>
            <w:webHidden/>
          </w:rPr>
          <w:t>38</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905" w:history="1">
        <w:r w:rsidRPr="00866C7E">
          <w:rPr>
            <w:rStyle w:val="Hyperlink"/>
            <w:noProof/>
          </w:rPr>
          <w:t>3.4.2</w:t>
        </w:r>
        <w:r>
          <w:rPr>
            <w:rFonts w:asciiTheme="minorHAnsi" w:eastAsiaTheme="minorEastAsia" w:hAnsiTheme="minorHAnsi" w:cstheme="minorBidi"/>
            <w:noProof/>
            <w:sz w:val="22"/>
            <w:szCs w:val="22"/>
          </w:rPr>
          <w:tab/>
        </w:r>
        <w:r w:rsidRPr="00866C7E">
          <w:rPr>
            <w:rStyle w:val="Hyperlink"/>
            <w:noProof/>
          </w:rPr>
          <w:t>Conditional Compilation If Directives</w:t>
        </w:r>
        <w:r>
          <w:rPr>
            <w:noProof/>
            <w:webHidden/>
          </w:rPr>
          <w:tab/>
        </w:r>
        <w:r>
          <w:rPr>
            <w:noProof/>
            <w:webHidden/>
          </w:rPr>
          <w:fldChar w:fldCharType="begin"/>
        </w:r>
        <w:r>
          <w:rPr>
            <w:noProof/>
            <w:webHidden/>
          </w:rPr>
          <w:instrText xml:space="preserve"> PAGEREF _Toc181683905 \h </w:instrText>
        </w:r>
        <w:r>
          <w:rPr>
            <w:noProof/>
            <w:webHidden/>
          </w:rPr>
        </w:r>
        <w:r>
          <w:rPr>
            <w:noProof/>
            <w:webHidden/>
          </w:rPr>
          <w:fldChar w:fldCharType="separate"/>
        </w:r>
        <w:r>
          <w:rPr>
            <w:noProof/>
            <w:webHidden/>
          </w:rPr>
          <w:t>39</w:t>
        </w:r>
        <w:r>
          <w:rPr>
            <w:noProof/>
            <w:webHidden/>
          </w:rPr>
          <w:fldChar w:fldCharType="end"/>
        </w:r>
      </w:hyperlink>
    </w:p>
    <w:p w:rsidR="009A452C" w:rsidRDefault="009A452C">
      <w:pPr>
        <w:pStyle w:val="TOC1"/>
        <w:rPr>
          <w:rFonts w:asciiTheme="minorHAnsi" w:eastAsiaTheme="minorEastAsia" w:hAnsiTheme="minorHAnsi" w:cstheme="minorBidi"/>
          <w:b w:val="0"/>
          <w:bCs w:val="0"/>
          <w:noProof/>
          <w:sz w:val="22"/>
          <w:szCs w:val="22"/>
        </w:rPr>
      </w:pPr>
      <w:hyperlink w:anchor="_Toc181683906" w:history="1">
        <w:r w:rsidRPr="00866C7E">
          <w:rPr>
            <w:rStyle w:val="Hyperlink"/>
            <w:noProof/>
          </w:rPr>
          <w:t>4</w:t>
        </w:r>
        <w:r>
          <w:rPr>
            <w:rFonts w:asciiTheme="minorHAnsi" w:eastAsiaTheme="minorEastAsia" w:hAnsiTheme="minorHAnsi" w:cstheme="minorBidi"/>
            <w:b w:val="0"/>
            <w:bCs w:val="0"/>
            <w:noProof/>
            <w:sz w:val="22"/>
            <w:szCs w:val="22"/>
          </w:rPr>
          <w:tab/>
        </w:r>
        <w:r w:rsidRPr="00866C7E">
          <w:rPr>
            <w:rStyle w:val="Hyperlink"/>
            <w:noProof/>
          </w:rPr>
          <w:t>VBA Program Organization</w:t>
        </w:r>
        <w:r>
          <w:rPr>
            <w:noProof/>
            <w:webHidden/>
          </w:rPr>
          <w:tab/>
        </w:r>
        <w:r>
          <w:rPr>
            <w:noProof/>
            <w:webHidden/>
          </w:rPr>
          <w:fldChar w:fldCharType="begin"/>
        </w:r>
        <w:r>
          <w:rPr>
            <w:noProof/>
            <w:webHidden/>
          </w:rPr>
          <w:instrText xml:space="preserve"> PAGEREF _Toc181683906 \h </w:instrText>
        </w:r>
        <w:r>
          <w:rPr>
            <w:noProof/>
            <w:webHidden/>
          </w:rPr>
        </w:r>
        <w:r>
          <w:rPr>
            <w:noProof/>
            <w:webHidden/>
          </w:rPr>
          <w:fldChar w:fldCharType="separate"/>
        </w:r>
        <w:r>
          <w:rPr>
            <w:noProof/>
            <w:webHidden/>
          </w:rPr>
          <w:t>41</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907" w:history="1">
        <w:r w:rsidRPr="00866C7E">
          <w:rPr>
            <w:rStyle w:val="Hyperlink"/>
            <w:noProof/>
          </w:rPr>
          <w:t>4.1</w:t>
        </w:r>
        <w:r>
          <w:rPr>
            <w:rFonts w:asciiTheme="minorHAnsi" w:eastAsiaTheme="minorEastAsia" w:hAnsiTheme="minorHAnsi" w:cstheme="minorBidi"/>
            <w:noProof/>
            <w:sz w:val="22"/>
            <w:szCs w:val="22"/>
          </w:rPr>
          <w:tab/>
        </w:r>
        <w:r w:rsidRPr="00866C7E">
          <w:rPr>
            <w:rStyle w:val="Hyperlink"/>
            <w:noProof/>
          </w:rPr>
          <w:t>Projects</w:t>
        </w:r>
        <w:r>
          <w:rPr>
            <w:noProof/>
            <w:webHidden/>
          </w:rPr>
          <w:tab/>
        </w:r>
        <w:r>
          <w:rPr>
            <w:noProof/>
            <w:webHidden/>
          </w:rPr>
          <w:fldChar w:fldCharType="begin"/>
        </w:r>
        <w:r>
          <w:rPr>
            <w:noProof/>
            <w:webHidden/>
          </w:rPr>
          <w:instrText xml:space="preserve"> PAGEREF _Toc181683907 \h </w:instrText>
        </w:r>
        <w:r>
          <w:rPr>
            <w:noProof/>
            <w:webHidden/>
          </w:rPr>
        </w:r>
        <w:r>
          <w:rPr>
            <w:noProof/>
            <w:webHidden/>
          </w:rPr>
          <w:fldChar w:fldCharType="separate"/>
        </w:r>
        <w:r>
          <w:rPr>
            <w:noProof/>
            <w:webHidden/>
          </w:rPr>
          <w:t>41</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908" w:history="1">
        <w:r w:rsidRPr="00866C7E">
          <w:rPr>
            <w:rStyle w:val="Hyperlink"/>
            <w:noProof/>
          </w:rPr>
          <w:t>4.2</w:t>
        </w:r>
        <w:r>
          <w:rPr>
            <w:rFonts w:asciiTheme="minorHAnsi" w:eastAsiaTheme="minorEastAsia" w:hAnsiTheme="minorHAnsi" w:cstheme="minorBidi"/>
            <w:noProof/>
            <w:sz w:val="22"/>
            <w:szCs w:val="22"/>
          </w:rPr>
          <w:tab/>
        </w:r>
        <w:r w:rsidRPr="00866C7E">
          <w:rPr>
            <w:rStyle w:val="Hyperlink"/>
            <w:noProof/>
          </w:rPr>
          <w:t>Modules</w:t>
        </w:r>
        <w:r>
          <w:rPr>
            <w:noProof/>
            <w:webHidden/>
          </w:rPr>
          <w:tab/>
        </w:r>
        <w:r>
          <w:rPr>
            <w:noProof/>
            <w:webHidden/>
          </w:rPr>
          <w:fldChar w:fldCharType="begin"/>
        </w:r>
        <w:r>
          <w:rPr>
            <w:noProof/>
            <w:webHidden/>
          </w:rPr>
          <w:instrText xml:space="preserve"> PAGEREF _Toc181683908 \h </w:instrText>
        </w:r>
        <w:r>
          <w:rPr>
            <w:noProof/>
            <w:webHidden/>
          </w:rPr>
        </w:r>
        <w:r>
          <w:rPr>
            <w:noProof/>
            <w:webHidden/>
          </w:rPr>
          <w:fldChar w:fldCharType="separate"/>
        </w:r>
        <w:r>
          <w:rPr>
            <w:noProof/>
            <w:webHidden/>
          </w:rPr>
          <w:t>41</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909" w:history="1">
        <w:r w:rsidRPr="00866C7E">
          <w:rPr>
            <w:rStyle w:val="Hyperlink"/>
            <w:noProof/>
          </w:rPr>
          <w:t>4.2.1</w:t>
        </w:r>
        <w:r>
          <w:rPr>
            <w:rFonts w:asciiTheme="minorHAnsi" w:eastAsiaTheme="minorEastAsia" w:hAnsiTheme="minorHAnsi" w:cstheme="minorBidi"/>
            <w:noProof/>
            <w:sz w:val="22"/>
            <w:szCs w:val="22"/>
          </w:rPr>
          <w:tab/>
        </w:r>
        <w:r w:rsidRPr="00866C7E">
          <w:rPr>
            <w:rStyle w:val="Hyperlink"/>
            <w:noProof/>
          </w:rPr>
          <w:t>Module Extensibility</w:t>
        </w:r>
        <w:r>
          <w:rPr>
            <w:noProof/>
            <w:webHidden/>
          </w:rPr>
          <w:tab/>
        </w:r>
        <w:r>
          <w:rPr>
            <w:noProof/>
            <w:webHidden/>
          </w:rPr>
          <w:fldChar w:fldCharType="begin"/>
        </w:r>
        <w:r>
          <w:rPr>
            <w:noProof/>
            <w:webHidden/>
          </w:rPr>
          <w:instrText xml:space="preserve"> PAGEREF _Toc181683909 \h </w:instrText>
        </w:r>
        <w:r>
          <w:rPr>
            <w:noProof/>
            <w:webHidden/>
          </w:rPr>
        </w:r>
        <w:r>
          <w:rPr>
            <w:noProof/>
            <w:webHidden/>
          </w:rPr>
          <w:fldChar w:fldCharType="separate"/>
        </w:r>
        <w:r>
          <w:rPr>
            <w:noProof/>
            <w:webHidden/>
          </w:rPr>
          <w:t>43</w:t>
        </w:r>
        <w:r>
          <w:rPr>
            <w:noProof/>
            <w:webHidden/>
          </w:rPr>
          <w:fldChar w:fldCharType="end"/>
        </w:r>
      </w:hyperlink>
    </w:p>
    <w:p w:rsidR="009A452C" w:rsidRDefault="009A452C">
      <w:pPr>
        <w:pStyle w:val="TOC1"/>
        <w:rPr>
          <w:rFonts w:asciiTheme="minorHAnsi" w:eastAsiaTheme="minorEastAsia" w:hAnsiTheme="minorHAnsi" w:cstheme="minorBidi"/>
          <w:b w:val="0"/>
          <w:bCs w:val="0"/>
          <w:noProof/>
          <w:sz w:val="22"/>
          <w:szCs w:val="22"/>
        </w:rPr>
      </w:pPr>
      <w:hyperlink w:anchor="_Toc181683910" w:history="1">
        <w:r w:rsidRPr="00866C7E">
          <w:rPr>
            <w:rStyle w:val="Hyperlink"/>
            <w:noProof/>
          </w:rPr>
          <w:t>5</w:t>
        </w:r>
        <w:r>
          <w:rPr>
            <w:rFonts w:asciiTheme="minorHAnsi" w:eastAsiaTheme="minorEastAsia" w:hAnsiTheme="minorHAnsi" w:cstheme="minorBidi"/>
            <w:b w:val="0"/>
            <w:bCs w:val="0"/>
            <w:noProof/>
            <w:sz w:val="22"/>
            <w:szCs w:val="22"/>
          </w:rPr>
          <w:tab/>
        </w:r>
        <w:r w:rsidRPr="00866C7E">
          <w:rPr>
            <w:rStyle w:val="Hyperlink"/>
            <w:noProof/>
          </w:rPr>
          <w:t>Module Bodies</w:t>
        </w:r>
        <w:r>
          <w:rPr>
            <w:noProof/>
            <w:webHidden/>
          </w:rPr>
          <w:tab/>
        </w:r>
        <w:r>
          <w:rPr>
            <w:noProof/>
            <w:webHidden/>
          </w:rPr>
          <w:fldChar w:fldCharType="begin"/>
        </w:r>
        <w:r>
          <w:rPr>
            <w:noProof/>
            <w:webHidden/>
          </w:rPr>
          <w:instrText xml:space="preserve"> PAGEREF _Toc181683910 \h </w:instrText>
        </w:r>
        <w:r>
          <w:rPr>
            <w:noProof/>
            <w:webHidden/>
          </w:rPr>
        </w:r>
        <w:r>
          <w:rPr>
            <w:noProof/>
            <w:webHidden/>
          </w:rPr>
          <w:fldChar w:fldCharType="separate"/>
        </w:r>
        <w:r>
          <w:rPr>
            <w:noProof/>
            <w:webHidden/>
          </w:rPr>
          <w:t>44</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911" w:history="1">
        <w:r w:rsidRPr="00866C7E">
          <w:rPr>
            <w:rStyle w:val="Hyperlink"/>
            <w:noProof/>
          </w:rPr>
          <w:t>5.1</w:t>
        </w:r>
        <w:r>
          <w:rPr>
            <w:rFonts w:asciiTheme="minorHAnsi" w:eastAsiaTheme="minorEastAsia" w:hAnsiTheme="minorHAnsi" w:cstheme="minorBidi"/>
            <w:noProof/>
            <w:sz w:val="22"/>
            <w:szCs w:val="22"/>
          </w:rPr>
          <w:tab/>
        </w:r>
        <w:r w:rsidRPr="00866C7E">
          <w:rPr>
            <w:rStyle w:val="Hyperlink"/>
            <w:noProof/>
          </w:rPr>
          <w:t>Module Body Structure</w:t>
        </w:r>
        <w:r>
          <w:rPr>
            <w:noProof/>
            <w:webHidden/>
          </w:rPr>
          <w:tab/>
        </w:r>
        <w:r>
          <w:rPr>
            <w:noProof/>
            <w:webHidden/>
          </w:rPr>
          <w:fldChar w:fldCharType="begin"/>
        </w:r>
        <w:r>
          <w:rPr>
            <w:noProof/>
            <w:webHidden/>
          </w:rPr>
          <w:instrText xml:space="preserve"> PAGEREF _Toc181683911 \h </w:instrText>
        </w:r>
        <w:r>
          <w:rPr>
            <w:noProof/>
            <w:webHidden/>
          </w:rPr>
        </w:r>
        <w:r>
          <w:rPr>
            <w:noProof/>
            <w:webHidden/>
          </w:rPr>
          <w:fldChar w:fldCharType="separate"/>
        </w:r>
        <w:r>
          <w:rPr>
            <w:noProof/>
            <w:webHidden/>
          </w:rPr>
          <w:t>44</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912" w:history="1">
        <w:r w:rsidRPr="00866C7E">
          <w:rPr>
            <w:rStyle w:val="Hyperlink"/>
            <w:noProof/>
          </w:rPr>
          <w:t>5.2</w:t>
        </w:r>
        <w:r>
          <w:rPr>
            <w:rFonts w:asciiTheme="minorHAnsi" w:eastAsiaTheme="minorEastAsia" w:hAnsiTheme="minorHAnsi" w:cstheme="minorBidi"/>
            <w:noProof/>
            <w:sz w:val="22"/>
            <w:szCs w:val="22"/>
          </w:rPr>
          <w:tab/>
        </w:r>
        <w:r w:rsidRPr="00866C7E">
          <w:rPr>
            <w:rStyle w:val="Hyperlink"/>
            <w:noProof/>
          </w:rPr>
          <w:t>Module Declaration Section Structure</w:t>
        </w:r>
        <w:r>
          <w:rPr>
            <w:noProof/>
            <w:webHidden/>
          </w:rPr>
          <w:tab/>
        </w:r>
        <w:r>
          <w:rPr>
            <w:noProof/>
            <w:webHidden/>
          </w:rPr>
          <w:fldChar w:fldCharType="begin"/>
        </w:r>
        <w:r>
          <w:rPr>
            <w:noProof/>
            <w:webHidden/>
          </w:rPr>
          <w:instrText xml:space="preserve"> PAGEREF _Toc181683912 \h </w:instrText>
        </w:r>
        <w:r>
          <w:rPr>
            <w:noProof/>
            <w:webHidden/>
          </w:rPr>
        </w:r>
        <w:r>
          <w:rPr>
            <w:noProof/>
            <w:webHidden/>
          </w:rPr>
          <w:fldChar w:fldCharType="separate"/>
        </w:r>
        <w:r>
          <w:rPr>
            <w:noProof/>
            <w:webHidden/>
          </w:rPr>
          <w:t>44</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913" w:history="1">
        <w:r w:rsidRPr="00866C7E">
          <w:rPr>
            <w:rStyle w:val="Hyperlink"/>
            <w:noProof/>
          </w:rPr>
          <w:t>5.2.1</w:t>
        </w:r>
        <w:r>
          <w:rPr>
            <w:rFonts w:asciiTheme="minorHAnsi" w:eastAsiaTheme="minorEastAsia" w:hAnsiTheme="minorHAnsi" w:cstheme="minorBidi"/>
            <w:noProof/>
            <w:sz w:val="22"/>
            <w:szCs w:val="22"/>
          </w:rPr>
          <w:tab/>
        </w:r>
        <w:r w:rsidRPr="00866C7E">
          <w:rPr>
            <w:rStyle w:val="Hyperlink"/>
            <w:noProof/>
          </w:rPr>
          <w:t>Option Directives</w:t>
        </w:r>
        <w:r>
          <w:rPr>
            <w:noProof/>
            <w:webHidden/>
          </w:rPr>
          <w:tab/>
        </w:r>
        <w:r>
          <w:rPr>
            <w:noProof/>
            <w:webHidden/>
          </w:rPr>
          <w:fldChar w:fldCharType="begin"/>
        </w:r>
        <w:r>
          <w:rPr>
            <w:noProof/>
            <w:webHidden/>
          </w:rPr>
          <w:instrText xml:space="preserve"> PAGEREF _Toc181683913 \h </w:instrText>
        </w:r>
        <w:r>
          <w:rPr>
            <w:noProof/>
            <w:webHidden/>
          </w:rPr>
        </w:r>
        <w:r>
          <w:rPr>
            <w:noProof/>
            <w:webHidden/>
          </w:rPr>
          <w:fldChar w:fldCharType="separate"/>
        </w:r>
        <w:r>
          <w:rPr>
            <w:noProof/>
            <w:webHidden/>
          </w:rPr>
          <w:t>45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14" w:history="1">
        <w:r w:rsidRPr="00866C7E">
          <w:rPr>
            <w:rStyle w:val="Hyperlink"/>
            <w:noProof/>
          </w:rPr>
          <w:t>5.2.1.1</w:t>
        </w:r>
        <w:r>
          <w:rPr>
            <w:rFonts w:asciiTheme="minorHAnsi" w:eastAsiaTheme="minorEastAsia" w:hAnsiTheme="minorHAnsi" w:cstheme="minorBidi"/>
            <w:noProof/>
            <w:sz w:val="22"/>
            <w:szCs w:val="22"/>
          </w:rPr>
          <w:tab/>
        </w:r>
        <w:r w:rsidRPr="00866C7E">
          <w:rPr>
            <w:rStyle w:val="Hyperlink"/>
            <w:noProof/>
          </w:rPr>
          <w:t>Option Compare Directive</w:t>
        </w:r>
        <w:r>
          <w:rPr>
            <w:noProof/>
            <w:webHidden/>
          </w:rPr>
          <w:tab/>
        </w:r>
        <w:r>
          <w:rPr>
            <w:noProof/>
            <w:webHidden/>
          </w:rPr>
          <w:fldChar w:fldCharType="begin"/>
        </w:r>
        <w:r>
          <w:rPr>
            <w:noProof/>
            <w:webHidden/>
          </w:rPr>
          <w:instrText xml:space="preserve"> PAGEREF _Toc181683914 \h </w:instrText>
        </w:r>
        <w:r>
          <w:rPr>
            <w:noProof/>
            <w:webHidden/>
          </w:rPr>
        </w:r>
        <w:r>
          <w:rPr>
            <w:noProof/>
            <w:webHidden/>
          </w:rPr>
          <w:fldChar w:fldCharType="separate"/>
        </w:r>
        <w:r>
          <w:rPr>
            <w:noProof/>
            <w:webHidden/>
          </w:rPr>
          <w:t>45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15" w:history="1">
        <w:r w:rsidRPr="00866C7E">
          <w:rPr>
            <w:rStyle w:val="Hyperlink"/>
            <w:noProof/>
          </w:rPr>
          <w:t>5.2.1.2</w:t>
        </w:r>
        <w:r>
          <w:rPr>
            <w:rFonts w:asciiTheme="minorHAnsi" w:eastAsiaTheme="minorEastAsia" w:hAnsiTheme="minorHAnsi" w:cstheme="minorBidi"/>
            <w:noProof/>
            <w:sz w:val="22"/>
            <w:szCs w:val="22"/>
          </w:rPr>
          <w:tab/>
        </w:r>
        <w:r w:rsidRPr="00866C7E">
          <w:rPr>
            <w:rStyle w:val="Hyperlink"/>
            <w:noProof/>
          </w:rPr>
          <w:t>Option Base Directive</w:t>
        </w:r>
        <w:r>
          <w:rPr>
            <w:noProof/>
            <w:webHidden/>
          </w:rPr>
          <w:tab/>
        </w:r>
        <w:r>
          <w:rPr>
            <w:noProof/>
            <w:webHidden/>
          </w:rPr>
          <w:fldChar w:fldCharType="begin"/>
        </w:r>
        <w:r>
          <w:rPr>
            <w:noProof/>
            <w:webHidden/>
          </w:rPr>
          <w:instrText xml:space="preserve"> PAGEREF _Toc181683915 \h </w:instrText>
        </w:r>
        <w:r>
          <w:rPr>
            <w:noProof/>
            <w:webHidden/>
          </w:rPr>
        </w:r>
        <w:r>
          <w:rPr>
            <w:noProof/>
            <w:webHidden/>
          </w:rPr>
          <w:fldChar w:fldCharType="separate"/>
        </w:r>
        <w:r>
          <w:rPr>
            <w:noProof/>
            <w:webHidden/>
          </w:rPr>
          <w:t>45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16" w:history="1">
        <w:r w:rsidRPr="00866C7E">
          <w:rPr>
            <w:rStyle w:val="Hyperlink"/>
            <w:noProof/>
          </w:rPr>
          <w:t>5.2.1.3</w:t>
        </w:r>
        <w:r>
          <w:rPr>
            <w:rFonts w:asciiTheme="minorHAnsi" w:eastAsiaTheme="minorEastAsia" w:hAnsiTheme="minorHAnsi" w:cstheme="minorBidi"/>
            <w:noProof/>
            <w:sz w:val="22"/>
            <w:szCs w:val="22"/>
          </w:rPr>
          <w:tab/>
        </w:r>
        <w:r w:rsidRPr="00866C7E">
          <w:rPr>
            <w:rStyle w:val="Hyperlink"/>
            <w:noProof/>
          </w:rPr>
          <w:t>Option Explicit Directive</w:t>
        </w:r>
        <w:r>
          <w:rPr>
            <w:noProof/>
            <w:webHidden/>
          </w:rPr>
          <w:tab/>
        </w:r>
        <w:r>
          <w:rPr>
            <w:noProof/>
            <w:webHidden/>
          </w:rPr>
          <w:fldChar w:fldCharType="begin"/>
        </w:r>
        <w:r>
          <w:rPr>
            <w:noProof/>
            <w:webHidden/>
          </w:rPr>
          <w:instrText xml:space="preserve"> PAGEREF _Toc181683916 \h </w:instrText>
        </w:r>
        <w:r>
          <w:rPr>
            <w:noProof/>
            <w:webHidden/>
          </w:rPr>
        </w:r>
        <w:r>
          <w:rPr>
            <w:noProof/>
            <w:webHidden/>
          </w:rPr>
          <w:fldChar w:fldCharType="separate"/>
        </w:r>
        <w:r>
          <w:rPr>
            <w:noProof/>
            <w:webHidden/>
          </w:rPr>
          <w:t>46</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17" w:history="1">
        <w:r w:rsidRPr="00866C7E">
          <w:rPr>
            <w:rStyle w:val="Hyperlink"/>
            <w:noProof/>
          </w:rPr>
          <w:t>5.2.1.4</w:t>
        </w:r>
        <w:r>
          <w:rPr>
            <w:rFonts w:asciiTheme="minorHAnsi" w:eastAsiaTheme="minorEastAsia" w:hAnsiTheme="minorHAnsi" w:cstheme="minorBidi"/>
            <w:noProof/>
            <w:sz w:val="22"/>
            <w:szCs w:val="22"/>
          </w:rPr>
          <w:tab/>
        </w:r>
        <w:r w:rsidRPr="00866C7E">
          <w:rPr>
            <w:rStyle w:val="Hyperlink"/>
            <w:noProof/>
          </w:rPr>
          <w:t>Option Private Directive</w:t>
        </w:r>
        <w:r>
          <w:rPr>
            <w:noProof/>
            <w:webHidden/>
          </w:rPr>
          <w:tab/>
        </w:r>
        <w:r>
          <w:rPr>
            <w:noProof/>
            <w:webHidden/>
          </w:rPr>
          <w:fldChar w:fldCharType="begin"/>
        </w:r>
        <w:r>
          <w:rPr>
            <w:noProof/>
            <w:webHidden/>
          </w:rPr>
          <w:instrText xml:space="preserve"> PAGEREF _Toc181683917 \h </w:instrText>
        </w:r>
        <w:r>
          <w:rPr>
            <w:noProof/>
            <w:webHidden/>
          </w:rPr>
        </w:r>
        <w:r>
          <w:rPr>
            <w:noProof/>
            <w:webHidden/>
          </w:rPr>
          <w:fldChar w:fldCharType="separate"/>
        </w:r>
        <w:r>
          <w:rPr>
            <w:noProof/>
            <w:webHidden/>
          </w:rPr>
          <w:t>46</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918" w:history="1">
        <w:r w:rsidRPr="00866C7E">
          <w:rPr>
            <w:rStyle w:val="Hyperlink"/>
            <w:noProof/>
          </w:rPr>
          <w:t>5.2.2</w:t>
        </w:r>
        <w:r>
          <w:rPr>
            <w:rFonts w:asciiTheme="minorHAnsi" w:eastAsiaTheme="minorEastAsia" w:hAnsiTheme="minorHAnsi" w:cstheme="minorBidi"/>
            <w:noProof/>
            <w:sz w:val="22"/>
            <w:szCs w:val="22"/>
          </w:rPr>
          <w:tab/>
        </w:r>
        <w:r w:rsidRPr="00866C7E">
          <w:rPr>
            <w:rStyle w:val="Hyperlink"/>
            <w:noProof/>
          </w:rPr>
          <w:t>Implicit Definition Directives</w:t>
        </w:r>
        <w:r>
          <w:rPr>
            <w:noProof/>
            <w:webHidden/>
          </w:rPr>
          <w:tab/>
        </w:r>
        <w:r>
          <w:rPr>
            <w:noProof/>
            <w:webHidden/>
          </w:rPr>
          <w:fldChar w:fldCharType="begin"/>
        </w:r>
        <w:r>
          <w:rPr>
            <w:noProof/>
            <w:webHidden/>
          </w:rPr>
          <w:instrText xml:space="preserve"> PAGEREF _Toc181683918 \h </w:instrText>
        </w:r>
        <w:r>
          <w:rPr>
            <w:noProof/>
            <w:webHidden/>
          </w:rPr>
        </w:r>
        <w:r>
          <w:rPr>
            <w:noProof/>
            <w:webHidden/>
          </w:rPr>
          <w:fldChar w:fldCharType="separate"/>
        </w:r>
        <w:r>
          <w:rPr>
            <w:noProof/>
            <w:webHidden/>
          </w:rPr>
          <w:t>47</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919" w:history="1">
        <w:r w:rsidRPr="00866C7E">
          <w:rPr>
            <w:rStyle w:val="Hyperlink"/>
            <w:noProof/>
          </w:rPr>
          <w:t>5.2.3</w:t>
        </w:r>
        <w:r>
          <w:rPr>
            <w:rFonts w:asciiTheme="minorHAnsi" w:eastAsiaTheme="minorEastAsia" w:hAnsiTheme="minorHAnsi" w:cstheme="minorBidi"/>
            <w:noProof/>
            <w:sz w:val="22"/>
            <w:szCs w:val="22"/>
          </w:rPr>
          <w:tab/>
        </w:r>
        <w:r w:rsidRPr="00866C7E">
          <w:rPr>
            <w:rStyle w:val="Hyperlink"/>
            <w:noProof/>
          </w:rPr>
          <w:t>Module Declarations</w:t>
        </w:r>
        <w:r>
          <w:rPr>
            <w:noProof/>
            <w:webHidden/>
          </w:rPr>
          <w:tab/>
        </w:r>
        <w:r>
          <w:rPr>
            <w:noProof/>
            <w:webHidden/>
          </w:rPr>
          <w:fldChar w:fldCharType="begin"/>
        </w:r>
        <w:r>
          <w:rPr>
            <w:noProof/>
            <w:webHidden/>
          </w:rPr>
          <w:instrText xml:space="preserve"> PAGEREF _Toc181683919 \h </w:instrText>
        </w:r>
        <w:r>
          <w:rPr>
            <w:noProof/>
            <w:webHidden/>
          </w:rPr>
        </w:r>
        <w:r>
          <w:rPr>
            <w:noProof/>
            <w:webHidden/>
          </w:rPr>
          <w:fldChar w:fldCharType="separate"/>
        </w:r>
        <w:r>
          <w:rPr>
            <w:noProof/>
            <w:webHidden/>
          </w:rPr>
          <w:t>48</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20" w:history="1">
        <w:r w:rsidRPr="00866C7E">
          <w:rPr>
            <w:rStyle w:val="Hyperlink"/>
            <w:noProof/>
          </w:rPr>
          <w:t>5.2.3.1</w:t>
        </w:r>
        <w:r>
          <w:rPr>
            <w:rFonts w:asciiTheme="minorHAnsi" w:eastAsiaTheme="minorEastAsia" w:hAnsiTheme="minorHAnsi" w:cstheme="minorBidi"/>
            <w:noProof/>
            <w:sz w:val="22"/>
            <w:szCs w:val="22"/>
          </w:rPr>
          <w:tab/>
        </w:r>
        <w:r w:rsidRPr="00866C7E">
          <w:rPr>
            <w:rStyle w:val="Hyperlink"/>
            <w:noProof/>
          </w:rPr>
          <w:t>Module Variable Declaration Lists</w:t>
        </w:r>
        <w:r>
          <w:rPr>
            <w:noProof/>
            <w:webHidden/>
          </w:rPr>
          <w:tab/>
        </w:r>
        <w:r>
          <w:rPr>
            <w:noProof/>
            <w:webHidden/>
          </w:rPr>
          <w:fldChar w:fldCharType="begin"/>
        </w:r>
        <w:r>
          <w:rPr>
            <w:noProof/>
            <w:webHidden/>
          </w:rPr>
          <w:instrText xml:space="preserve"> PAGEREF _Toc181683920 \h </w:instrText>
        </w:r>
        <w:r>
          <w:rPr>
            <w:noProof/>
            <w:webHidden/>
          </w:rPr>
        </w:r>
        <w:r>
          <w:rPr>
            <w:noProof/>
            <w:webHidden/>
          </w:rPr>
          <w:fldChar w:fldCharType="separate"/>
        </w:r>
        <w:r>
          <w:rPr>
            <w:noProof/>
            <w:webHidden/>
          </w:rPr>
          <w:t>49</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3921" w:history="1">
        <w:r w:rsidRPr="00866C7E">
          <w:rPr>
            <w:rStyle w:val="Hyperlink"/>
            <w:noProof/>
          </w:rPr>
          <w:t>5.2.3.1.1</w:t>
        </w:r>
        <w:r>
          <w:rPr>
            <w:rFonts w:asciiTheme="minorHAnsi" w:eastAsiaTheme="minorEastAsia" w:hAnsiTheme="minorHAnsi" w:cstheme="minorBidi"/>
            <w:noProof/>
            <w:sz w:val="22"/>
            <w:szCs w:val="22"/>
          </w:rPr>
          <w:tab/>
        </w:r>
        <w:r w:rsidRPr="00866C7E">
          <w:rPr>
            <w:rStyle w:val="Hyperlink"/>
            <w:noProof/>
          </w:rPr>
          <w:t>Variable Declarations</w:t>
        </w:r>
        <w:r>
          <w:rPr>
            <w:noProof/>
            <w:webHidden/>
          </w:rPr>
          <w:tab/>
        </w:r>
        <w:r>
          <w:rPr>
            <w:noProof/>
            <w:webHidden/>
          </w:rPr>
          <w:fldChar w:fldCharType="begin"/>
        </w:r>
        <w:r>
          <w:rPr>
            <w:noProof/>
            <w:webHidden/>
          </w:rPr>
          <w:instrText xml:space="preserve"> PAGEREF _Toc181683921 \h </w:instrText>
        </w:r>
        <w:r>
          <w:rPr>
            <w:noProof/>
            <w:webHidden/>
          </w:rPr>
        </w:r>
        <w:r>
          <w:rPr>
            <w:noProof/>
            <w:webHidden/>
          </w:rPr>
          <w:fldChar w:fldCharType="separate"/>
        </w:r>
        <w:r>
          <w:rPr>
            <w:noProof/>
            <w:webHidden/>
          </w:rPr>
          <w:t>50</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3922" w:history="1">
        <w:r w:rsidRPr="00866C7E">
          <w:rPr>
            <w:rStyle w:val="Hyperlink"/>
            <w:noProof/>
          </w:rPr>
          <w:t>5.2.3.1.2</w:t>
        </w:r>
        <w:r>
          <w:rPr>
            <w:rFonts w:asciiTheme="minorHAnsi" w:eastAsiaTheme="minorEastAsia" w:hAnsiTheme="minorHAnsi" w:cstheme="minorBidi"/>
            <w:noProof/>
            <w:sz w:val="22"/>
            <w:szCs w:val="22"/>
          </w:rPr>
          <w:tab/>
        </w:r>
        <w:r w:rsidRPr="00866C7E">
          <w:rPr>
            <w:rStyle w:val="Hyperlink"/>
            <w:noProof/>
          </w:rPr>
          <w:t>WithEvents Variable Declarations</w:t>
        </w:r>
        <w:r>
          <w:rPr>
            <w:noProof/>
            <w:webHidden/>
          </w:rPr>
          <w:tab/>
        </w:r>
        <w:r>
          <w:rPr>
            <w:noProof/>
            <w:webHidden/>
          </w:rPr>
          <w:fldChar w:fldCharType="begin"/>
        </w:r>
        <w:r>
          <w:rPr>
            <w:noProof/>
            <w:webHidden/>
          </w:rPr>
          <w:instrText xml:space="preserve"> PAGEREF _Toc181683922 \h </w:instrText>
        </w:r>
        <w:r>
          <w:rPr>
            <w:noProof/>
            <w:webHidden/>
          </w:rPr>
        </w:r>
        <w:r>
          <w:rPr>
            <w:noProof/>
            <w:webHidden/>
          </w:rPr>
          <w:fldChar w:fldCharType="separate"/>
        </w:r>
        <w:r>
          <w:rPr>
            <w:noProof/>
            <w:webHidden/>
          </w:rPr>
          <w:t>51</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3923" w:history="1">
        <w:r w:rsidRPr="00866C7E">
          <w:rPr>
            <w:rStyle w:val="Hyperlink"/>
            <w:noProof/>
          </w:rPr>
          <w:t>5.2.3.1.3</w:t>
        </w:r>
        <w:r>
          <w:rPr>
            <w:rFonts w:asciiTheme="minorHAnsi" w:eastAsiaTheme="minorEastAsia" w:hAnsiTheme="minorHAnsi" w:cstheme="minorBidi"/>
            <w:noProof/>
            <w:sz w:val="22"/>
            <w:szCs w:val="22"/>
          </w:rPr>
          <w:tab/>
        </w:r>
        <w:r w:rsidRPr="00866C7E">
          <w:rPr>
            <w:rStyle w:val="Hyperlink"/>
            <w:noProof/>
          </w:rPr>
          <w:t>Array Dimensions and Bounds</w:t>
        </w:r>
        <w:r>
          <w:rPr>
            <w:noProof/>
            <w:webHidden/>
          </w:rPr>
          <w:tab/>
        </w:r>
        <w:r>
          <w:rPr>
            <w:noProof/>
            <w:webHidden/>
          </w:rPr>
          <w:fldChar w:fldCharType="begin"/>
        </w:r>
        <w:r>
          <w:rPr>
            <w:noProof/>
            <w:webHidden/>
          </w:rPr>
          <w:instrText xml:space="preserve"> PAGEREF _Toc181683923 \h </w:instrText>
        </w:r>
        <w:r>
          <w:rPr>
            <w:noProof/>
            <w:webHidden/>
          </w:rPr>
        </w:r>
        <w:r>
          <w:rPr>
            <w:noProof/>
            <w:webHidden/>
          </w:rPr>
          <w:fldChar w:fldCharType="separate"/>
        </w:r>
        <w:r>
          <w:rPr>
            <w:noProof/>
            <w:webHidden/>
          </w:rPr>
          <w:t>51</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3924" w:history="1">
        <w:r w:rsidRPr="00866C7E">
          <w:rPr>
            <w:rStyle w:val="Hyperlink"/>
            <w:noProof/>
          </w:rPr>
          <w:t>5.2.3.1.4</w:t>
        </w:r>
        <w:r>
          <w:rPr>
            <w:rFonts w:asciiTheme="minorHAnsi" w:eastAsiaTheme="minorEastAsia" w:hAnsiTheme="minorHAnsi" w:cstheme="minorBidi"/>
            <w:noProof/>
            <w:sz w:val="22"/>
            <w:szCs w:val="22"/>
          </w:rPr>
          <w:tab/>
        </w:r>
        <w:r w:rsidRPr="00866C7E">
          <w:rPr>
            <w:rStyle w:val="Hyperlink"/>
            <w:noProof/>
          </w:rPr>
          <w:t>Variable Type Declarations</w:t>
        </w:r>
        <w:r>
          <w:rPr>
            <w:noProof/>
            <w:webHidden/>
          </w:rPr>
          <w:tab/>
        </w:r>
        <w:r>
          <w:rPr>
            <w:noProof/>
            <w:webHidden/>
          </w:rPr>
          <w:fldChar w:fldCharType="begin"/>
        </w:r>
        <w:r>
          <w:rPr>
            <w:noProof/>
            <w:webHidden/>
          </w:rPr>
          <w:instrText xml:space="preserve"> PAGEREF _Toc181683924 \h </w:instrText>
        </w:r>
        <w:r>
          <w:rPr>
            <w:noProof/>
            <w:webHidden/>
          </w:rPr>
        </w:r>
        <w:r>
          <w:rPr>
            <w:noProof/>
            <w:webHidden/>
          </w:rPr>
          <w:fldChar w:fldCharType="separate"/>
        </w:r>
        <w:r>
          <w:rPr>
            <w:noProof/>
            <w:webHidden/>
          </w:rPr>
          <w:t>52</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3925" w:history="1">
        <w:r w:rsidRPr="00866C7E">
          <w:rPr>
            <w:rStyle w:val="Hyperlink"/>
            <w:noProof/>
          </w:rPr>
          <w:t>5.2.3.1.5</w:t>
        </w:r>
        <w:r>
          <w:rPr>
            <w:rFonts w:asciiTheme="minorHAnsi" w:eastAsiaTheme="minorEastAsia" w:hAnsiTheme="minorHAnsi" w:cstheme="minorBidi"/>
            <w:noProof/>
            <w:sz w:val="22"/>
            <w:szCs w:val="22"/>
          </w:rPr>
          <w:tab/>
        </w:r>
        <w:r w:rsidRPr="00866C7E">
          <w:rPr>
            <w:rStyle w:val="Hyperlink"/>
            <w:noProof/>
          </w:rPr>
          <w:t>Implicit Type Determination</w:t>
        </w:r>
        <w:r>
          <w:rPr>
            <w:noProof/>
            <w:webHidden/>
          </w:rPr>
          <w:tab/>
        </w:r>
        <w:r>
          <w:rPr>
            <w:noProof/>
            <w:webHidden/>
          </w:rPr>
          <w:fldChar w:fldCharType="begin"/>
        </w:r>
        <w:r>
          <w:rPr>
            <w:noProof/>
            <w:webHidden/>
          </w:rPr>
          <w:instrText xml:space="preserve"> PAGEREF _Toc181683925 \h </w:instrText>
        </w:r>
        <w:r>
          <w:rPr>
            <w:noProof/>
            <w:webHidden/>
          </w:rPr>
        </w:r>
        <w:r>
          <w:rPr>
            <w:noProof/>
            <w:webHidden/>
          </w:rPr>
          <w:fldChar w:fldCharType="separate"/>
        </w:r>
        <w:r>
          <w:rPr>
            <w:noProof/>
            <w:webHidden/>
          </w:rPr>
          <w:t>53</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26" w:history="1">
        <w:r w:rsidRPr="00866C7E">
          <w:rPr>
            <w:rStyle w:val="Hyperlink"/>
            <w:noProof/>
          </w:rPr>
          <w:t>5.2.3.2</w:t>
        </w:r>
        <w:r>
          <w:rPr>
            <w:rFonts w:asciiTheme="minorHAnsi" w:eastAsiaTheme="minorEastAsia" w:hAnsiTheme="minorHAnsi" w:cstheme="minorBidi"/>
            <w:noProof/>
            <w:sz w:val="22"/>
            <w:szCs w:val="22"/>
          </w:rPr>
          <w:tab/>
        </w:r>
        <w:r w:rsidRPr="00866C7E">
          <w:rPr>
            <w:rStyle w:val="Hyperlink"/>
            <w:noProof/>
          </w:rPr>
          <w:t>Const Declarations</w:t>
        </w:r>
        <w:r>
          <w:rPr>
            <w:noProof/>
            <w:webHidden/>
          </w:rPr>
          <w:tab/>
        </w:r>
        <w:r>
          <w:rPr>
            <w:noProof/>
            <w:webHidden/>
          </w:rPr>
          <w:fldChar w:fldCharType="begin"/>
        </w:r>
        <w:r>
          <w:rPr>
            <w:noProof/>
            <w:webHidden/>
          </w:rPr>
          <w:instrText xml:space="preserve"> PAGEREF _Toc181683926 \h </w:instrText>
        </w:r>
        <w:r>
          <w:rPr>
            <w:noProof/>
            <w:webHidden/>
          </w:rPr>
        </w:r>
        <w:r>
          <w:rPr>
            <w:noProof/>
            <w:webHidden/>
          </w:rPr>
          <w:fldChar w:fldCharType="separate"/>
        </w:r>
        <w:r>
          <w:rPr>
            <w:noProof/>
            <w:webHidden/>
          </w:rPr>
          <w:t>53</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27" w:history="1">
        <w:r w:rsidRPr="00866C7E">
          <w:rPr>
            <w:rStyle w:val="Hyperlink"/>
            <w:noProof/>
          </w:rPr>
          <w:t>5.2.3.3</w:t>
        </w:r>
        <w:r>
          <w:rPr>
            <w:rFonts w:asciiTheme="minorHAnsi" w:eastAsiaTheme="minorEastAsia" w:hAnsiTheme="minorHAnsi" w:cstheme="minorBidi"/>
            <w:noProof/>
            <w:sz w:val="22"/>
            <w:szCs w:val="22"/>
          </w:rPr>
          <w:tab/>
        </w:r>
        <w:r w:rsidRPr="00866C7E">
          <w:rPr>
            <w:rStyle w:val="Hyperlink"/>
            <w:noProof/>
          </w:rPr>
          <w:t>User Defined Type Declarations</w:t>
        </w:r>
        <w:r>
          <w:rPr>
            <w:noProof/>
            <w:webHidden/>
          </w:rPr>
          <w:tab/>
        </w:r>
        <w:r>
          <w:rPr>
            <w:noProof/>
            <w:webHidden/>
          </w:rPr>
          <w:fldChar w:fldCharType="begin"/>
        </w:r>
        <w:r>
          <w:rPr>
            <w:noProof/>
            <w:webHidden/>
          </w:rPr>
          <w:instrText xml:space="preserve"> PAGEREF _Toc181683927 \h </w:instrText>
        </w:r>
        <w:r>
          <w:rPr>
            <w:noProof/>
            <w:webHidden/>
          </w:rPr>
        </w:r>
        <w:r>
          <w:rPr>
            <w:noProof/>
            <w:webHidden/>
          </w:rPr>
          <w:fldChar w:fldCharType="separate"/>
        </w:r>
        <w:r>
          <w:rPr>
            <w:noProof/>
            <w:webHidden/>
          </w:rPr>
          <w:t>54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28" w:history="1">
        <w:r w:rsidRPr="00866C7E">
          <w:rPr>
            <w:rStyle w:val="Hyperlink"/>
            <w:noProof/>
          </w:rPr>
          <w:t>5.2.3.4</w:t>
        </w:r>
        <w:r>
          <w:rPr>
            <w:rFonts w:asciiTheme="minorHAnsi" w:eastAsiaTheme="minorEastAsia" w:hAnsiTheme="minorHAnsi" w:cstheme="minorBidi"/>
            <w:noProof/>
            <w:sz w:val="22"/>
            <w:szCs w:val="22"/>
          </w:rPr>
          <w:tab/>
        </w:r>
        <w:r w:rsidRPr="00866C7E">
          <w:rPr>
            <w:rStyle w:val="Hyperlink"/>
            <w:noProof/>
          </w:rPr>
          <w:t>Enum Declarations</w:t>
        </w:r>
        <w:r>
          <w:rPr>
            <w:noProof/>
            <w:webHidden/>
          </w:rPr>
          <w:tab/>
        </w:r>
        <w:r>
          <w:rPr>
            <w:noProof/>
            <w:webHidden/>
          </w:rPr>
          <w:fldChar w:fldCharType="begin"/>
        </w:r>
        <w:r>
          <w:rPr>
            <w:noProof/>
            <w:webHidden/>
          </w:rPr>
          <w:instrText xml:space="preserve"> PAGEREF _Toc181683928 \h </w:instrText>
        </w:r>
        <w:r>
          <w:rPr>
            <w:noProof/>
            <w:webHidden/>
          </w:rPr>
        </w:r>
        <w:r>
          <w:rPr>
            <w:noProof/>
            <w:webHidden/>
          </w:rPr>
          <w:fldChar w:fldCharType="separate"/>
        </w:r>
        <w:r>
          <w:rPr>
            <w:noProof/>
            <w:webHidden/>
          </w:rPr>
          <w:t>56</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29" w:history="1">
        <w:r w:rsidRPr="00866C7E">
          <w:rPr>
            <w:rStyle w:val="Hyperlink"/>
            <w:noProof/>
          </w:rPr>
          <w:t>5.2.3.5</w:t>
        </w:r>
        <w:r>
          <w:rPr>
            <w:rFonts w:asciiTheme="minorHAnsi" w:eastAsiaTheme="minorEastAsia" w:hAnsiTheme="minorHAnsi" w:cstheme="minorBidi"/>
            <w:noProof/>
            <w:sz w:val="22"/>
            <w:szCs w:val="22"/>
          </w:rPr>
          <w:tab/>
        </w:r>
        <w:r w:rsidRPr="00866C7E">
          <w:rPr>
            <w:rStyle w:val="Hyperlink"/>
            <w:noProof/>
          </w:rPr>
          <w:t>External Procedure Declaration</w:t>
        </w:r>
        <w:r>
          <w:rPr>
            <w:noProof/>
            <w:webHidden/>
          </w:rPr>
          <w:tab/>
        </w:r>
        <w:r>
          <w:rPr>
            <w:noProof/>
            <w:webHidden/>
          </w:rPr>
          <w:fldChar w:fldCharType="begin"/>
        </w:r>
        <w:r>
          <w:rPr>
            <w:noProof/>
            <w:webHidden/>
          </w:rPr>
          <w:instrText xml:space="preserve"> PAGEREF _Toc181683929 \h </w:instrText>
        </w:r>
        <w:r>
          <w:rPr>
            <w:noProof/>
            <w:webHidden/>
          </w:rPr>
        </w:r>
        <w:r>
          <w:rPr>
            <w:noProof/>
            <w:webHidden/>
          </w:rPr>
          <w:fldChar w:fldCharType="separate"/>
        </w:r>
        <w:r>
          <w:rPr>
            <w:noProof/>
            <w:webHidden/>
          </w:rPr>
          <w:t>57</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30" w:history="1">
        <w:r w:rsidRPr="00866C7E">
          <w:rPr>
            <w:rStyle w:val="Hyperlink"/>
            <w:noProof/>
          </w:rPr>
          <w:t>5.2.3.6</w:t>
        </w:r>
        <w:r>
          <w:rPr>
            <w:rFonts w:asciiTheme="minorHAnsi" w:eastAsiaTheme="minorEastAsia" w:hAnsiTheme="minorHAnsi" w:cstheme="minorBidi"/>
            <w:noProof/>
            <w:sz w:val="22"/>
            <w:szCs w:val="22"/>
          </w:rPr>
          <w:tab/>
        </w:r>
        <w:r w:rsidRPr="00866C7E">
          <w:rPr>
            <w:rStyle w:val="Hyperlink"/>
            <w:noProof/>
          </w:rPr>
          <w:t>Circular Module Dependencies</w:t>
        </w:r>
        <w:r>
          <w:rPr>
            <w:noProof/>
            <w:webHidden/>
          </w:rPr>
          <w:tab/>
        </w:r>
        <w:r>
          <w:rPr>
            <w:noProof/>
            <w:webHidden/>
          </w:rPr>
          <w:fldChar w:fldCharType="begin"/>
        </w:r>
        <w:r>
          <w:rPr>
            <w:noProof/>
            <w:webHidden/>
          </w:rPr>
          <w:instrText xml:space="preserve"> PAGEREF _Toc181683930 \h </w:instrText>
        </w:r>
        <w:r>
          <w:rPr>
            <w:noProof/>
            <w:webHidden/>
          </w:rPr>
        </w:r>
        <w:r>
          <w:rPr>
            <w:noProof/>
            <w:webHidden/>
          </w:rPr>
          <w:fldChar w:fldCharType="separate"/>
        </w:r>
        <w:r>
          <w:rPr>
            <w:noProof/>
            <w:webHidden/>
          </w:rPr>
          <w:t>58</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931" w:history="1">
        <w:r w:rsidRPr="00866C7E">
          <w:rPr>
            <w:rStyle w:val="Hyperlink"/>
            <w:noProof/>
          </w:rPr>
          <w:t>5.2.4</w:t>
        </w:r>
        <w:r>
          <w:rPr>
            <w:rFonts w:asciiTheme="minorHAnsi" w:eastAsiaTheme="minorEastAsia" w:hAnsiTheme="minorHAnsi" w:cstheme="minorBidi"/>
            <w:noProof/>
            <w:sz w:val="22"/>
            <w:szCs w:val="22"/>
          </w:rPr>
          <w:tab/>
        </w:r>
        <w:r w:rsidRPr="00866C7E">
          <w:rPr>
            <w:rStyle w:val="Hyperlink"/>
            <w:noProof/>
          </w:rPr>
          <w:t>Class Module Declarations</w:t>
        </w:r>
        <w:r>
          <w:rPr>
            <w:noProof/>
            <w:webHidden/>
          </w:rPr>
          <w:tab/>
        </w:r>
        <w:r>
          <w:rPr>
            <w:noProof/>
            <w:webHidden/>
          </w:rPr>
          <w:fldChar w:fldCharType="begin"/>
        </w:r>
        <w:r>
          <w:rPr>
            <w:noProof/>
            <w:webHidden/>
          </w:rPr>
          <w:instrText xml:space="preserve"> PAGEREF _Toc181683931 \h </w:instrText>
        </w:r>
        <w:r>
          <w:rPr>
            <w:noProof/>
            <w:webHidden/>
          </w:rPr>
        </w:r>
        <w:r>
          <w:rPr>
            <w:noProof/>
            <w:webHidden/>
          </w:rPr>
          <w:fldChar w:fldCharType="separate"/>
        </w:r>
        <w:r>
          <w:rPr>
            <w:noProof/>
            <w:webHidden/>
          </w:rPr>
          <w:t>58</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32" w:history="1">
        <w:r w:rsidRPr="00866C7E">
          <w:rPr>
            <w:rStyle w:val="Hyperlink"/>
            <w:noProof/>
          </w:rPr>
          <w:t>5.2.4.1</w:t>
        </w:r>
        <w:r>
          <w:rPr>
            <w:rFonts w:asciiTheme="minorHAnsi" w:eastAsiaTheme="minorEastAsia" w:hAnsiTheme="minorHAnsi" w:cstheme="minorBidi"/>
            <w:noProof/>
            <w:sz w:val="22"/>
            <w:szCs w:val="22"/>
          </w:rPr>
          <w:tab/>
        </w:r>
        <w:r w:rsidRPr="00866C7E">
          <w:rPr>
            <w:rStyle w:val="Hyperlink"/>
            <w:noProof/>
          </w:rPr>
          <w:t>Non-Syntactic Class Characteristics</w:t>
        </w:r>
        <w:r>
          <w:rPr>
            <w:noProof/>
            <w:webHidden/>
          </w:rPr>
          <w:tab/>
        </w:r>
        <w:r>
          <w:rPr>
            <w:noProof/>
            <w:webHidden/>
          </w:rPr>
          <w:fldChar w:fldCharType="begin"/>
        </w:r>
        <w:r>
          <w:rPr>
            <w:noProof/>
            <w:webHidden/>
          </w:rPr>
          <w:instrText xml:space="preserve"> PAGEREF _Toc181683932 \h </w:instrText>
        </w:r>
        <w:r>
          <w:rPr>
            <w:noProof/>
            <w:webHidden/>
          </w:rPr>
        </w:r>
        <w:r>
          <w:rPr>
            <w:noProof/>
            <w:webHidden/>
          </w:rPr>
          <w:fldChar w:fldCharType="separate"/>
        </w:r>
        <w:r>
          <w:rPr>
            <w:noProof/>
            <w:webHidden/>
          </w:rPr>
          <w:t>58</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3933" w:history="1">
        <w:r w:rsidRPr="00866C7E">
          <w:rPr>
            <w:rStyle w:val="Hyperlink"/>
            <w:noProof/>
          </w:rPr>
          <w:t>5.2.4.1.1</w:t>
        </w:r>
        <w:r>
          <w:rPr>
            <w:rFonts w:asciiTheme="minorHAnsi" w:eastAsiaTheme="minorEastAsia" w:hAnsiTheme="minorHAnsi" w:cstheme="minorBidi"/>
            <w:noProof/>
            <w:sz w:val="22"/>
            <w:szCs w:val="22"/>
          </w:rPr>
          <w:tab/>
        </w:r>
        <w:r w:rsidRPr="00866C7E">
          <w:rPr>
            <w:rStyle w:val="Hyperlink"/>
            <w:noProof/>
          </w:rPr>
          <w:t>Class Accessibility and Instancing</w:t>
        </w:r>
        <w:r>
          <w:rPr>
            <w:noProof/>
            <w:webHidden/>
          </w:rPr>
          <w:tab/>
        </w:r>
        <w:r>
          <w:rPr>
            <w:noProof/>
            <w:webHidden/>
          </w:rPr>
          <w:fldChar w:fldCharType="begin"/>
        </w:r>
        <w:r>
          <w:rPr>
            <w:noProof/>
            <w:webHidden/>
          </w:rPr>
          <w:instrText xml:space="preserve"> PAGEREF _Toc181683933 \h </w:instrText>
        </w:r>
        <w:r>
          <w:rPr>
            <w:noProof/>
            <w:webHidden/>
          </w:rPr>
        </w:r>
        <w:r>
          <w:rPr>
            <w:noProof/>
            <w:webHidden/>
          </w:rPr>
          <w:fldChar w:fldCharType="separate"/>
        </w:r>
        <w:r>
          <w:rPr>
            <w:noProof/>
            <w:webHidden/>
          </w:rPr>
          <w:t>58</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3934" w:history="1">
        <w:r w:rsidRPr="00866C7E">
          <w:rPr>
            <w:rStyle w:val="Hyperlink"/>
            <w:noProof/>
          </w:rPr>
          <w:t>5.2.4.1.2</w:t>
        </w:r>
        <w:r>
          <w:rPr>
            <w:rFonts w:asciiTheme="minorHAnsi" w:eastAsiaTheme="minorEastAsia" w:hAnsiTheme="minorHAnsi" w:cstheme="minorBidi"/>
            <w:noProof/>
            <w:sz w:val="22"/>
            <w:szCs w:val="22"/>
          </w:rPr>
          <w:tab/>
        </w:r>
        <w:r w:rsidRPr="00866C7E">
          <w:rPr>
            <w:rStyle w:val="Hyperlink"/>
            <w:noProof/>
          </w:rPr>
          <w:t>Default Instance Variables Static Semantics</w:t>
        </w:r>
        <w:r>
          <w:rPr>
            <w:noProof/>
            <w:webHidden/>
          </w:rPr>
          <w:tab/>
        </w:r>
        <w:r>
          <w:rPr>
            <w:noProof/>
            <w:webHidden/>
          </w:rPr>
          <w:fldChar w:fldCharType="begin"/>
        </w:r>
        <w:r>
          <w:rPr>
            <w:noProof/>
            <w:webHidden/>
          </w:rPr>
          <w:instrText xml:space="preserve"> PAGEREF _Toc181683934 \h </w:instrText>
        </w:r>
        <w:r>
          <w:rPr>
            <w:noProof/>
            <w:webHidden/>
          </w:rPr>
        </w:r>
        <w:r>
          <w:rPr>
            <w:noProof/>
            <w:webHidden/>
          </w:rPr>
          <w:fldChar w:fldCharType="separate"/>
        </w:r>
        <w:r>
          <w:rPr>
            <w:noProof/>
            <w:webHidden/>
          </w:rPr>
          <w:t>59</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35" w:history="1">
        <w:r w:rsidRPr="00866C7E">
          <w:rPr>
            <w:rStyle w:val="Hyperlink"/>
            <w:noProof/>
          </w:rPr>
          <w:t>5.2.4.2</w:t>
        </w:r>
        <w:r>
          <w:rPr>
            <w:rFonts w:asciiTheme="minorHAnsi" w:eastAsiaTheme="minorEastAsia" w:hAnsiTheme="minorHAnsi" w:cstheme="minorBidi"/>
            <w:noProof/>
            <w:sz w:val="22"/>
            <w:szCs w:val="22"/>
          </w:rPr>
          <w:tab/>
        </w:r>
        <w:r w:rsidRPr="00866C7E">
          <w:rPr>
            <w:rStyle w:val="Hyperlink"/>
            <w:noProof/>
          </w:rPr>
          <w:t>Implements Directive</w:t>
        </w:r>
        <w:r>
          <w:rPr>
            <w:noProof/>
            <w:webHidden/>
          </w:rPr>
          <w:tab/>
        </w:r>
        <w:r>
          <w:rPr>
            <w:noProof/>
            <w:webHidden/>
          </w:rPr>
          <w:fldChar w:fldCharType="begin"/>
        </w:r>
        <w:r>
          <w:rPr>
            <w:noProof/>
            <w:webHidden/>
          </w:rPr>
          <w:instrText xml:space="preserve"> PAGEREF _Toc181683935 \h </w:instrText>
        </w:r>
        <w:r>
          <w:rPr>
            <w:noProof/>
            <w:webHidden/>
          </w:rPr>
        </w:r>
        <w:r>
          <w:rPr>
            <w:noProof/>
            <w:webHidden/>
          </w:rPr>
          <w:fldChar w:fldCharType="separate"/>
        </w:r>
        <w:r>
          <w:rPr>
            <w:noProof/>
            <w:webHidden/>
          </w:rPr>
          <w:t>60</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36" w:history="1">
        <w:r w:rsidRPr="00866C7E">
          <w:rPr>
            <w:rStyle w:val="Hyperlink"/>
            <w:noProof/>
          </w:rPr>
          <w:t>5.2.4.3</w:t>
        </w:r>
        <w:r>
          <w:rPr>
            <w:rFonts w:asciiTheme="minorHAnsi" w:eastAsiaTheme="minorEastAsia" w:hAnsiTheme="minorHAnsi" w:cstheme="minorBidi"/>
            <w:noProof/>
            <w:sz w:val="22"/>
            <w:szCs w:val="22"/>
          </w:rPr>
          <w:tab/>
        </w:r>
        <w:r w:rsidRPr="00866C7E">
          <w:rPr>
            <w:rStyle w:val="Hyperlink"/>
            <w:noProof/>
          </w:rPr>
          <w:t>Event Declaration</w:t>
        </w:r>
        <w:r>
          <w:rPr>
            <w:noProof/>
            <w:webHidden/>
          </w:rPr>
          <w:tab/>
        </w:r>
        <w:r>
          <w:rPr>
            <w:noProof/>
            <w:webHidden/>
          </w:rPr>
          <w:fldChar w:fldCharType="begin"/>
        </w:r>
        <w:r>
          <w:rPr>
            <w:noProof/>
            <w:webHidden/>
          </w:rPr>
          <w:instrText xml:space="preserve"> PAGEREF _Toc181683936 \h </w:instrText>
        </w:r>
        <w:r>
          <w:rPr>
            <w:noProof/>
            <w:webHidden/>
          </w:rPr>
        </w:r>
        <w:r>
          <w:rPr>
            <w:noProof/>
            <w:webHidden/>
          </w:rPr>
          <w:fldChar w:fldCharType="separate"/>
        </w:r>
        <w:r>
          <w:rPr>
            <w:noProof/>
            <w:webHidden/>
          </w:rPr>
          <w:t>60</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937" w:history="1">
        <w:r w:rsidRPr="00866C7E">
          <w:rPr>
            <w:rStyle w:val="Hyperlink"/>
            <w:noProof/>
          </w:rPr>
          <w:t>5.3</w:t>
        </w:r>
        <w:r>
          <w:rPr>
            <w:rFonts w:asciiTheme="minorHAnsi" w:eastAsiaTheme="minorEastAsia" w:hAnsiTheme="minorHAnsi" w:cstheme="minorBidi"/>
            <w:noProof/>
            <w:sz w:val="22"/>
            <w:szCs w:val="22"/>
          </w:rPr>
          <w:tab/>
        </w:r>
        <w:r w:rsidRPr="00866C7E">
          <w:rPr>
            <w:rStyle w:val="Hyperlink"/>
            <w:noProof/>
          </w:rPr>
          <w:t>Module Code Section Structure</w:t>
        </w:r>
        <w:r>
          <w:rPr>
            <w:noProof/>
            <w:webHidden/>
          </w:rPr>
          <w:tab/>
        </w:r>
        <w:r>
          <w:rPr>
            <w:noProof/>
            <w:webHidden/>
          </w:rPr>
          <w:fldChar w:fldCharType="begin"/>
        </w:r>
        <w:r>
          <w:rPr>
            <w:noProof/>
            <w:webHidden/>
          </w:rPr>
          <w:instrText xml:space="preserve"> PAGEREF _Toc181683937 \h </w:instrText>
        </w:r>
        <w:r>
          <w:rPr>
            <w:noProof/>
            <w:webHidden/>
          </w:rPr>
        </w:r>
        <w:r>
          <w:rPr>
            <w:noProof/>
            <w:webHidden/>
          </w:rPr>
          <w:fldChar w:fldCharType="separate"/>
        </w:r>
        <w:r>
          <w:rPr>
            <w:noProof/>
            <w:webHidden/>
          </w:rPr>
          <w:t>61</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938" w:history="1">
        <w:r w:rsidRPr="00866C7E">
          <w:rPr>
            <w:rStyle w:val="Hyperlink"/>
            <w:noProof/>
          </w:rPr>
          <w:t>5.3.1</w:t>
        </w:r>
        <w:r>
          <w:rPr>
            <w:rFonts w:asciiTheme="minorHAnsi" w:eastAsiaTheme="minorEastAsia" w:hAnsiTheme="minorHAnsi" w:cstheme="minorBidi"/>
            <w:noProof/>
            <w:sz w:val="22"/>
            <w:szCs w:val="22"/>
          </w:rPr>
          <w:tab/>
        </w:r>
        <w:r w:rsidRPr="00866C7E">
          <w:rPr>
            <w:rStyle w:val="Hyperlink"/>
            <w:noProof/>
          </w:rPr>
          <w:t>Procedure Declarations</w:t>
        </w:r>
        <w:r>
          <w:rPr>
            <w:noProof/>
            <w:webHidden/>
          </w:rPr>
          <w:tab/>
        </w:r>
        <w:r>
          <w:rPr>
            <w:noProof/>
            <w:webHidden/>
          </w:rPr>
          <w:fldChar w:fldCharType="begin"/>
        </w:r>
        <w:r>
          <w:rPr>
            <w:noProof/>
            <w:webHidden/>
          </w:rPr>
          <w:instrText xml:space="preserve"> PAGEREF _Toc181683938 \h </w:instrText>
        </w:r>
        <w:r>
          <w:rPr>
            <w:noProof/>
            <w:webHidden/>
          </w:rPr>
        </w:r>
        <w:r>
          <w:rPr>
            <w:noProof/>
            <w:webHidden/>
          </w:rPr>
          <w:fldChar w:fldCharType="separate"/>
        </w:r>
        <w:r>
          <w:rPr>
            <w:noProof/>
            <w:webHidden/>
          </w:rPr>
          <w:t>62</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39" w:history="1">
        <w:r w:rsidRPr="00866C7E">
          <w:rPr>
            <w:rStyle w:val="Hyperlink"/>
            <w:noProof/>
          </w:rPr>
          <w:t>5.3.1.1</w:t>
        </w:r>
        <w:r>
          <w:rPr>
            <w:rFonts w:asciiTheme="minorHAnsi" w:eastAsiaTheme="minorEastAsia" w:hAnsiTheme="minorHAnsi" w:cstheme="minorBidi"/>
            <w:noProof/>
            <w:sz w:val="22"/>
            <w:szCs w:val="22"/>
          </w:rPr>
          <w:tab/>
        </w:r>
        <w:r w:rsidRPr="00866C7E">
          <w:rPr>
            <w:rStyle w:val="Hyperlink"/>
            <w:noProof/>
          </w:rPr>
          <w:t>Procedure Scope</w:t>
        </w:r>
        <w:r>
          <w:rPr>
            <w:noProof/>
            <w:webHidden/>
          </w:rPr>
          <w:tab/>
        </w:r>
        <w:r>
          <w:rPr>
            <w:noProof/>
            <w:webHidden/>
          </w:rPr>
          <w:fldChar w:fldCharType="begin"/>
        </w:r>
        <w:r>
          <w:rPr>
            <w:noProof/>
            <w:webHidden/>
          </w:rPr>
          <w:instrText xml:space="preserve"> PAGEREF _Toc181683939 \h </w:instrText>
        </w:r>
        <w:r>
          <w:rPr>
            <w:noProof/>
            <w:webHidden/>
          </w:rPr>
        </w:r>
        <w:r>
          <w:rPr>
            <w:noProof/>
            <w:webHidden/>
          </w:rPr>
          <w:fldChar w:fldCharType="separate"/>
        </w:r>
        <w:r>
          <w:rPr>
            <w:noProof/>
            <w:webHidden/>
          </w:rPr>
          <w:t>63</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40" w:history="1">
        <w:r w:rsidRPr="00866C7E">
          <w:rPr>
            <w:rStyle w:val="Hyperlink"/>
            <w:noProof/>
          </w:rPr>
          <w:t>5.3.1.2</w:t>
        </w:r>
        <w:r>
          <w:rPr>
            <w:rFonts w:asciiTheme="minorHAnsi" w:eastAsiaTheme="minorEastAsia" w:hAnsiTheme="minorHAnsi" w:cstheme="minorBidi"/>
            <w:noProof/>
            <w:sz w:val="22"/>
            <w:szCs w:val="22"/>
          </w:rPr>
          <w:tab/>
        </w:r>
        <w:r w:rsidRPr="00866C7E">
          <w:rPr>
            <w:rStyle w:val="Hyperlink"/>
            <w:noProof/>
          </w:rPr>
          <w:t>Static Procedures</w:t>
        </w:r>
        <w:r>
          <w:rPr>
            <w:noProof/>
            <w:webHidden/>
          </w:rPr>
          <w:tab/>
        </w:r>
        <w:r>
          <w:rPr>
            <w:noProof/>
            <w:webHidden/>
          </w:rPr>
          <w:fldChar w:fldCharType="begin"/>
        </w:r>
        <w:r>
          <w:rPr>
            <w:noProof/>
            <w:webHidden/>
          </w:rPr>
          <w:instrText xml:space="preserve"> PAGEREF _Toc181683940 \h </w:instrText>
        </w:r>
        <w:r>
          <w:rPr>
            <w:noProof/>
            <w:webHidden/>
          </w:rPr>
        </w:r>
        <w:r>
          <w:rPr>
            <w:noProof/>
            <w:webHidden/>
          </w:rPr>
          <w:fldChar w:fldCharType="separate"/>
        </w:r>
        <w:r>
          <w:rPr>
            <w:noProof/>
            <w:webHidden/>
          </w:rPr>
          <w:t>64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41" w:history="1">
        <w:r w:rsidRPr="00866C7E">
          <w:rPr>
            <w:rStyle w:val="Hyperlink"/>
            <w:noProof/>
          </w:rPr>
          <w:t>5.3.1.3</w:t>
        </w:r>
        <w:r>
          <w:rPr>
            <w:rFonts w:asciiTheme="minorHAnsi" w:eastAsiaTheme="minorEastAsia" w:hAnsiTheme="minorHAnsi" w:cstheme="minorBidi"/>
            <w:noProof/>
            <w:sz w:val="22"/>
            <w:szCs w:val="22"/>
          </w:rPr>
          <w:tab/>
        </w:r>
        <w:r w:rsidRPr="00866C7E">
          <w:rPr>
            <w:rStyle w:val="Hyperlink"/>
            <w:noProof/>
          </w:rPr>
          <w:t>Procedure Names</w:t>
        </w:r>
        <w:r>
          <w:rPr>
            <w:noProof/>
            <w:webHidden/>
          </w:rPr>
          <w:tab/>
        </w:r>
        <w:r>
          <w:rPr>
            <w:noProof/>
            <w:webHidden/>
          </w:rPr>
          <w:fldChar w:fldCharType="begin"/>
        </w:r>
        <w:r>
          <w:rPr>
            <w:noProof/>
            <w:webHidden/>
          </w:rPr>
          <w:instrText xml:space="preserve"> PAGEREF _Toc181683941 \h </w:instrText>
        </w:r>
        <w:r>
          <w:rPr>
            <w:noProof/>
            <w:webHidden/>
          </w:rPr>
        </w:r>
        <w:r>
          <w:rPr>
            <w:noProof/>
            <w:webHidden/>
          </w:rPr>
          <w:fldChar w:fldCharType="separate"/>
        </w:r>
        <w:r>
          <w:rPr>
            <w:noProof/>
            <w:webHidden/>
          </w:rPr>
          <w:t>64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42" w:history="1">
        <w:r w:rsidRPr="00866C7E">
          <w:rPr>
            <w:rStyle w:val="Hyperlink"/>
            <w:noProof/>
          </w:rPr>
          <w:t>5.3.1.4</w:t>
        </w:r>
        <w:r>
          <w:rPr>
            <w:rFonts w:asciiTheme="minorHAnsi" w:eastAsiaTheme="minorEastAsia" w:hAnsiTheme="minorHAnsi" w:cstheme="minorBidi"/>
            <w:noProof/>
            <w:sz w:val="22"/>
            <w:szCs w:val="22"/>
          </w:rPr>
          <w:tab/>
        </w:r>
        <w:r w:rsidRPr="00866C7E">
          <w:rPr>
            <w:rStyle w:val="Hyperlink"/>
            <w:noProof/>
          </w:rPr>
          <w:t>Function Type Declarations</w:t>
        </w:r>
        <w:r>
          <w:rPr>
            <w:noProof/>
            <w:webHidden/>
          </w:rPr>
          <w:tab/>
        </w:r>
        <w:r>
          <w:rPr>
            <w:noProof/>
            <w:webHidden/>
          </w:rPr>
          <w:fldChar w:fldCharType="begin"/>
        </w:r>
        <w:r>
          <w:rPr>
            <w:noProof/>
            <w:webHidden/>
          </w:rPr>
          <w:instrText xml:space="preserve"> PAGEREF _Toc181683942 \h </w:instrText>
        </w:r>
        <w:r>
          <w:rPr>
            <w:noProof/>
            <w:webHidden/>
          </w:rPr>
        </w:r>
        <w:r>
          <w:rPr>
            <w:noProof/>
            <w:webHidden/>
          </w:rPr>
          <w:fldChar w:fldCharType="separate"/>
        </w:r>
        <w:r>
          <w:rPr>
            <w:noProof/>
            <w:webHidden/>
          </w:rPr>
          <w:t>65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43" w:history="1">
        <w:r w:rsidRPr="00866C7E">
          <w:rPr>
            <w:rStyle w:val="Hyperlink"/>
            <w:noProof/>
          </w:rPr>
          <w:t>5.3.1.5</w:t>
        </w:r>
        <w:r>
          <w:rPr>
            <w:rFonts w:asciiTheme="minorHAnsi" w:eastAsiaTheme="minorEastAsia" w:hAnsiTheme="minorHAnsi" w:cstheme="minorBidi"/>
            <w:noProof/>
            <w:sz w:val="22"/>
            <w:szCs w:val="22"/>
          </w:rPr>
          <w:tab/>
        </w:r>
        <w:r w:rsidRPr="00866C7E">
          <w:rPr>
            <w:rStyle w:val="Hyperlink"/>
            <w:noProof/>
          </w:rPr>
          <w:t>Parameter Lists</w:t>
        </w:r>
        <w:r>
          <w:rPr>
            <w:noProof/>
            <w:webHidden/>
          </w:rPr>
          <w:tab/>
        </w:r>
        <w:r>
          <w:rPr>
            <w:noProof/>
            <w:webHidden/>
          </w:rPr>
          <w:fldChar w:fldCharType="begin"/>
        </w:r>
        <w:r>
          <w:rPr>
            <w:noProof/>
            <w:webHidden/>
          </w:rPr>
          <w:instrText xml:space="preserve"> PAGEREF _Toc181683943 \h </w:instrText>
        </w:r>
        <w:r>
          <w:rPr>
            <w:noProof/>
            <w:webHidden/>
          </w:rPr>
        </w:r>
        <w:r>
          <w:rPr>
            <w:noProof/>
            <w:webHidden/>
          </w:rPr>
          <w:fldChar w:fldCharType="separate"/>
        </w:r>
        <w:r>
          <w:rPr>
            <w:noProof/>
            <w:webHidden/>
          </w:rPr>
          <w:t>65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44" w:history="1">
        <w:r w:rsidRPr="00866C7E">
          <w:rPr>
            <w:rStyle w:val="Hyperlink"/>
            <w:noProof/>
          </w:rPr>
          <w:t>5.3.1.6</w:t>
        </w:r>
        <w:r>
          <w:rPr>
            <w:rFonts w:asciiTheme="minorHAnsi" w:eastAsiaTheme="minorEastAsia" w:hAnsiTheme="minorHAnsi" w:cstheme="minorBidi"/>
            <w:noProof/>
            <w:sz w:val="22"/>
            <w:szCs w:val="22"/>
          </w:rPr>
          <w:tab/>
        </w:r>
        <w:r w:rsidRPr="00866C7E">
          <w:rPr>
            <w:rStyle w:val="Hyperlink"/>
            <w:noProof/>
          </w:rPr>
          <w:t>Subroutine and Function Declarations</w:t>
        </w:r>
        <w:r>
          <w:rPr>
            <w:noProof/>
            <w:webHidden/>
          </w:rPr>
          <w:tab/>
        </w:r>
        <w:r>
          <w:rPr>
            <w:noProof/>
            <w:webHidden/>
          </w:rPr>
          <w:fldChar w:fldCharType="begin"/>
        </w:r>
        <w:r>
          <w:rPr>
            <w:noProof/>
            <w:webHidden/>
          </w:rPr>
          <w:instrText xml:space="preserve"> PAGEREF _Toc181683944 \h </w:instrText>
        </w:r>
        <w:r>
          <w:rPr>
            <w:noProof/>
            <w:webHidden/>
          </w:rPr>
        </w:r>
        <w:r>
          <w:rPr>
            <w:noProof/>
            <w:webHidden/>
          </w:rPr>
          <w:fldChar w:fldCharType="separate"/>
        </w:r>
        <w:r>
          <w:rPr>
            <w:noProof/>
            <w:webHidden/>
          </w:rPr>
          <w:t>67</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45" w:history="1">
        <w:r w:rsidRPr="00866C7E">
          <w:rPr>
            <w:rStyle w:val="Hyperlink"/>
            <w:noProof/>
          </w:rPr>
          <w:t>5.3.1.7</w:t>
        </w:r>
        <w:r>
          <w:rPr>
            <w:rFonts w:asciiTheme="minorHAnsi" w:eastAsiaTheme="minorEastAsia" w:hAnsiTheme="minorHAnsi" w:cstheme="minorBidi"/>
            <w:noProof/>
            <w:sz w:val="22"/>
            <w:szCs w:val="22"/>
          </w:rPr>
          <w:tab/>
        </w:r>
        <w:r w:rsidRPr="00866C7E">
          <w:rPr>
            <w:rStyle w:val="Hyperlink"/>
            <w:noProof/>
          </w:rPr>
          <w:t>Property Declarations</w:t>
        </w:r>
        <w:r>
          <w:rPr>
            <w:noProof/>
            <w:webHidden/>
          </w:rPr>
          <w:tab/>
        </w:r>
        <w:r>
          <w:rPr>
            <w:noProof/>
            <w:webHidden/>
          </w:rPr>
          <w:fldChar w:fldCharType="begin"/>
        </w:r>
        <w:r>
          <w:rPr>
            <w:noProof/>
            <w:webHidden/>
          </w:rPr>
          <w:instrText xml:space="preserve"> PAGEREF _Toc181683945 \h </w:instrText>
        </w:r>
        <w:r>
          <w:rPr>
            <w:noProof/>
            <w:webHidden/>
          </w:rPr>
        </w:r>
        <w:r>
          <w:rPr>
            <w:noProof/>
            <w:webHidden/>
          </w:rPr>
          <w:fldChar w:fldCharType="separate"/>
        </w:r>
        <w:r>
          <w:rPr>
            <w:noProof/>
            <w:webHidden/>
          </w:rPr>
          <w:t>67</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46" w:history="1">
        <w:r w:rsidRPr="00866C7E">
          <w:rPr>
            <w:rStyle w:val="Hyperlink"/>
            <w:noProof/>
          </w:rPr>
          <w:t>5.3.1.8</w:t>
        </w:r>
        <w:r>
          <w:rPr>
            <w:rFonts w:asciiTheme="minorHAnsi" w:eastAsiaTheme="minorEastAsia" w:hAnsiTheme="minorHAnsi" w:cstheme="minorBidi"/>
            <w:noProof/>
            <w:sz w:val="22"/>
            <w:szCs w:val="22"/>
          </w:rPr>
          <w:tab/>
        </w:r>
        <w:r w:rsidRPr="00866C7E">
          <w:rPr>
            <w:rStyle w:val="Hyperlink"/>
            <w:noProof/>
          </w:rPr>
          <w:t>Event Handler Declarations</w:t>
        </w:r>
        <w:r>
          <w:rPr>
            <w:noProof/>
            <w:webHidden/>
          </w:rPr>
          <w:tab/>
        </w:r>
        <w:r>
          <w:rPr>
            <w:noProof/>
            <w:webHidden/>
          </w:rPr>
          <w:fldChar w:fldCharType="begin"/>
        </w:r>
        <w:r>
          <w:rPr>
            <w:noProof/>
            <w:webHidden/>
          </w:rPr>
          <w:instrText xml:space="preserve"> PAGEREF _Toc181683946 \h </w:instrText>
        </w:r>
        <w:r>
          <w:rPr>
            <w:noProof/>
            <w:webHidden/>
          </w:rPr>
        </w:r>
        <w:r>
          <w:rPr>
            <w:noProof/>
            <w:webHidden/>
          </w:rPr>
          <w:fldChar w:fldCharType="separate"/>
        </w:r>
        <w:r>
          <w:rPr>
            <w:noProof/>
            <w:webHidden/>
          </w:rPr>
          <w:t>68</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47" w:history="1">
        <w:r w:rsidRPr="00866C7E">
          <w:rPr>
            <w:rStyle w:val="Hyperlink"/>
            <w:noProof/>
          </w:rPr>
          <w:t>5.3.1.9</w:t>
        </w:r>
        <w:r>
          <w:rPr>
            <w:rFonts w:asciiTheme="minorHAnsi" w:eastAsiaTheme="minorEastAsia" w:hAnsiTheme="minorHAnsi" w:cstheme="minorBidi"/>
            <w:noProof/>
            <w:sz w:val="22"/>
            <w:szCs w:val="22"/>
          </w:rPr>
          <w:tab/>
        </w:r>
        <w:r w:rsidRPr="00866C7E">
          <w:rPr>
            <w:rStyle w:val="Hyperlink"/>
            <w:noProof/>
          </w:rPr>
          <w:t>Implemented Name Declarations</w:t>
        </w:r>
        <w:r>
          <w:rPr>
            <w:noProof/>
            <w:webHidden/>
          </w:rPr>
          <w:tab/>
        </w:r>
        <w:r>
          <w:rPr>
            <w:noProof/>
            <w:webHidden/>
          </w:rPr>
          <w:fldChar w:fldCharType="begin"/>
        </w:r>
        <w:r>
          <w:rPr>
            <w:noProof/>
            <w:webHidden/>
          </w:rPr>
          <w:instrText xml:space="preserve"> PAGEREF _Toc181683947 \h </w:instrText>
        </w:r>
        <w:r>
          <w:rPr>
            <w:noProof/>
            <w:webHidden/>
          </w:rPr>
        </w:r>
        <w:r>
          <w:rPr>
            <w:noProof/>
            <w:webHidden/>
          </w:rPr>
          <w:fldChar w:fldCharType="separate"/>
        </w:r>
        <w:r>
          <w:rPr>
            <w:noProof/>
            <w:webHidden/>
          </w:rPr>
          <w:t>69</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48" w:history="1">
        <w:r w:rsidRPr="00866C7E">
          <w:rPr>
            <w:rStyle w:val="Hyperlink"/>
            <w:noProof/>
          </w:rPr>
          <w:t>5.3.1.10</w:t>
        </w:r>
        <w:r>
          <w:rPr>
            <w:rFonts w:asciiTheme="minorHAnsi" w:eastAsiaTheme="minorEastAsia" w:hAnsiTheme="minorHAnsi" w:cstheme="minorBidi"/>
            <w:noProof/>
            <w:sz w:val="22"/>
            <w:szCs w:val="22"/>
          </w:rPr>
          <w:tab/>
        </w:r>
        <w:r w:rsidRPr="00866C7E">
          <w:rPr>
            <w:rStyle w:val="Hyperlink"/>
            <w:noProof/>
          </w:rPr>
          <w:t>Lifecycle Handler Declarations</w:t>
        </w:r>
        <w:r>
          <w:rPr>
            <w:noProof/>
            <w:webHidden/>
          </w:rPr>
          <w:tab/>
        </w:r>
        <w:r>
          <w:rPr>
            <w:noProof/>
            <w:webHidden/>
          </w:rPr>
          <w:fldChar w:fldCharType="begin"/>
        </w:r>
        <w:r>
          <w:rPr>
            <w:noProof/>
            <w:webHidden/>
          </w:rPr>
          <w:instrText xml:space="preserve"> PAGEREF _Toc181683948 \h </w:instrText>
        </w:r>
        <w:r>
          <w:rPr>
            <w:noProof/>
            <w:webHidden/>
          </w:rPr>
        </w:r>
        <w:r>
          <w:rPr>
            <w:noProof/>
            <w:webHidden/>
          </w:rPr>
          <w:fldChar w:fldCharType="separate"/>
        </w:r>
        <w:r>
          <w:rPr>
            <w:noProof/>
            <w:webHidden/>
          </w:rPr>
          <w:t>70</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49" w:history="1">
        <w:r w:rsidRPr="00866C7E">
          <w:rPr>
            <w:rStyle w:val="Hyperlink"/>
            <w:noProof/>
          </w:rPr>
          <w:t>5.3.1.11</w:t>
        </w:r>
        <w:r>
          <w:rPr>
            <w:rFonts w:asciiTheme="minorHAnsi" w:eastAsiaTheme="minorEastAsia" w:hAnsiTheme="minorHAnsi" w:cstheme="minorBidi"/>
            <w:noProof/>
            <w:sz w:val="22"/>
            <w:szCs w:val="22"/>
          </w:rPr>
          <w:tab/>
        </w:r>
        <w:r w:rsidRPr="00866C7E">
          <w:rPr>
            <w:rStyle w:val="Hyperlink"/>
            <w:noProof/>
          </w:rPr>
          <w:t>Procedure Invocation Argument Processing</w:t>
        </w:r>
        <w:r>
          <w:rPr>
            <w:noProof/>
            <w:webHidden/>
          </w:rPr>
          <w:tab/>
        </w:r>
        <w:r>
          <w:rPr>
            <w:noProof/>
            <w:webHidden/>
          </w:rPr>
          <w:fldChar w:fldCharType="begin"/>
        </w:r>
        <w:r>
          <w:rPr>
            <w:noProof/>
            <w:webHidden/>
          </w:rPr>
          <w:instrText xml:space="preserve"> PAGEREF _Toc181683949 \h </w:instrText>
        </w:r>
        <w:r>
          <w:rPr>
            <w:noProof/>
            <w:webHidden/>
          </w:rPr>
        </w:r>
        <w:r>
          <w:rPr>
            <w:noProof/>
            <w:webHidden/>
          </w:rPr>
          <w:fldChar w:fldCharType="separate"/>
        </w:r>
        <w:r>
          <w:rPr>
            <w:noProof/>
            <w:webHidden/>
          </w:rPr>
          <w:t>71</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3950" w:history="1">
        <w:r w:rsidRPr="00866C7E">
          <w:rPr>
            <w:rStyle w:val="Hyperlink"/>
            <w:noProof/>
          </w:rPr>
          <w:t>5.4</w:t>
        </w:r>
        <w:r>
          <w:rPr>
            <w:rFonts w:asciiTheme="minorHAnsi" w:eastAsiaTheme="minorEastAsia" w:hAnsiTheme="minorHAnsi" w:cstheme="minorBidi"/>
            <w:noProof/>
            <w:sz w:val="22"/>
            <w:szCs w:val="22"/>
          </w:rPr>
          <w:tab/>
        </w:r>
        <w:r w:rsidRPr="00866C7E">
          <w:rPr>
            <w:rStyle w:val="Hyperlink"/>
            <w:noProof/>
          </w:rPr>
          <w:t>Procedure Bodies and Statements</w:t>
        </w:r>
        <w:r>
          <w:rPr>
            <w:noProof/>
            <w:webHidden/>
          </w:rPr>
          <w:tab/>
        </w:r>
        <w:r>
          <w:rPr>
            <w:noProof/>
            <w:webHidden/>
          </w:rPr>
          <w:fldChar w:fldCharType="begin"/>
        </w:r>
        <w:r>
          <w:rPr>
            <w:noProof/>
            <w:webHidden/>
          </w:rPr>
          <w:instrText xml:space="preserve"> PAGEREF _Toc181683950 \h </w:instrText>
        </w:r>
        <w:r>
          <w:rPr>
            <w:noProof/>
            <w:webHidden/>
          </w:rPr>
        </w:r>
        <w:r>
          <w:rPr>
            <w:noProof/>
            <w:webHidden/>
          </w:rPr>
          <w:fldChar w:fldCharType="separate"/>
        </w:r>
        <w:r>
          <w:rPr>
            <w:noProof/>
            <w:webHidden/>
          </w:rPr>
          <w:t>73</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951" w:history="1">
        <w:r w:rsidRPr="00866C7E">
          <w:rPr>
            <w:rStyle w:val="Hyperlink"/>
            <w:noProof/>
          </w:rPr>
          <w:t>5.4.1</w:t>
        </w:r>
        <w:r>
          <w:rPr>
            <w:rFonts w:asciiTheme="minorHAnsi" w:eastAsiaTheme="minorEastAsia" w:hAnsiTheme="minorHAnsi" w:cstheme="minorBidi"/>
            <w:noProof/>
            <w:sz w:val="22"/>
            <w:szCs w:val="22"/>
          </w:rPr>
          <w:tab/>
        </w:r>
        <w:r w:rsidRPr="00866C7E">
          <w:rPr>
            <w:rStyle w:val="Hyperlink"/>
            <w:noProof/>
          </w:rPr>
          <w:t>Statement Blocks</w:t>
        </w:r>
        <w:r>
          <w:rPr>
            <w:noProof/>
            <w:webHidden/>
          </w:rPr>
          <w:tab/>
        </w:r>
        <w:r>
          <w:rPr>
            <w:noProof/>
            <w:webHidden/>
          </w:rPr>
          <w:fldChar w:fldCharType="begin"/>
        </w:r>
        <w:r>
          <w:rPr>
            <w:noProof/>
            <w:webHidden/>
          </w:rPr>
          <w:instrText xml:space="preserve"> PAGEREF _Toc181683951 \h </w:instrText>
        </w:r>
        <w:r>
          <w:rPr>
            <w:noProof/>
            <w:webHidden/>
          </w:rPr>
        </w:r>
        <w:r>
          <w:rPr>
            <w:noProof/>
            <w:webHidden/>
          </w:rPr>
          <w:fldChar w:fldCharType="separate"/>
        </w:r>
        <w:r>
          <w:rPr>
            <w:noProof/>
            <w:webHidden/>
          </w:rPr>
          <w:t>73</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52" w:history="1">
        <w:r w:rsidRPr="00866C7E">
          <w:rPr>
            <w:rStyle w:val="Hyperlink"/>
            <w:noProof/>
          </w:rPr>
          <w:t>5.4.1.1</w:t>
        </w:r>
        <w:r>
          <w:rPr>
            <w:rFonts w:asciiTheme="minorHAnsi" w:eastAsiaTheme="minorEastAsia" w:hAnsiTheme="minorHAnsi" w:cstheme="minorBidi"/>
            <w:noProof/>
            <w:sz w:val="22"/>
            <w:szCs w:val="22"/>
          </w:rPr>
          <w:tab/>
        </w:r>
        <w:r w:rsidRPr="00866C7E">
          <w:rPr>
            <w:rStyle w:val="Hyperlink"/>
            <w:noProof/>
          </w:rPr>
          <w:t>Statement Labels</w:t>
        </w:r>
        <w:r>
          <w:rPr>
            <w:noProof/>
            <w:webHidden/>
          </w:rPr>
          <w:tab/>
        </w:r>
        <w:r>
          <w:rPr>
            <w:noProof/>
            <w:webHidden/>
          </w:rPr>
          <w:fldChar w:fldCharType="begin"/>
        </w:r>
        <w:r>
          <w:rPr>
            <w:noProof/>
            <w:webHidden/>
          </w:rPr>
          <w:instrText xml:space="preserve"> PAGEREF _Toc181683952 \h </w:instrText>
        </w:r>
        <w:r>
          <w:rPr>
            <w:noProof/>
            <w:webHidden/>
          </w:rPr>
        </w:r>
        <w:r>
          <w:rPr>
            <w:noProof/>
            <w:webHidden/>
          </w:rPr>
          <w:fldChar w:fldCharType="separate"/>
        </w:r>
        <w:r>
          <w:rPr>
            <w:noProof/>
            <w:webHidden/>
          </w:rPr>
          <w:t>74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53" w:history="1">
        <w:r w:rsidRPr="00866C7E">
          <w:rPr>
            <w:rStyle w:val="Hyperlink"/>
            <w:noProof/>
          </w:rPr>
          <w:t>5.4.1.2</w:t>
        </w:r>
        <w:r>
          <w:rPr>
            <w:rFonts w:asciiTheme="minorHAnsi" w:eastAsiaTheme="minorEastAsia" w:hAnsiTheme="minorHAnsi" w:cstheme="minorBidi"/>
            <w:noProof/>
            <w:sz w:val="22"/>
            <w:szCs w:val="22"/>
          </w:rPr>
          <w:tab/>
        </w:r>
        <w:r w:rsidRPr="00866C7E">
          <w:rPr>
            <w:rStyle w:val="Hyperlink"/>
            <w:noProof/>
          </w:rPr>
          <w:t>Rem Statement</w:t>
        </w:r>
        <w:r>
          <w:rPr>
            <w:noProof/>
            <w:webHidden/>
          </w:rPr>
          <w:tab/>
        </w:r>
        <w:r>
          <w:rPr>
            <w:noProof/>
            <w:webHidden/>
          </w:rPr>
          <w:fldChar w:fldCharType="begin"/>
        </w:r>
        <w:r>
          <w:rPr>
            <w:noProof/>
            <w:webHidden/>
          </w:rPr>
          <w:instrText xml:space="preserve"> PAGEREF _Toc181683953 \h </w:instrText>
        </w:r>
        <w:r>
          <w:rPr>
            <w:noProof/>
            <w:webHidden/>
          </w:rPr>
        </w:r>
        <w:r>
          <w:rPr>
            <w:noProof/>
            <w:webHidden/>
          </w:rPr>
          <w:fldChar w:fldCharType="separate"/>
        </w:r>
        <w:r>
          <w:rPr>
            <w:noProof/>
            <w:webHidden/>
          </w:rPr>
          <w:t>75</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954" w:history="1">
        <w:r w:rsidRPr="00866C7E">
          <w:rPr>
            <w:rStyle w:val="Hyperlink"/>
            <w:noProof/>
          </w:rPr>
          <w:t>5.4.2</w:t>
        </w:r>
        <w:r>
          <w:rPr>
            <w:rFonts w:asciiTheme="minorHAnsi" w:eastAsiaTheme="minorEastAsia" w:hAnsiTheme="minorHAnsi" w:cstheme="minorBidi"/>
            <w:noProof/>
            <w:sz w:val="22"/>
            <w:szCs w:val="22"/>
          </w:rPr>
          <w:tab/>
        </w:r>
        <w:r w:rsidRPr="00866C7E">
          <w:rPr>
            <w:rStyle w:val="Hyperlink"/>
            <w:noProof/>
          </w:rPr>
          <w:t>Control Statements</w:t>
        </w:r>
        <w:r>
          <w:rPr>
            <w:noProof/>
            <w:webHidden/>
          </w:rPr>
          <w:tab/>
        </w:r>
        <w:r>
          <w:rPr>
            <w:noProof/>
            <w:webHidden/>
          </w:rPr>
          <w:fldChar w:fldCharType="begin"/>
        </w:r>
        <w:r>
          <w:rPr>
            <w:noProof/>
            <w:webHidden/>
          </w:rPr>
          <w:instrText xml:space="preserve"> PAGEREF _Toc181683954 \h </w:instrText>
        </w:r>
        <w:r>
          <w:rPr>
            <w:noProof/>
            <w:webHidden/>
          </w:rPr>
        </w:r>
        <w:r>
          <w:rPr>
            <w:noProof/>
            <w:webHidden/>
          </w:rPr>
          <w:fldChar w:fldCharType="separate"/>
        </w:r>
        <w:r>
          <w:rPr>
            <w:noProof/>
            <w:webHidden/>
          </w:rPr>
          <w:t>75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55" w:history="1">
        <w:r w:rsidRPr="00866C7E">
          <w:rPr>
            <w:rStyle w:val="Hyperlink"/>
            <w:noProof/>
          </w:rPr>
          <w:t>5.4.2.1</w:t>
        </w:r>
        <w:r>
          <w:rPr>
            <w:rFonts w:asciiTheme="minorHAnsi" w:eastAsiaTheme="minorEastAsia" w:hAnsiTheme="minorHAnsi" w:cstheme="minorBidi"/>
            <w:noProof/>
            <w:sz w:val="22"/>
            <w:szCs w:val="22"/>
          </w:rPr>
          <w:tab/>
        </w:r>
        <w:r w:rsidRPr="00866C7E">
          <w:rPr>
            <w:rStyle w:val="Hyperlink"/>
            <w:noProof/>
          </w:rPr>
          <w:t>Call Statement</w:t>
        </w:r>
        <w:r>
          <w:rPr>
            <w:noProof/>
            <w:webHidden/>
          </w:rPr>
          <w:tab/>
        </w:r>
        <w:r>
          <w:rPr>
            <w:noProof/>
            <w:webHidden/>
          </w:rPr>
          <w:fldChar w:fldCharType="begin"/>
        </w:r>
        <w:r>
          <w:rPr>
            <w:noProof/>
            <w:webHidden/>
          </w:rPr>
          <w:instrText xml:space="preserve"> PAGEREF _Toc181683955 \h </w:instrText>
        </w:r>
        <w:r>
          <w:rPr>
            <w:noProof/>
            <w:webHidden/>
          </w:rPr>
        </w:r>
        <w:r>
          <w:rPr>
            <w:noProof/>
            <w:webHidden/>
          </w:rPr>
          <w:fldChar w:fldCharType="separate"/>
        </w:r>
        <w:r>
          <w:rPr>
            <w:noProof/>
            <w:webHidden/>
          </w:rPr>
          <w:t>75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56" w:history="1">
        <w:r w:rsidRPr="00866C7E">
          <w:rPr>
            <w:rStyle w:val="Hyperlink"/>
            <w:noProof/>
          </w:rPr>
          <w:t>5.4.2.2</w:t>
        </w:r>
        <w:r>
          <w:rPr>
            <w:rFonts w:asciiTheme="minorHAnsi" w:eastAsiaTheme="minorEastAsia" w:hAnsiTheme="minorHAnsi" w:cstheme="minorBidi"/>
            <w:noProof/>
            <w:sz w:val="22"/>
            <w:szCs w:val="22"/>
          </w:rPr>
          <w:tab/>
        </w:r>
        <w:r w:rsidRPr="00866C7E">
          <w:rPr>
            <w:rStyle w:val="Hyperlink"/>
            <w:noProof/>
          </w:rPr>
          <w:t>While Statement</w:t>
        </w:r>
        <w:r>
          <w:rPr>
            <w:noProof/>
            <w:webHidden/>
          </w:rPr>
          <w:tab/>
        </w:r>
        <w:r>
          <w:rPr>
            <w:noProof/>
            <w:webHidden/>
          </w:rPr>
          <w:fldChar w:fldCharType="begin"/>
        </w:r>
        <w:r>
          <w:rPr>
            <w:noProof/>
            <w:webHidden/>
          </w:rPr>
          <w:instrText xml:space="preserve"> PAGEREF _Toc181683956 \h </w:instrText>
        </w:r>
        <w:r>
          <w:rPr>
            <w:noProof/>
            <w:webHidden/>
          </w:rPr>
        </w:r>
        <w:r>
          <w:rPr>
            <w:noProof/>
            <w:webHidden/>
          </w:rPr>
          <w:fldChar w:fldCharType="separate"/>
        </w:r>
        <w:r>
          <w:rPr>
            <w:noProof/>
            <w:webHidden/>
          </w:rPr>
          <w:t>76</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57" w:history="1">
        <w:r w:rsidRPr="00866C7E">
          <w:rPr>
            <w:rStyle w:val="Hyperlink"/>
            <w:noProof/>
          </w:rPr>
          <w:t>5.4.2.3</w:t>
        </w:r>
        <w:r>
          <w:rPr>
            <w:rFonts w:asciiTheme="minorHAnsi" w:eastAsiaTheme="minorEastAsia" w:hAnsiTheme="minorHAnsi" w:cstheme="minorBidi"/>
            <w:noProof/>
            <w:sz w:val="22"/>
            <w:szCs w:val="22"/>
          </w:rPr>
          <w:tab/>
        </w:r>
        <w:r w:rsidRPr="00866C7E">
          <w:rPr>
            <w:rStyle w:val="Hyperlink"/>
            <w:noProof/>
          </w:rPr>
          <w:t>For Statement</w:t>
        </w:r>
        <w:r>
          <w:rPr>
            <w:noProof/>
            <w:webHidden/>
          </w:rPr>
          <w:tab/>
        </w:r>
        <w:r>
          <w:rPr>
            <w:noProof/>
            <w:webHidden/>
          </w:rPr>
          <w:fldChar w:fldCharType="begin"/>
        </w:r>
        <w:r>
          <w:rPr>
            <w:noProof/>
            <w:webHidden/>
          </w:rPr>
          <w:instrText xml:space="preserve"> PAGEREF _Toc181683957 \h </w:instrText>
        </w:r>
        <w:r>
          <w:rPr>
            <w:noProof/>
            <w:webHidden/>
          </w:rPr>
        </w:r>
        <w:r>
          <w:rPr>
            <w:noProof/>
            <w:webHidden/>
          </w:rPr>
          <w:fldChar w:fldCharType="separate"/>
        </w:r>
        <w:r>
          <w:rPr>
            <w:noProof/>
            <w:webHidden/>
          </w:rPr>
          <w:t>76</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58" w:history="1">
        <w:r w:rsidRPr="00866C7E">
          <w:rPr>
            <w:rStyle w:val="Hyperlink"/>
            <w:noProof/>
          </w:rPr>
          <w:t>5.4.2.4</w:t>
        </w:r>
        <w:r>
          <w:rPr>
            <w:rFonts w:asciiTheme="minorHAnsi" w:eastAsiaTheme="minorEastAsia" w:hAnsiTheme="minorHAnsi" w:cstheme="minorBidi"/>
            <w:noProof/>
            <w:sz w:val="22"/>
            <w:szCs w:val="22"/>
          </w:rPr>
          <w:tab/>
        </w:r>
        <w:r w:rsidRPr="00866C7E">
          <w:rPr>
            <w:rStyle w:val="Hyperlink"/>
            <w:noProof/>
          </w:rPr>
          <w:t>For Each Statement</w:t>
        </w:r>
        <w:r>
          <w:rPr>
            <w:noProof/>
            <w:webHidden/>
          </w:rPr>
          <w:tab/>
        </w:r>
        <w:r>
          <w:rPr>
            <w:noProof/>
            <w:webHidden/>
          </w:rPr>
          <w:fldChar w:fldCharType="begin"/>
        </w:r>
        <w:r>
          <w:rPr>
            <w:noProof/>
            <w:webHidden/>
          </w:rPr>
          <w:instrText xml:space="preserve"> PAGEREF _Toc181683958 \h </w:instrText>
        </w:r>
        <w:r>
          <w:rPr>
            <w:noProof/>
            <w:webHidden/>
          </w:rPr>
        </w:r>
        <w:r>
          <w:rPr>
            <w:noProof/>
            <w:webHidden/>
          </w:rPr>
          <w:fldChar w:fldCharType="separate"/>
        </w:r>
        <w:r>
          <w:rPr>
            <w:noProof/>
            <w:webHidden/>
          </w:rPr>
          <w:t>78</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3959" w:history="1">
        <w:r w:rsidRPr="00866C7E">
          <w:rPr>
            <w:rStyle w:val="Hyperlink"/>
            <w:noProof/>
          </w:rPr>
          <w:t>5.4.2.4.1</w:t>
        </w:r>
        <w:r>
          <w:rPr>
            <w:rFonts w:asciiTheme="minorHAnsi" w:eastAsiaTheme="minorEastAsia" w:hAnsiTheme="minorHAnsi" w:cstheme="minorBidi"/>
            <w:noProof/>
            <w:sz w:val="22"/>
            <w:szCs w:val="22"/>
          </w:rPr>
          <w:tab/>
        </w:r>
        <w:r w:rsidRPr="00866C7E">
          <w:rPr>
            <w:rStyle w:val="Hyperlink"/>
            <w:noProof/>
          </w:rPr>
          <w:t>Array Enumeration Order</w:t>
        </w:r>
        <w:r>
          <w:rPr>
            <w:noProof/>
            <w:webHidden/>
          </w:rPr>
          <w:tab/>
        </w:r>
        <w:r>
          <w:rPr>
            <w:noProof/>
            <w:webHidden/>
          </w:rPr>
          <w:fldChar w:fldCharType="begin"/>
        </w:r>
        <w:r>
          <w:rPr>
            <w:noProof/>
            <w:webHidden/>
          </w:rPr>
          <w:instrText xml:space="preserve"> PAGEREF _Toc181683959 \h </w:instrText>
        </w:r>
        <w:r>
          <w:rPr>
            <w:noProof/>
            <w:webHidden/>
          </w:rPr>
        </w:r>
        <w:r>
          <w:rPr>
            <w:noProof/>
            <w:webHidden/>
          </w:rPr>
          <w:fldChar w:fldCharType="separate"/>
        </w:r>
        <w:r>
          <w:rPr>
            <w:noProof/>
            <w:webHidden/>
          </w:rPr>
          <w:t>79</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60" w:history="1">
        <w:r w:rsidRPr="00866C7E">
          <w:rPr>
            <w:rStyle w:val="Hyperlink"/>
            <w:noProof/>
          </w:rPr>
          <w:t>5.4.2.5</w:t>
        </w:r>
        <w:r>
          <w:rPr>
            <w:rFonts w:asciiTheme="minorHAnsi" w:eastAsiaTheme="minorEastAsia" w:hAnsiTheme="minorHAnsi" w:cstheme="minorBidi"/>
            <w:noProof/>
            <w:sz w:val="22"/>
            <w:szCs w:val="22"/>
          </w:rPr>
          <w:tab/>
        </w:r>
        <w:r w:rsidRPr="00866C7E">
          <w:rPr>
            <w:rStyle w:val="Hyperlink"/>
            <w:noProof/>
          </w:rPr>
          <w:t>Exit For Statement</w:t>
        </w:r>
        <w:r>
          <w:rPr>
            <w:noProof/>
            <w:webHidden/>
          </w:rPr>
          <w:tab/>
        </w:r>
        <w:r>
          <w:rPr>
            <w:noProof/>
            <w:webHidden/>
          </w:rPr>
          <w:fldChar w:fldCharType="begin"/>
        </w:r>
        <w:r>
          <w:rPr>
            <w:noProof/>
            <w:webHidden/>
          </w:rPr>
          <w:instrText xml:space="preserve"> PAGEREF _Toc181683960 \h </w:instrText>
        </w:r>
        <w:r>
          <w:rPr>
            <w:noProof/>
            <w:webHidden/>
          </w:rPr>
        </w:r>
        <w:r>
          <w:rPr>
            <w:noProof/>
            <w:webHidden/>
          </w:rPr>
          <w:fldChar w:fldCharType="separate"/>
        </w:r>
        <w:r>
          <w:rPr>
            <w:noProof/>
            <w:webHidden/>
          </w:rPr>
          <w:t>79</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61" w:history="1">
        <w:r w:rsidRPr="00866C7E">
          <w:rPr>
            <w:rStyle w:val="Hyperlink"/>
            <w:noProof/>
          </w:rPr>
          <w:t>5.4.2.6</w:t>
        </w:r>
        <w:r>
          <w:rPr>
            <w:rFonts w:asciiTheme="minorHAnsi" w:eastAsiaTheme="minorEastAsia" w:hAnsiTheme="minorHAnsi" w:cstheme="minorBidi"/>
            <w:noProof/>
            <w:sz w:val="22"/>
            <w:szCs w:val="22"/>
          </w:rPr>
          <w:tab/>
        </w:r>
        <w:r w:rsidRPr="00866C7E">
          <w:rPr>
            <w:rStyle w:val="Hyperlink"/>
            <w:noProof/>
          </w:rPr>
          <w:t>Do Statement</w:t>
        </w:r>
        <w:r>
          <w:rPr>
            <w:noProof/>
            <w:webHidden/>
          </w:rPr>
          <w:tab/>
        </w:r>
        <w:r>
          <w:rPr>
            <w:noProof/>
            <w:webHidden/>
          </w:rPr>
          <w:fldChar w:fldCharType="begin"/>
        </w:r>
        <w:r>
          <w:rPr>
            <w:noProof/>
            <w:webHidden/>
          </w:rPr>
          <w:instrText xml:space="preserve"> PAGEREF _Toc181683961 \h </w:instrText>
        </w:r>
        <w:r>
          <w:rPr>
            <w:noProof/>
            <w:webHidden/>
          </w:rPr>
        </w:r>
        <w:r>
          <w:rPr>
            <w:noProof/>
            <w:webHidden/>
          </w:rPr>
          <w:fldChar w:fldCharType="separate"/>
        </w:r>
        <w:r>
          <w:rPr>
            <w:noProof/>
            <w:webHidden/>
          </w:rPr>
          <w:t>79</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62" w:history="1">
        <w:r w:rsidRPr="00866C7E">
          <w:rPr>
            <w:rStyle w:val="Hyperlink"/>
            <w:noProof/>
          </w:rPr>
          <w:t>5.4.2.7</w:t>
        </w:r>
        <w:r>
          <w:rPr>
            <w:rFonts w:asciiTheme="minorHAnsi" w:eastAsiaTheme="minorEastAsia" w:hAnsiTheme="minorHAnsi" w:cstheme="minorBidi"/>
            <w:noProof/>
            <w:sz w:val="22"/>
            <w:szCs w:val="22"/>
          </w:rPr>
          <w:tab/>
        </w:r>
        <w:r w:rsidRPr="00866C7E">
          <w:rPr>
            <w:rStyle w:val="Hyperlink"/>
            <w:noProof/>
          </w:rPr>
          <w:t>Exit Do Statement</w:t>
        </w:r>
        <w:r>
          <w:rPr>
            <w:noProof/>
            <w:webHidden/>
          </w:rPr>
          <w:tab/>
        </w:r>
        <w:r>
          <w:rPr>
            <w:noProof/>
            <w:webHidden/>
          </w:rPr>
          <w:fldChar w:fldCharType="begin"/>
        </w:r>
        <w:r>
          <w:rPr>
            <w:noProof/>
            <w:webHidden/>
          </w:rPr>
          <w:instrText xml:space="preserve"> PAGEREF _Toc181683962 \h </w:instrText>
        </w:r>
        <w:r>
          <w:rPr>
            <w:noProof/>
            <w:webHidden/>
          </w:rPr>
        </w:r>
        <w:r>
          <w:rPr>
            <w:noProof/>
            <w:webHidden/>
          </w:rPr>
          <w:fldChar w:fldCharType="separate"/>
        </w:r>
        <w:r>
          <w:rPr>
            <w:noProof/>
            <w:webHidden/>
          </w:rPr>
          <w:t>80</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63" w:history="1">
        <w:r w:rsidRPr="00866C7E">
          <w:rPr>
            <w:rStyle w:val="Hyperlink"/>
            <w:noProof/>
          </w:rPr>
          <w:t>5.4.2.8</w:t>
        </w:r>
        <w:r>
          <w:rPr>
            <w:rFonts w:asciiTheme="minorHAnsi" w:eastAsiaTheme="minorEastAsia" w:hAnsiTheme="minorHAnsi" w:cstheme="minorBidi"/>
            <w:noProof/>
            <w:sz w:val="22"/>
            <w:szCs w:val="22"/>
          </w:rPr>
          <w:tab/>
        </w:r>
        <w:r w:rsidRPr="00866C7E">
          <w:rPr>
            <w:rStyle w:val="Hyperlink"/>
            <w:noProof/>
          </w:rPr>
          <w:t>If Statement</w:t>
        </w:r>
        <w:r>
          <w:rPr>
            <w:noProof/>
            <w:webHidden/>
          </w:rPr>
          <w:tab/>
        </w:r>
        <w:r>
          <w:rPr>
            <w:noProof/>
            <w:webHidden/>
          </w:rPr>
          <w:fldChar w:fldCharType="begin"/>
        </w:r>
        <w:r>
          <w:rPr>
            <w:noProof/>
            <w:webHidden/>
          </w:rPr>
          <w:instrText xml:space="preserve"> PAGEREF _Toc181683963 \h </w:instrText>
        </w:r>
        <w:r>
          <w:rPr>
            <w:noProof/>
            <w:webHidden/>
          </w:rPr>
        </w:r>
        <w:r>
          <w:rPr>
            <w:noProof/>
            <w:webHidden/>
          </w:rPr>
          <w:fldChar w:fldCharType="separate"/>
        </w:r>
        <w:r>
          <w:rPr>
            <w:noProof/>
            <w:webHidden/>
          </w:rPr>
          <w:t>81</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64" w:history="1">
        <w:r w:rsidRPr="00866C7E">
          <w:rPr>
            <w:rStyle w:val="Hyperlink"/>
            <w:noProof/>
          </w:rPr>
          <w:t>5.4.2.9</w:t>
        </w:r>
        <w:r>
          <w:rPr>
            <w:rFonts w:asciiTheme="minorHAnsi" w:eastAsiaTheme="minorEastAsia" w:hAnsiTheme="minorHAnsi" w:cstheme="minorBidi"/>
            <w:noProof/>
            <w:sz w:val="22"/>
            <w:szCs w:val="22"/>
          </w:rPr>
          <w:tab/>
        </w:r>
        <w:r w:rsidRPr="00866C7E">
          <w:rPr>
            <w:rStyle w:val="Hyperlink"/>
            <w:noProof/>
          </w:rPr>
          <w:t>Single-line If Statement</w:t>
        </w:r>
        <w:r>
          <w:rPr>
            <w:noProof/>
            <w:webHidden/>
          </w:rPr>
          <w:tab/>
        </w:r>
        <w:r>
          <w:rPr>
            <w:noProof/>
            <w:webHidden/>
          </w:rPr>
          <w:fldChar w:fldCharType="begin"/>
        </w:r>
        <w:r>
          <w:rPr>
            <w:noProof/>
            <w:webHidden/>
          </w:rPr>
          <w:instrText xml:space="preserve"> PAGEREF _Toc181683964 \h </w:instrText>
        </w:r>
        <w:r>
          <w:rPr>
            <w:noProof/>
            <w:webHidden/>
          </w:rPr>
        </w:r>
        <w:r>
          <w:rPr>
            <w:noProof/>
            <w:webHidden/>
          </w:rPr>
          <w:fldChar w:fldCharType="separate"/>
        </w:r>
        <w:r>
          <w:rPr>
            <w:noProof/>
            <w:webHidden/>
          </w:rPr>
          <w:t>81</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65" w:history="1">
        <w:r w:rsidRPr="00866C7E">
          <w:rPr>
            <w:rStyle w:val="Hyperlink"/>
            <w:noProof/>
          </w:rPr>
          <w:t>5.4.2.10</w:t>
        </w:r>
        <w:r>
          <w:rPr>
            <w:rFonts w:asciiTheme="minorHAnsi" w:eastAsiaTheme="minorEastAsia" w:hAnsiTheme="minorHAnsi" w:cstheme="minorBidi"/>
            <w:noProof/>
            <w:sz w:val="22"/>
            <w:szCs w:val="22"/>
          </w:rPr>
          <w:tab/>
        </w:r>
        <w:r w:rsidRPr="00866C7E">
          <w:rPr>
            <w:rStyle w:val="Hyperlink"/>
            <w:noProof/>
          </w:rPr>
          <w:t>Select Case Statement</w:t>
        </w:r>
        <w:r>
          <w:rPr>
            <w:noProof/>
            <w:webHidden/>
          </w:rPr>
          <w:tab/>
        </w:r>
        <w:r>
          <w:rPr>
            <w:noProof/>
            <w:webHidden/>
          </w:rPr>
          <w:fldChar w:fldCharType="begin"/>
        </w:r>
        <w:r>
          <w:rPr>
            <w:noProof/>
            <w:webHidden/>
          </w:rPr>
          <w:instrText xml:space="preserve"> PAGEREF _Toc181683965 \h </w:instrText>
        </w:r>
        <w:r>
          <w:rPr>
            <w:noProof/>
            <w:webHidden/>
          </w:rPr>
        </w:r>
        <w:r>
          <w:rPr>
            <w:noProof/>
            <w:webHidden/>
          </w:rPr>
          <w:fldChar w:fldCharType="separate"/>
        </w:r>
        <w:r>
          <w:rPr>
            <w:noProof/>
            <w:webHidden/>
          </w:rPr>
          <w:t>82</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66" w:history="1">
        <w:r w:rsidRPr="00866C7E">
          <w:rPr>
            <w:rStyle w:val="Hyperlink"/>
            <w:noProof/>
          </w:rPr>
          <w:t>5.4.2.11</w:t>
        </w:r>
        <w:r>
          <w:rPr>
            <w:rFonts w:asciiTheme="minorHAnsi" w:eastAsiaTheme="minorEastAsia" w:hAnsiTheme="minorHAnsi" w:cstheme="minorBidi"/>
            <w:noProof/>
            <w:sz w:val="22"/>
            <w:szCs w:val="22"/>
          </w:rPr>
          <w:tab/>
        </w:r>
        <w:r w:rsidRPr="00866C7E">
          <w:rPr>
            <w:rStyle w:val="Hyperlink"/>
            <w:noProof/>
          </w:rPr>
          <w:t>Stop Statement</w:t>
        </w:r>
        <w:r>
          <w:rPr>
            <w:noProof/>
            <w:webHidden/>
          </w:rPr>
          <w:tab/>
        </w:r>
        <w:r>
          <w:rPr>
            <w:noProof/>
            <w:webHidden/>
          </w:rPr>
          <w:fldChar w:fldCharType="begin"/>
        </w:r>
        <w:r>
          <w:rPr>
            <w:noProof/>
            <w:webHidden/>
          </w:rPr>
          <w:instrText xml:space="preserve"> PAGEREF _Toc181683966 \h </w:instrText>
        </w:r>
        <w:r>
          <w:rPr>
            <w:noProof/>
            <w:webHidden/>
          </w:rPr>
        </w:r>
        <w:r>
          <w:rPr>
            <w:noProof/>
            <w:webHidden/>
          </w:rPr>
          <w:fldChar w:fldCharType="separate"/>
        </w:r>
        <w:r>
          <w:rPr>
            <w:noProof/>
            <w:webHidden/>
          </w:rPr>
          <w:t>83</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67" w:history="1">
        <w:r w:rsidRPr="00866C7E">
          <w:rPr>
            <w:rStyle w:val="Hyperlink"/>
            <w:noProof/>
          </w:rPr>
          <w:t>5.4.2.12</w:t>
        </w:r>
        <w:r>
          <w:rPr>
            <w:rFonts w:asciiTheme="minorHAnsi" w:eastAsiaTheme="minorEastAsia" w:hAnsiTheme="minorHAnsi" w:cstheme="minorBidi"/>
            <w:noProof/>
            <w:sz w:val="22"/>
            <w:szCs w:val="22"/>
          </w:rPr>
          <w:tab/>
        </w:r>
        <w:r w:rsidRPr="00866C7E">
          <w:rPr>
            <w:rStyle w:val="Hyperlink"/>
            <w:noProof/>
          </w:rPr>
          <w:t>GoTo Statement</w:t>
        </w:r>
        <w:r>
          <w:rPr>
            <w:noProof/>
            <w:webHidden/>
          </w:rPr>
          <w:tab/>
        </w:r>
        <w:r>
          <w:rPr>
            <w:noProof/>
            <w:webHidden/>
          </w:rPr>
          <w:fldChar w:fldCharType="begin"/>
        </w:r>
        <w:r>
          <w:rPr>
            <w:noProof/>
            <w:webHidden/>
          </w:rPr>
          <w:instrText xml:space="preserve"> PAGEREF _Toc181683967 \h </w:instrText>
        </w:r>
        <w:r>
          <w:rPr>
            <w:noProof/>
            <w:webHidden/>
          </w:rPr>
        </w:r>
        <w:r>
          <w:rPr>
            <w:noProof/>
            <w:webHidden/>
          </w:rPr>
          <w:fldChar w:fldCharType="separate"/>
        </w:r>
        <w:r>
          <w:rPr>
            <w:noProof/>
            <w:webHidden/>
          </w:rPr>
          <w:t>83</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68" w:history="1">
        <w:r w:rsidRPr="00866C7E">
          <w:rPr>
            <w:rStyle w:val="Hyperlink"/>
            <w:noProof/>
          </w:rPr>
          <w:t>5.4.2.13</w:t>
        </w:r>
        <w:r>
          <w:rPr>
            <w:rFonts w:asciiTheme="minorHAnsi" w:eastAsiaTheme="minorEastAsia" w:hAnsiTheme="minorHAnsi" w:cstheme="minorBidi"/>
            <w:noProof/>
            <w:sz w:val="22"/>
            <w:szCs w:val="22"/>
          </w:rPr>
          <w:tab/>
        </w:r>
        <w:r w:rsidRPr="00866C7E">
          <w:rPr>
            <w:rStyle w:val="Hyperlink"/>
            <w:noProof/>
          </w:rPr>
          <w:t>On…GoTo Statement</w:t>
        </w:r>
        <w:r>
          <w:rPr>
            <w:noProof/>
            <w:webHidden/>
          </w:rPr>
          <w:tab/>
        </w:r>
        <w:r>
          <w:rPr>
            <w:noProof/>
            <w:webHidden/>
          </w:rPr>
          <w:fldChar w:fldCharType="begin"/>
        </w:r>
        <w:r>
          <w:rPr>
            <w:noProof/>
            <w:webHidden/>
          </w:rPr>
          <w:instrText xml:space="preserve"> PAGEREF _Toc181683968 \h </w:instrText>
        </w:r>
        <w:r>
          <w:rPr>
            <w:noProof/>
            <w:webHidden/>
          </w:rPr>
        </w:r>
        <w:r>
          <w:rPr>
            <w:noProof/>
            <w:webHidden/>
          </w:rPr>
          <w:fldChar w:fldCharType="separate"/>
        </w:r>
        <w:r>
          <w:rPr>
            <w:noProof/>
            <w:webHidden/>
          </w:rPr>
          <w:t>84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69" w:history="1">
        <w:r w:rsidRPr="00866C7E">
          <w:rPr>
            <w:rStyle w:val="Hyperlink"/>
            <w:noProof/>
          </w:rPr>
          <w:t>5.4.2.14</w:t>
        </w:r>
        <w:r>
          <w:rPr>
            <w:rFonts w:asciiTheme="minorHAnsi" w:eastAsiaTheme="minorEastAsia" w:hAnsiTheme="minorHAnsi" w:cstheme="minorBidi"/>
            <w:noProof/>
            <w:sz w:val="22"/>
            <w:szCs w:val="22"/>
          </w:rPr>
          <w:tab/>
        </w:r>
        <w:r w:rsidRPr="00866C7E">
          <w:rPr>
            <w:rStyle w:val="Hyperlink"/>
            <w:noProof/>
          </w:rPr>
          <w:t>GoSub Statement</w:t>
        </w:r>
        <w:r>
          <w:rPr>
            <w:noProof/>
            <w:webHidden/>
          </w:rPr>
          <w:tab/>
        </w:r>
        <w:r>
          <w:rPr>
            <w:noProof/>
            <w:webHidden/>
          </w:rPr>
          <w:fldChar w:fldCharType="begin"/>
        </w:r>
        <w:r>
          <w:rPr>
            <w:noProof/>
            <w:webHidden/>
          </w:rPr>
          <w:instrText xml:space="preserve"> PAGEREF _Toc181683969 \h </w:instrText>
        </w:r>
        <w:r>
          <w:rPr>
            <w:noProof/>
            <w:webHidden/>
          </w:rPr>
        </w:r>
        <w:r>
          <w:rPr>
            <w:noProof/>
            <w:webHidden/>
          </w:rPr>
          <w:fldChar w:fldCharType="separate"/>
        </w:r>
        <w:r>
          <w:rPr>
            <w:noProof/>
            <w:webHidden/>
          </w:rPr>
          <w:t>84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70" w:history="1">
        <w:r w:rsidRPr="00866C7E">
          <w:rPr>
            <w:rStyle w:val="Hyperlink"/>
            <w:noProof/>
          </w:rPr>
          <w:t>5.4.2.15</w:t>
        </w:r>
        <w:r>
          <w:rPr>
            <w:rFonts w:asciiTheme="minorHAnsi" w:eastAsiaTheme="minorEastAsia" w:hAnsiTheme="minorHAnsi" w:cstheme="minorBidi"/>
            <w:noProof/>
            <w:sz w:val="22"/>
            <w:szCs w:val="22"/>
          </w:rPr>
          <w:tab/>
        </w:r>
        <w:r w:rsidRPr="00866C7E">
          <w:rPr>
            <w:rStyle w:val="Hyperlink"/>
            <w:noProof/>
          </w:rPr>
          <w:t>Return Statement</w:t>
        </w:r>
        <w:r>
          <w:rPr>
            <w:noProof/>
            <w:webHidden/>
          </w:rPr>
          <w:tab/>
        </w:r>
        <w:r>
          <w:rPr>
            <w:noProof/>
            <w:webHidden/>
          </w:rPr>
          <w:fldChar w:fldCharType="begin"/>
        </w:r>
        <w:r>
          <w:rPr>
            <w:noProof/>
            <w:webHidden/>
          </w:rPr>
          <w:instrText xml:space="preserve"> PAGEREF _Toc181683970 \h </w:instrText>
        </w:r>
        <w:r>
          <w:rPr>
            <w:noProof/>
            <w:webHidden/>
          </w:rPr>
        </w:r>
        <w:r>
          <w:rPr>
            <w:noProof/>
            <w:webHidden/>
          </w:rPr>
          <w:fldChar w:fldCharType="separate"/>
        </w:r>
        <w:r>
          <w:rPr>
            <w:noProof/>
            <w:webHidden/>
          </w:rPr>
          <w:t>85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71" w:history="1">
        <w:r w:rsidRPr="00866C7E">
          <w:rPr>
            <w:rStyle w:val="Hyperlink"/>
            <w:noProof/>
          </w:rPr>
          <w:t>5.4.2.16</w:t>
        </w:r>
        <w:r>
          <w:rPr>
            <w:rFonts w:asciiTheme="minorHAnsi" w:eastAsiaTheme="minorEastAsia" w:hAnsiTheme="minorHAnsi" w:cstheme="minorBidi"/>
            <w:noProof/>
            <w:sz w:val="22"/>
            <w:szCs w:val="22"/>
          </w:rPr>
          <w:tab/>
        </w:r>
        <w:r w:rsidRPr="00866C7E">
          <w:rPr>
            <w:rStyle w:val="Hyperlink"/>
            <w:noProof/>
          </w:rPr>
          <w:t>On…GoSub Statement</w:t>
        </w:r>
        <w:r>
          <w:rPr>
            <w:noProof/>
            <w:webHidden/>
          </w:rPr>
          <w:tab/>
        </w:r>
        <w:r>
          <w:rPr>
            <w:noProof/>
            <w:webHidden/>
          </w:rPr>
          <w:fldChar w:fldCharType="begin"/>
        </w:r>
        <w:r>
          <w:rPr>
            <w:noProof/>
            <w:webHidden/>
          </w:rPr>
          <w:instrText xml:space="preserve"> PAGEREF _Toc181683971 \h </w:instrText>
        </w:r>
        <w:r>
          <w:rPr>
            <w:noProof/>
            <w:webHidden/>
          </w:rPr>
        </w:r>
        <w:r>
          <w:rPr>
            <w:noProof/>
            <w:webHidden/>
          </w:rPr>
          <w:fldChar w:fldCharType="separate"/>
        </w:r>
        <w:r>
          <w:rPr>
            <w:noProof/>
            <w:webHidden/>
          </w:rPr>
          <w:t>85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72" w:history="1">
        <w:r w:rsidRPr="00866C7E">
          <w:rPr>
            <w:rStyle w:val="Hyperlink"/>
            <w:noProof/>
          </w:rPr>
          <w:t>5.4.2.17</w:t>
        </w:r>
        <w:r>
          <w:rPr>
            <w:rFonts w:asciiTheme="minorHAnsi" w:eastAsiaTheme="minorEastAsia" w:hAnsiTheme="minorHAnsi" w:cstheme="minorBidi"/>
            <w:noProof/>
            <w:sz w:val="22"/>
            <w:szCs w:val="22"/>
          </w:rPr>
          <w:tab/>
        </w:r>
        <w:r w:rsidRPr="00866C7E">
          <w:rPr>
            <w:rStyle w:val="Hyperlink"/>
            <w:noProof/>
          </w:rPr>
          <w:t>Exit Sub Statement</w:t>
        </w:r>
        <w:r>
          <w:rPr>
            <w:noProof/>
            <w:webHidden/>
          </w:rPr>
          <w:tab/>
        </w:r>
        <w:r>
          <w:rPr>
            <w:noProof/>
            <w:webHidden/>
          </w:rPr>
          <w:fldChar w:fldCharType="begin"/>
        </w:r>
        <w:r>
          <w:rPr>
            <w:noProof/>
            <w:webHidden/>
          </w:rPr>
          <w:instrText xml:space="preserve"> PAGEREF _Toc181683972 \h </w:instrText>
        </w:r>
        <w:r>
          <w:rPr>
            <w:noProof/>
            <w:webHidden/>
          </w:rPr>
        </w:r>
        <w:r>
          <w:rPr>
            <w:noProof/>
            <w:webHidden/>
          </w:rPr>
          <w:fldChar w:fldCharType="separate"/>
        </w:r>
        <w:r>
          <w:rPr>
            <w:noProof/>
            <w:webHidden/>
          </w:rPr>
          <w:t>85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73" w:history="1">
        <w:r w:rsidRPr="00866C7E">
          <w:rPr>
            <w:rStyle w:val="Hyperlink"/>
            <w:noProof/>
          </w:rPr>
          <w:t>5.4.2.18</w:t>
        </w:r>
        <w:r>
          <w:rPr>
            <w:rFonts w:asciiTheme="minorHAnsi" w:eastAsiaTheme="minorEastAsia" w:hAnsiTheme="minorHAnsi" w:cstheme="minorBidi"/>
            <w:noProof/>
            <w:sz w:val="22"/>
            <w:szCs w:val="22"/>
          </w:rPr>
          <w:tab/>
        </w:r>
        <w:r w:rsidRPr="00866C7E">
          <w:rPr>
            <w:rStyle w:val="Hyperlink"/>
            <w:noProof/>
          </w:rPr>
          <w:t>Exit Function Statement</w:t>
        </w:r>
        <w:r>
          <w:rPr>
            <w:noProof/>
            <w:webHidden/>
          </w:rPr>
          <w:tab/>
        </w:r>
        <w:r>
          <w:rPr>
            <w:noProof/>
            <w:webHidden/>
          </w:rPr>
          <w:fldChar w:fldCharType="begin"/>
        </w:r>
        <w:r>
          <w:rPr>
            <w:noProof/>
            <w:webHidden/>
          </w:rPr>
          <w:instrText xml:space="preserve"> PAGEREF _Toc181683973 \h </w:instrText>
        </w:r>
        <w:r>
          <w:rPr>
            <w:noProof/>
            <w:webHidden/>
          </w:rPr>
        </w:r>
        <w:r>
          <w:rPr>
            <w:noProof/>
            <w:webHidden/>
          </w:rPr>
          <w:fldChar w:fldCharType="separate"/>
        </w:r>
        <w:r>
          <w:rPr>
            <w:noProof/>
            <w:webHidden/>
          </w:rPr>
          <w:t>86</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74" w:history="1">
        <w:r w:rsidRPr="00866C7E">
          <w:rPr>
            <w:rStyle w:val="Hyperlink"/>
            <w:noProof/>
          </w:rPr>
          <w:t>5.4.2.19</w:t>
        </w:r>
        <w:r>
          <w:rPr>
            <w:rFonts w:asciiTheme="minorHAnsi" w:eastAsiaTheme="minorEastAsia" w:hAnsiTheme="minorHAnsi" w:cstheme="minorBidi"/>
            <w:noProof/>
            <w:sz w:val="22"/>
            <w:szCs w:val="22"/>
          </w:rPr>
          <w:tab/>
        </w:r>
        <w:r w:rsidRPr="00866C7E">
          <w:rPr>
            <w:rStyle w:val="Hyperlink"/>
            <w:noProof/>
          </w:rPr>
          <w:t>Exit Property Statement</w:t>
        </w:r>
        <w:r>
          <w:rPr>
            <w:noProof/>
            <w:webHidden/>
          </w:rPr>
          <w:tab/>
        </w:r>
        <w:r>
          <w:rPr>
            <w:noProof/>
            <w:webHidden/>
          </w:rPr>
          <w:fldChar w:fldCharType="begin"/>
        </w:r>
        <w:r>
          <w:rPr>
            <w:noProof/>
            <w:webHidden/>
          </w:rPr>
          <w:instrText xml:space="preserve"> PAGEREF _Toc181683974 \h </w:instrText>
        </w:r>
        <w:r>
          <w:rPr>
            <w:noProof/>
            <w:webHidden/>
          </w:rPr>
        </w:r>
        <w:r>
          <w:rPr>
            <w:noProof/>
            <w:webHidden/>
          </w:rPr>
          <w:fldChar w:fldCharType="separate"/>
        </w:r>
        <w:r>
          <w:rPr>
            <w:noProof/>
            <w:webHidden/>
          </w:rPr>
          <w:t>86</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75" w:history="1">
        <w:r w:rsidRPr="00866C7E">
          <w:rPr>
            <w:rStyle w:val="Hyperlink"/>
            <w:noProof/>
          </w:rPr>
          <w:t>5.4.2.20</w:t>
        </w:r>
        <w:r>
          <w:rPr>
            <w:rFonts w:asciiTheme="minorHAnsi" w:eastAsiaTheme="minorEastAsia" w:hAnsiTheme="minorHAnsi" w:cstheme="minorBidi"/>
            <w:noProof/>
            <w:sz w:val="22"/>
            <w:szCs w:val="22"/>
          </w:rPr>
          <w:tab/>
        </w:r>
        <w:r w:rsidRPr="00866C7E">
          <w:rPr>
            <w:rStyle w:val="Hyperlink"/>
            <w:noProof/>
          </w:rPr>
          <w:t>RaiseEvent Statement</w:t>
        </w:r>
        <w:r>
          <w:rPr>
            <w:noProof/>
            <w:webHidden/>
          </w:rPr>
          <w:tab/>
        </w:r>
        <w:r>
          <w:rPr>
            <w:noProof/>
            <w:webHidden/>
          </w:rPr>
          <w:fldChar w:fldCharType="begin"/>
        </w:r>
        <w:r>
          <w:rPr>
            <w:noProof/>
            <w:webHidden/>
          </w:rPr>
          <w:instrText xml:space="preserve"> PAGEREF _Toc181683975 \h </w:instrText>
        </w:r>
        <w:r>
          <w:rPr>
            <w:noProof/>
            <w:webHidden/>
          </w:rPr>
        </w:r>
        <w:r>
          <w:rPr>
            <w:noProof/>
            <w:webHidden/>
          </w:rPr>
          <w:fldChar w:fldCharType="separate"/>
        </w:r>
        <w:r>
          <w:rPr>
            <w:noProof/>
            <w:webHidden/>
          </w:rPr>
          <w:t>86</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76" w:history="1">
        <w:r w:rsidRPr="00866C7E">
          <w:rPr>
            <w:rStyle w:val="Hyperlink"/>
            <w:noProof/>
          </w:rPr>
          <w:t>5.4.2.21</w:t>
        </w:r>
        <w:r>
          <w:rPr>
            <w:rFonts w:asciiTheme="minorHAnsi" w:eastAsiaTheme="minorEastAsia" w:hAnsiTheme="minorHAnsi" w:cstheme="minorBidi"/>
            <w:noProof/>
            <w:sz w:val="22"/>
            <w:szCs w:val="22"/>
          </w:rPr>
          <w:tab/>
        </w:r>
        <w:r w:rsidRPr="00866C7E">
          <w:rPr>
            <w:rStyle w:val="Hyperlink"/>
            <w:noProof/>
          </w:rPr>
          <w:t>With Statement</w:t>
        </w:r>
        <w:r>
          <w:rPr>
            <w:noProof/>
            <w:webHidden/>
          </w:rPr>
          <w:tab/>
        </w:r>
        <w:r>
          <w:rPr>
            <w:noProof/>
            <w:webHidden/>
          </w:rPr>
          <w:fldChar w:fldCharType="begin"/>
        </w:r>
        <w:r>
          <w:rPr>
            <w:noProof/>
            <w:webHidden/>
          </w:rPr>
          <w:instrText xml:space="preserve"> PAGEREF _Toc181683976 \h </w:instrText>
        </w:r>
        <w:r>
          <w:rPr>
            <w:noProof/>
            <w:webHidden/>
          </w:rPr>
        </w:r>
        <w:r>
          <w:rPr>
            <w:noProof/>
            <w:webHidden/>
          </w:rPr>
          <w:fldChar w:fldCharType="separate"/>
        </w:r>
        <w:r>
          <w:rPr>
            <w:noProof/>
            <w:webHidden/>
          </w:rPr>
          <w:t>87</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77" w:history="1">
        <w:r w:rsidRPr="00866C7E">
          <w:rPr>
            <w:rStyle w:val="Hyperlink"/>
            <w:noProof/>
          </w:rPr>
          <w:t>5.4.2.22</w:t>
        </w:r>
        <w:r>
          <w:rPr>
            <w:rFonts w:asciiTheme="minorHAnsi" w:eastAsiaTheme="minorEastAsia" w:hAnsiTheme="minorHAnsi" w:cstheme="minorBidi"/>
            <w:noProof/>
            <w:sz w:val="22"/>
            <w:szCs w:val="22"/>
          </w:rPr>
          <w:tab/>
        </w:r>
        <w:r w:rsidRPr="00866C7E">
          <w:rPr>
            <w:rStyle w:val="Hyperlink"/>
            <w:noProof/>
          </w:rPr>
          <w:t>End Statement</w:t>
        </w:r>
        <w:r>
          <w:rPr>
            <w:noProof/>
            <w:webHidden/>
          </w:rPr>
          <w:tab/>
        </w:r>
        <w:r>
          <w:rPr>
            <w:noProof/>
            <w:webHidden/>
          </w:rPr>
          <w:fldChar w:fldCharType="begin"/>
        </w:r>
        <w:r>
          <w:rPr>
            <w:noProof/>
            <w:webHidden/>
          </w:rPr>
          <w:instrText xml:space="preserve"> PAGEREF _Toc181683977 \h </w:instrText>
        </w:r>
        <w:r>
          <w:rPr>
            <w:noProof/>
            <w:webHidden/>
          </w:rPr>
        </w:r>
        <w:r>
          <w:rPr>
            <w:noProof/>
            <w:webHidden/>
          </w:rPr>
          <w:fldChar w:fldCharType="separate"/>
        </w:r>
        <w:r>
          <w:rPr>
            <w:noProof/>
            <w:webHidden/>
          </w:rPr>
          <w:t>88</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78" w:history="1">
        <w:r w:rsidRPr="00866C7E">
          <w:rPr>
            <w:rStyle w:val="Hyperlink"/>
            <w:noProof/>
          </w:rPr>
          <w:t>5.4.2.23</w:t>
        </w:r>
        <w:r>
          <w:rPr>
            <w:rFonts w:asciiTheme="minorHAnsi" w:eastAsiaTheme="minorEastAsia" w:hAnsiTheme="minorHAnsi" w:cstheme="minorBidi"/>
            <w:noProof/>
            <w:sz w:val="22"/>
            <w:szCs w:val="22"/>
          </w:rPr>
          <w:tab/>
        </w:r>
        <w:r w:rsidRPr="00866C7E">
          <w:rPr>
            <w:rStyle w:val="Hyperlink"/>
            <w:noProof/>
          </w:rPr>
          <w:t>Assert Statement</w:t>
        </w:r>
        <w:r>
          <w:rPr>
            <w:noProof/>
            <w:webHidden/>
          </w:rPr>
          <w:tab/>
        </w:r>
        <w:r>
          <w:rPr>
            <w:noProof/>
            <w:webHidden/>
          </w:rPr>
          <w:fldChar w:fldCharType="begin"/>
        </w:r>
        <w:r>
          <w:rPr>
            <w:noProof/>
            <w:webHidden/>
          </w:rPr>
          <w:instrText xml:space="preserve"> PAGEREF _Toc181683978 \h </w:instrText>
        </w:r>
        <w:r>
          <w:rPr>
            <w:noProof/>
            <w:webHidden/>
          </w:rPr>
        </w:r>
        <w:r>
          <w:rPr>
            <w:noProof/>
            <w:webHidden/>
          </w:rPr>
          <w:fldChar w:fldCharType="separate"/>
        </w:r>
        <w:r>
          <w:rPr>
            <w:noProof/>
            <w:webHidden/>
          </w:rPr>
          <w:t>88</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979" w:history="1">
        <w:r w:rsidRPr="00866C7E">
          <w:rPr>
            <w:rStyle w:val="Hyperlink"/>
            <w:noProof/>
          </w:rPr>
          <w:t>5.4.3</w:t>
        </w:r>
        <w:r>
          <w:rPr>
            <w:rFonts w:asciiTheme="minorHAnsi" w:eastAsiaTheme="minorEastAsia" w:hAnsiTheme="minorHAnsi" w:cstheme="minorBidi"/>
            <w:noProof/>
            <w:sz w:val="22"/>
            <w:szCs w:val="22"/>
          </w:rPr>
          <w:tab/>
        </w:r>
        <w:r w:rsidRPr="00866C7E">
          <w:rPr>
            <w:rStyle w:val="Hyperlink"/>
            <w:noProof/>
          </w:rPr>
          <w:t>Data Manipulation Statements</w:t>
        </w:r>
        <w:r>
          <w:rPr>
            <w:noProof/>
            <w:webHidden/>
          </w:rPr>
          <w:tab/>
        </w:r>
        <w:r>
          <w:rPr>
            <w:noProof/>
            <w:webHidden/>
          </w:rPr>
          <w:fldChar w:fldCharType="begin"/>
        </w:r>
        <w:r>
          <w:rPr>
            <w:noProof/>
            <w:webHidden/>
          </w:rPr>
          <w:instrText xml:space="preserve"> PAGEREF _Toc181683979 \h </w:instrText>
        </w:r>
        <w:r>
          <w:rPr>
            <w:noProof/>
            <w:webHidden/>
          </w:rPr>
        </w:r>
        <w:r>
          <w:rPr>
            <w:noProof/>
            <w:webHidden/>
          </w:rPr>
          <w:fldChar w:fldCharType="separate"/>
        </w:r>
        <w:r>
          <w:rPr>
            <w:noProof/>
            <w:webHidden/>
          </w:rPr>
          <w:t>88</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80" w:history="1">
        <w:r w:rsidRPr="00866C7E">
          <w:rPr>
            <w:rStyle w:val="Hyperlink"/>
            <w:noProof/>
          </w:rPr>
          <w:t>5.4.3.1</w:t>
        </w:r>
        <w:r>
          <w:rPr>
            <w:rFonts w:asciiTheme="minorHAnsi" w:eastAsiaTheme="minorEastAsia" w:hAnsiTheme="minorHAnsi" w:cstheme="minorBidi"/>
            <w:noProof/>
            <w:sz w:val="22"/>
            <w:szCs w:val="22"/>
          </w:rPr>
          <w:tab/>
        </w:r>
        <w:r w:rsidRPr="00866C7E">
          <w:rPr>
            <w:rStyle w:val="Hyperlink"/>
            <w:noProof/>
          </w:rPr>
          <w:t>Local Variable Declarations</w:t>
        </w:r>
        <w:r>
          <w:rPr>
            <w:noProof/>
            <w:webHidden/>
          </w:rPr>
          <w:tab/>
        </w:r>
        <w:r>
          <w:rPr>
            <w:noProof/>
            <w:webHidden/>
          </w:rPr>
          <w:fldChar w:fldCharType="begin"/>
        </w:r>
        <w:r>
          <w:rPr>
            <w:noProof/>
            <w:webHidden/>
          </w:rPr>
          <w:instrText xml:space="preserve"> PAGEREF _Toc181683980 \h </w:instrText>
        </w:r>
        <w:r>
          <w:rPr>
            <w:noProof/>
            <w:webHidden/>
          </w:rPr>
        </w:r>
        <w:r>
          <w:rPr>
            <w:noProof/>
            <w:webHidden/>
          </w:rPr>
          <w:fldChar w:fldCharType="separate"/>
        </w:r>
        <w:r>
          <w:rPr>
            <w:noProof/>
            <w:webHidden/>
          </w:rPr>
          <w:t>88</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81" w:history="1">
        <w:r w:rsidRPr="00866C7E">
          <w:rPr>
            <w:rStyle w:val="Hyperlink"/>
            <w:noProof/>
          </w:rPr>
          <w:t>5.4.3.2</w:t>
        </w:r>
        <w:r>
          <w:rPr>
            <w:rFonts w:asciiTheme="minorHAnsi" w:eastAsiaTheme="minorEastAsia" w:hAnsiTheme="minorHAnsi" w:cstheme="minorBidi"/>
            <w:noProof/>
            <w:sz w:val="22"/>
            <w:szCs w:val="22"/>
          </w:rPr>
          <w:tab/>
        </w:r>
        <w:r w:rsidRPr="00866C7E">
          <w:rPr>
            <w:rStyle w:val="Hyperlink"/>
            <w:noProof/>
          </w:rPr>
          <w:t>Local Constant Declarations</w:t>
        </w:r>
        <w:r>
          <w:rPr>
            <w:noProof/>
            <w:webHidden/>
          </w:rPr>
          <w:tab/>
        </w:r>
        <w:r>
          <w:rPr>
            <w:noProof/>
            <w:webHidden/>
          </w:rPr>
          <w:fldChar w:fldCharType="begin"/>
        </w:r>
        <w:r>
          <w:rPr>
            <w:noProof/>
            <w:webHidden/>
          </w:rPr>
          <w:instrText xml:space="preserve"> PAGEREF _Toc181683981 \h </w:instrText>
        </w:r>
        <w:r>
          <w:rPr>
            <w:noProof/>
            <w:webHidden/>
          </w:rPr>
        </w:r>
        <w:r>
          <w:rPr>
            <w:noProof/>
            <w:webHidden/>
          </w:rPr>
          <w:fldChar w:fldCharType="separate"/>
        </w:r>
        <w:r>
          <w:rPr>
            <w:noProof/>
            <w:webHidden/>
          </w:rPr>
          <w:t>89</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82" w:history="1">
        <w:r w:rsidRPr="00866C7E">
          <w:rPr>
            <w:rStyle w:val="Hyperlink"/>
            <w:noProof/>
          </w:rPr>
          <w:t>5.4.3.3</w:t>
        </w:r>
        <w:r>
          <w:rPr>
            <w:rFonts w:asciiTheme="minorHAnsi" w:eastAsiaTheme="minorEastAsia" w:hAnsiTheme="minorHAnsi" w:cstheme="minorBidi"/>
            <w:noProof/>
            <w:sz w:val="22"/>
            <w:szCs w:val="22"/>
          </w:rPr>
          <w:tab/>
        </w:r>
        <w:r w:rsidRPr="00866C7E">
          <w:rPr>
            <w:rStyle w:val="Hyperlink"/>
            <w:noProof/>
          </w:rPr>
          <w:t>ReDim Statement</w:t>
        </w:r>
        <w:r>
          <w:rPr>
            <w:noProof/>
            <w:webHidden/>
          </w:rPr>
          <w:tab/>
        </w:r>
        <w:r>
          <w:rPr>
            <w:noProof/>
            <w:webHidden/>
          </w:rPr>
          <w:fldChar w:fldCharType="begin"/>
        </w:r>
        <w:r>
          <w:rPr>
            <w:noProof/>
            <w:webHidden/>
          </w:rPr>
          <w:instrText xml:space="preserve"> PAGEREF _Toc181683982 \h </w:instrText>
        </w:r>
        <w:r>
          <w:rPr>
            <w:noProof/>
            <w:webHidden/>
          </w:rPr>
        </w:r>
        <w:r>
          <w:rPr>
            <w:noProof/>
            <w:webHidden/>
          </w:rPr>
          <w:fldChar w:fldCharType="separate"/>
        </w:r>
        <w:r>
          <w:rPr>
            <w:noProof/>
            <w:webHidden/>
          </w:rPr>
          <w:t>89</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83" w:history="1">
        <w:r w:rsidRPr="00866C7E">
          <w:rPr>
            <w:rStyle w:val="Hyperlink"/>
            <w:noProof/>
          </w:rPr>
          <w:t>5.4.3.4</w:t>
        </w:r>
        <w:r>
          <w:rPr>
            <w:rFonts w:asciiTheme="minorHAnsi" w:eastAsiaTheme="minorEastAsia" w:hAnsiTheme="minorHAnsi" w:cstheme="minorBidi"/>
            <w:noProof/>
            <w:sz w:val="22"/>
            <w:szCs w:val="22"/>
          </w:rPr>
          <w:tab/>
        </w:r>
        <w:r w:rsidRPr="00866C7E">
          <w:rPr>
            <w:rStyle w:val="Hyperlink"/>
            <w:noProof/>
          </w:rPr>
          <w:t>Erase Statement</w:t>
        </w:r>
        <w:r>
          <w:rPr>
            <w:noProof/>
            <w:webHidden/>
          </w:rPr>
          <w:tab/>
        </w:r>
        <w:r>
          <w:rPr>
            <w:noProof/>
            <w:webHidden/>
          </w:rPr>
          <w:fldChar w:fldCharType="begin"/>
        </w:r>
        <w:r>
          <w:rPr>
            <w:noProof/>
            <w:webHidden/>
          </w:rPr>
          <w:instrText xml:space="preserve"> PAGEREF _Toc181683983 \h </w:instrText>
        </w:r>
        <w:r>
          <w:rPr>
            <w:noProof/>
            <w:webHidden/>
          </w:rPr>
        </w:r>
        <w:r>
          <w:rPr>
            <w:noProof/>
            <w:webHidden/>
          </w:rPr>
          <w:fldChar w:fldCharType="separate"/>
        </w:r>
        <w:r>
          <w:rPr>
            <w:noProof/>
            <w:webHidden/>
          </w:rPr>
          <w:t>90</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84" w:history="1">
        <w:r w:rsidRPr="00866C7E">
          <w:rPr>
            <w:rStyle w:val="Hyperlink"/>
            <w:noProof/>
          </w:rPr>
          <w:t>5.4.3.5</w:t>
        </w:r>
        <w:r>
          <w:rPr>
            <w:rFonts w:asciiTheme="minorHAnsi" w:eastAsiaTheme="minorEastAsia" w:hAnsiTheme="minorHAnsi" w:cstheme="minorBidi"/>
            <w:noProof/>
            <w:sz w:val="22"/>
            <w:szCs w:val="22"/>
          </w:rPr>
          <w:tab/>
        </w:r>
        <w:r w:rsidRPr="00866C7E">
          <w:rPr>
            <w:rStyle w:val="Hyperlink"/>
            <w:noProof/>
          </w:rPr>
          <w:t>Mid/MidB/Mid$/MidB$ Statement</w:t>
        </w:r>
        <w:r>
          <w:rPr>
            <w:noProof/>
            <w:webHidden/>
          </w:rPr>
          <w:tab/>
        </w:r>
        <w:r>
          <w:rPr>
            <w:noProof/>
            <w:webHidden/>
          </w:rPr>
          <w:fldChar w:fldCharType="begin"/>
        </w:r>
        <w:r>
          <w:rPr>
            <w:noProof/>
            <w:webHidden/>
          </w:rPr>
          <w:instrText xml:space="preserve"> PAGEREF _Toc181683984 \h </w:instrText>
        </w:r>
        <w:r>
          <w:rPr>
            <w:noProof/>
            <w:webHidden/>
          </w:rPr>
        </w:r>
        <w:r>
          <w:rPr>
            <w:noProof/>
            <w:webHidden/>
          </w:rPr>
          <w:fldChar w:fldCharType="separate"/>
        </w:r>
        <w:r>
          <w:rPr>
            <w:noProof/>
            <w:webHidden/>
          </w:rPr>
          <w:t>91</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85" w:history="1">
        <w:r w:rsidRPr="00866C7E">
          <w:rPr>
            <w:rStyle w:val="Hyperlink"/>
            <w:noProof/>
          </w:rPr>
          <w:t>5.4.3.6</w:t>
        </w:r>
        <w:r>
          <w:rPr>
            <w:rFonts w:asciiTheme="minorHAnsi" w:eastAsiaTheme="minorEastAsia" w:hAnsiTheme="minorHAnsi" w:cstheme="minorBidi"/>
            <w:noProof/>
            <w:sz w:val="22"/>
            <w:szCs w:val="22"/>
          </w:rPr>
          <w:tab/>
        </w:r>
        <w:r w:rsidRPr="00866C7E">
          <w:rPr>
            <w:rStyle w:val="Hyperlink"/>
            <w:noProof/>
          </w:rPr>
          <w:t>LSet Statement</w:t>
        </w:r>
        <w:r>
          <w:rPr>
            <w:noProof/>
            <w:webHidden/>
          </w:rPr>
          <w:tab/>
        </w:r>
        <w:r>
          <w:rPr>
            <w:noProof/>
            <w:webHidden/>
          </w:rPr>
          <w:fldChar w:fldCharType="begin"/>
        </w:r>
        <w:r>
          <w:rPr>
            <w:noProof/>
            <w:webHidden/>
          </w:rPr>
          <w:instrText xml:space="preserve"> PAGEREF _Toc181683985 \h </w:instrText>
        </w:r>
        <w:r>
          <w:rPr>
            <w:noProof/>
            <w:webHidden/>
          </w:rPr>
        </w:r>
        <w:r>
          <w:rPr>
            <w:noProof/>
            <w:webHidden/>
          </w:rPr>
          <w:fldChar w:fldCharType="separate"/>
        </w:r>
        <w:r>
          <w:rPr>
            <w:noProof/>
            <w:webHidden/>
          </w:rPr>
          <w:t>92</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86" w:history="1">
        <w:r w:rsidRPr="00866C7E">
          <w:rPr>
            <w:rStyle w:val="Hyperlink"/>
            <w:noProof/>
          </w:rPr>
          <w:t>5.4.3.7</w:t>
        </w:r>
        <w:r>
          <w:rPr>
            <w:rFonts w:asciiTheme="minorHAnsi" w:eastAsiaTheme="minorEastAsia" w:hAnsiTheme="minorHAnsi" w:cstheme="minorBidi"/>
            <w:noProof/>
            <w:sz w:val="22"/>
            <w:szCs w:val="22"/>
          </w:rPr>
          <w:tab/>
        </w:r>
        <w:r w:rsidRPr="00866C7E">
          <w:rPr>
            <w:rStyle w:val="Hyperlink"/>
            <w:noProof/>
          </w:rPr>
          <w:t>RSet Statement</w:t>
        </w:r>
        <w:r>
          <w:rPr>
            <w:noProof/>
            <w:webHidden/>
          </w:rPr>
          <w:tab/>
        </w:r>
        <w:r>
          <w:rPr>
            <w:noProof/>
            <w:webHidden/>
          </w:rPr>
          <w:fldChar w:fldCharType="begin"/>
        </w:r>
        <w:r>
          <w:rPr>
            <w:noProof/>
            <w:webHidden/>
          </w:rPr>
          <w:instrText xml:space="preserve"> PAGEREF _Toc181683986 \h </w:instrText>
        </w:r>
        <w:r>
          <w:rPr>
            <w:noProof/>
            <w:webHidden/>
          </w:rPr>
        </w:r>
        <w:r>
          <w:rPr>
            <w:noProof/>
            <w:webHidden/>
          </w:rPr>
          <w:fldChar w:fldCharType="separate"/>
        </w:r>
        <w:r>
          <w:rPr>
            <w:noProof/>
            <w:webHidden/>
          </w:rPr>
          <w:t>92</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87" w:history="1">
        <w:r w:rsidRPr="00866C7E">
          <w:rPr>
            <w:rStyle w:val="Hyperlink"/>
            <w:noProof/>
          </w:rPr>
          <w:t>5.4.3.8</w:t>
        </w:r>
        <w:r>
          <w:rPr>
            <w:rFonts w:asciiTheme="minorHAnsi" w:eastAsiaTheme="minorEastAsia" w:hAnsiTheme="minorHAnsi" w:cstheme="minorBidi"/>
            <w:noProof/>
            <w:sz w:val="22"/>
            <w:szCs w:val="22"/>
          </w:rPr>
          <w:tab/>
        </w:r>
        <w:r w:rsidRPr="00866C7E">
          <w:rPr>
            <w:rStyle w:val="Hyperlink"/>
            <w:noProof/>
          </w:rPr>
          <w:t>Let Statement</w:t>
        </w:r>
        <w:r>
          <w:rPr>
            <w:noProof/>
            <w:webHidden/>
          </w:rPr>
          <w:tab/>
        </w:r>
        <w:r>
          <w:rPr>
            <w:noProof/>
            <w:webHidden/>
          </w:rPr>
          <w:fldChar w:fldCharType="begin"/>
        </w:r>
        <w:r>
          <w:rPr>
            <w:noProof/>
            <w:webHidden/>
          </w:rPr>
          <w:instrText xml:space="preserve"> PAGEREF _Toc181683987 \h </w:instrText>
        </w:r>
        <w:r>
          <w:rPr>
            <w:noProof/>
            <w:webHidden/>
          </w:rPr>
        </w:r>
        <w:r>
          <w:rPr>
            <w:noProof/>
            <w:webHidden/>
          </w:rPr>
          <w:fldChar w:fldCharType="separate"/>
        </w:r>
        <w:r>
          <w:rPr>
            <w:noProof/>
            <w:webHidden/>
          </w:rPr>
          <w:t>93</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88" w:history="1">
        <w:r w:rsidRPr="00866C7E">
          <w:rPr>
            <w:rStyle w:val="Hyperlink"/>
            <w:noProof/>
          </w:rPr>
          <w:t>5.4.3.9</w:t>
        </w:r>
        <w:r>
          <w:rPr>
            <w:rFonts w:asciiTheme="minorHAnsi" w:eastAsiaTheme="minorEastAsia" w:hAnsiTheme="minorHAnsi" w:cstheme="minorBidi"/>
            <w:noProof/>
            <w:sz w:val="22"/>
            <w:szCs w:val="22"/>
          </w:rPr>
          <w:tab/>
        </w:r>
        <w:r w:rsidRPr="00866C7E">
          <w:rPr>
            <w:rStyle w:val="Hyperlink"/>
            <w:noProof/>
          </w:rPr>
          <w:t>Set Statement</w:t>
        </w:r>
        <w:r>
          <w:rPr>
            <w:noProof/>
            <w:webHidden/>
          </w:rPr>
          <w:tab/>
        </w:r>
        <w:r>
          <w:rPr>
            <w:noProof/>
            <w:webHidden/>
          </w:rPr>
          <w:fldChar w:fldCharType="begin"/>
        </w:r>
        <w:r>
          <w:rPr>
            <w:noProof/>
            <w:webHidden/>
          </w:rPr>
          <w:instrText xml:space="preserve"> PAGEREF _Toc181683988 \h </w:instrText>
        </w:r>
        <w:r>
          <w:rPr>
            <w:noProof/>
            <w:webHidden/>
          </w:rPr>
        </w:r>
        <w:r>
          <w:rPr>
            <w:noProof/>
            <w:webHidden/>
          </w:rPr>
          <w:fldChar w:fldCharType="separate"/>
        </w:r>
        <w:r>
          <w:rPr>
            <w:noProof/>
            <w:webHidden/>
          </w:rPr>
          <w:t>95</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989" w:history="1">
        <w:r w:rsidRPr="00866C7E">
          <w:rPr>
            <w:rStyle w:val="Hyperlink"/>
            <w:noProof/>
          </w:rPr>
          <w:t>5.4.4</w:t>
        </w:r>
        <w:r>
          <w:rPr>
            <w:rFonts w:asciiTheme="minorHAnsi" w:eastAsiaTheme="minorEastAsia" w:hAnsiTheme="minorHAnsi" w:cstheme="minorBidi"/>
            <w:noProof/>
            <w:sz w:val="22"/>
            <w:szCs w:val="22"/>
          </w:rPr>
          <w:tab/>
        </w:r>
        <w:r w:rsidRPr="00866C7E">
          <w:rPr>
            <w:rStyle w:val="Hyperlink"/>
            <w:noProof/>
          </w:rPr>
          <w:t>Error Handling Statements</w:t>
        </w:r>
        <w:r>
          <w:rPr>
            <w:noProof/>
            <w:webHidden/>
          </w:rPr>
          <w:tab/>
        </w:r>
        <w:r>
          <w:rPr>
            <w:noProof/>
            <w:webHidden/>
          </w:rPr>
          <w:fldChar w:fldCharType="begin"/>
        </w:r>
        <w:r>
          <w:rPr>
            <w:noProof/>
            <w:webHidden/>
          </w:rPr>
          <w:instrText xml:space="preserve"> PAGEREF _Toc181683989 \h </w:instrText>
        </w:r>
        <w:r>
          <w:rPr>
            <w:noProof/>
            <w:webHidden/>
          </w:rPr>
        </w:r>
        <w:r>
          <w:rPr>
            <w:noProof/>
            <w:webHidden/>
          </w:rPr>
          <w:fldChar w:fldCharType="separate"/>
        </w:r>
        <w:r>
          <w:rPr>
            <w:noProof/>
            <w:webHidden/>
          </w:rPr>
          <w:t>96</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90" w:history="1">
        <w:r w:rsidRPr="00866C7E">
          <w:rPr>
            <w:rStyle w:val="Hyperlink"/>
            <w:noProof/>
          </w:rPr>
          <w:t>5.4.4.1</w:t>
        </w:r>
        <w:r>
          <w:rPr>
            <w:rFonts w:asciiTheme="minorHAnsi" w:eastAsiaTheme="minorEastAsia" w:hAnsiTheme="minorHAnsi" w:cstheme="minorBidi"/>
            <w:noProof/>
            <w:sz w:val="22"/>
            <w:szCs w:val="22"/>
          </w:rPr>
          <w:tab/>
        </w:r>
        <w:r w:rsidRPr="00866C7E">
          <w:rPr>
            <w:rStyle w:val="Hyperlink"/>
            <w:noProof/>
          </w:rPr>
          <w:t>On Error Statement</w:t>
        </w:r>
        <w:r>
          <w:rPr>
            <w:noProof/>
            <w:webHidden/>
          </w:rPr>
          <w:tab/>
        </w:r>
        <w:r>
          <w:rPr>
            <w:noProof/>
            <w:webHidden/>
          </w:rPr>
          <w:fldChar w:fldCharType="begin"/>
        </w:r>
        <w:r>
          <w:rPr>
            <w:noProof/>
            <w:webHidden/>
          </w:rPr>
          <w:instrText xml:space="preserve"> PAGEREF _Toc181683990 \h </w:instrText>
        </w:r>
        <w:r>
          <w:rPr>
            <w:noProof/>
            <w:webHidden/>
          </w:rPr>
        </w:r>
        <w:r>
          <w:rPr>
            <w:noProof/>
            <w:webHidden/>
          </w:rPr>
          <w:fldChar w:fldCharType="separate"/>
        </w:r>
        <w:r>
          <w:rPr>
            <w:noProof/>
            <w:webHidden/>
          </w:rPr>
          <w:t>97</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91" w:history="1">
        <w:r w:rsidRPr="00866C7E">
          <w:rPr>
            <w:rStyle w:val="Hyperlink"/>
            <w:noProof/>
          </w:rPr>
          <w:t>5.4.4.2</w:t>
        </w:r>
        <w:r>
          <w:rPr>
            <w:rFonts w:asciiTheme="minorHAnsi" w:eastAsiaTheme="minorEastAsia" w:hAnsiTheme="minorHAnsi" w:cstheme="minorBidi"/>
            <w:noProof/>
            <w:sz w:val="22"/>
            <w:szCs w:val="22"/>
          </w:rPr>
          <w:tab/>
        </w:r>
        <w:r w:rsidRPr="00866C7E">
          <w:rPr>
            <w:rStyle w:val="Hyperlink"/>
            <w:noProof/>
          </w:rPr>
          <w:t>Resume Statement</w:t>
        </w:r>
        <w:r>
          <w:rPr>
            <w:noProof/>
            <w:webHidden/>
          </w:rPr>
          <w:tab/>
        </w:r>
        <w:r>
          <w:rPr>
            <w:noProof/>
            <w:webHidden/>
          </w:rPr>
          <w:fldChar w:fldCharType="begin"/>
        </w:r>
        <w:r>
          <w:rPr>
            <w:noProof/>
            <w:webHidden/>
          </w:rPr>
          <w:instrText xml:space="preserve"> PAGEREF _Toc181683991 \h </w:instrText>
        </w:r>
        <w:r>
          <w:rPr>
            <w:noProof/>
            <w:webHidden/>
          </w:rPr>
        </w:r>
        <w:r>
          <w:rPr>
            <w:noProof/>
            <w:webHidden/>
          </w:rPr>
          <w:fldChar w:fldCharType="separate"/>
        </w:r>
        <w:r>
          <w:rPr>
            <w:noProof/>
            <w:webHidden/>
          </w:rPr>
          <w:t>97</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92" w:history="1">
        <w:r w:rsidRPr="00866C7E">
          <w:rPr>
            <w:rStyle w:val="Hyperlink"/>
            <w:noProof/>
          </w:rPr>
          <w:t>5.4.4.3</w:t>
        </w:r>
        <w:r>
          <w:rPr>
            <w:rFonts w:asciiTheme="minorHAnsi" w:eastAsiaTheme="minorEastAsia" w:hAnsiTheme="minorHAnsi" w:cstheme="minorBidi"/>
            <w:noProof/>
            <w:sz w:val="22"/>
            <w:szCs w:val="22"/>
          </w:rPr>
          <w:tab/>
        </w:r>
        <w:r w:rsidRPr="00866C7E">
          <w:rPr>
            <w:rStyle w:val="Hyperlink"/>
            <w:noProof/>
          </w:rPr>
          <w:t>Error Statement</w:t>
        </w:r>
        <w:r>
          <w:rPr>
            <w:noProof/>
            <w:webHidden/>
          </w:rPr>
          <w:tab/>
        </w:r>
        <w:r>
          <w:rPr>
            <w:noProof/>
            <w:webHidden/>
          </w:rPr>
          <w:fldChar w:fldCharType="begin"/>
        </w:r>
        <w:r>
          <w:rPr>
            <w:noProof/>
            <w:webHidden/>
          </w:rPr>
          <w:instrText xml:space="preserve"> PAGEREF _Toc181683992 \h </w:instrText>
        </w:r>
        <w:r>
          <w:rPr>
            <w:noProof/>
            <w:webHidden/>
          </w:rPr>
        </w:r>
        <w:r>
          <w:rPr>
            <w:noProof/>
            <w:webHidden/>
          </w:rPr>
          <w:fldChar w:fldCharType="separate"/>
        </w:r>
        <w:r>
          <w:rPr>
            <w:noProof/>
            <w:webHidden/>
          </w:rPr>
          <w:t>98</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3993" w:history="1">
        <w:r w:rsidRPr="00866C7E">
          <w:rPr>
            <w:rStyle w:val="Hyperlink"/>
            <w:noProof/>
          </w:rPr>
          <w:t>5.4.5</w:t>
        </w:r>
        <w:r>
          <w:rPr>
            <w:rFonts w:asciiTheme="minorHAnsi" w:eastAsiaTheme="minorEastAsia" w:hAnsiTheme="minorHAnsi" w:cstheme="minorBidi"/>
            <w:noProof/>
            <w:sz w:val="22"/>
            <w:szCs w:val="22"/>
          </w:rPr>
          <w:tab/>
        </w:r>
        <w:r w:rsidRPr="00866C7E">
          <w:rPr>
            <w:rStyle w:val="Hyperlink"/>
            <w:noProof/>
          </w:rPr>
          <w:t>File Statements</w:t>
        </w:r>
        <w:r>
          <w:rPr>
            <w:noProof/>
            <w:webHidden/>
          </w:rPr>
          <w:tab/>
        </w:r>
        <w:r>
          <w:rPr>
            <w:noProof/>
            <w:webHidden/>
          </w:rPr>
          <w:fldChar w:fldCharType="begin"/>
        </w:r>
        <w:r>
          <w:rPr>
            <w:noProof/>
            <w:webHidden/>
          </w:rPr>
          <w:instrText xml:space="preserve"> PAGEREF _Toc181683993 \h </w:instrText>
        </w:r>
        <w:r>
          <w:rPr>
            <w:noProof/>
            <w:webHidden/>
          </w:rPr>
        </w:r>
        <w:r>
          <w:rPr>
            <w:noProof/>
            <w:webHidden/>
          </w:rPr>
          <w:fldChar w:fldCharType="separate"/>
        </w:r>
        <w:r>
          <w:rPr>
            <w:noProof/>
            <w:webHidden/>
          </w:rPr>
          <w:t>98</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94" w:history="1">
        <w:r w:rsidRPr="00866C7E">
          <w:rPr>
            <w:rStyle w:val="Hyperlink"/>
            <w:noProof/>
          </w:rPr>
          <w:t>5.4.5.1</w:t>
        </w:r>
        <w:r>
          <w:rPr>
            <w:rFonts w:asciiTheme="minorHAnsi" w:eastAsiaTheme="minorEastAsia" w:hAnsiTheme="minorHAnsi" w:cstheme="minorBidi"/>
            <w:noProof/>
            <w:sz w:val="22"/>
            <w:szCs w:val="22"/>
          </w:rPr>
          <w:tab/>
        </w:r>
        <w:r w:rsidRPr="00866C7E">
          <w:rPr>
            <w:rStyle w:val="Hyperlink"/>
            <w:noProof/>
          </w:rPr>
          <w:t>Open Statement</w:t>
        </w:r>
        <w:r>
          <w:rPr>
            <w:noProof/>
            <w:webHidden/>
          </w:rPr>
          <w:tab/>
        </w:r>
        <w:r>
          <w:rPr>
            <w:noProof/>
            <w:webHidden/>
          </w:rPr>
          <w:fldChar w:fldCharType="begin"/>
        </w:r>
        <w:r>
          <w:rPr>
            <w:noProof/>
            <w:webHidden/>
          </w:rPr>
          <w:instrText xml:space="preserve"> PAGEREF _Toc181683994 \h </w:instrText>
        </w:r>
        <w:r>
          <w:rPr>
            <w:noProof/>
            <w:webHidden/>
          </w:rPr>
        </w:r>
        <w:r>
          <w:rPr>
            <w:noProof/>
            <w:webHidden/>
          </w:rPr>
          <w:fldChar w:fldCharType="separate"/>
        </w:r>
        <w:r>
          <w:rPr>
            <w:noProof/>
            <w:webHidden/>
          </w:rPr>
          <w:t>99</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3995" w:history="1">
        <w:r w:rsidRPr="00866C7E">
          <w:rPr>
            <w:rStyle w:val="Hyperlink"/>
            <w:noProof/>
          </w:rPr>
          <w:t>5.4.5.1.1</w:t>
        </w:r>
        <w:r>
          <w:rPr>
            <w:rFonts w:asciiTheme="minorHAnsi" w:eastAsiaTheme="minorEastAsia" w:hAnsiTheme="minorHAnsi" w:cstheme="minorBidi"/>
            <w:noProof/>
            <w:sz w:val="22"/>
            <w:szCs w:val="22"/>
          </w:rPr>
          <w:tab/>
        </w:r>
        <w:r w:rsidRPr="00866C7E">
          <w:rPr>
            <w:rStyle w:val="Hyperlink"/>
            <w:noProof/>
          </w:rPr>
          <w:t>File Numbers</w:t>
        </w:r>
        <w:r>
          <w:rPr>
            <w:noProof/>
            <w:webHidden/>
          </w:rPr>
          <w:tab/>
        </w:r>
        <w:r>
          <w:rPr>
            <w:noProof/>
            <w:webHidden/>
          </w:rPr>
          <w:fldChar w:fldCharType="begin"/>
        </w:r>
        <w:r>
          <w:rPr>
            <w:noProof/>
            <w:webHidden/>
          </w:rPr>
          <w:instrText xml:space="preserve"> PAGEREF _Toc181683995 \h </w:instrText>
        </w:r>
        <w:r>
          <w:rPr>
            <w:noProof/>
            <w:webHidden/>
          </w:rPr>
        </w:r>
        <w:r>
          <w:rPr>
            <w:noProof/>
            <w:webHidden/>
          </w:rPr>
          <w:fldChar w:fldCharType="separate"/>
        </w:r>
        <w:r>
          <w:rPr>
            <w:noProof/>
            <w:webHidden/>
          </w:rPr>
          <w:t>102</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96" w:history="1">
        <w:r w:rsidRPr="00866C7E">
          <w:rPr>
            <w:rStyle w:val="Hyperlink"/>
            <w:noProof/>
          </w:rPr>
          <w:t>5.4.5.2</w:t>
        </w:r>
        <w:r>
          <w:rPr>
            <w:rFonts w:asciiTheme="minorHAnsi" w:eastAsiaTheme="minorEastAsia" w:hAnsiTheme="minorHAnsi" w:cstheme="minorBidi"/>
            <w:noProof/>
            <w:sz w:val="22"/>
            <w:szCs w:val="22"/>
          </w:rPr>
          <w:tab/>
        </w:r>
        <w:r w:rsidRPr="00866C7E">
          <w:rPr>
            <w:rStyle w:val="Hyperlink"/>
            <w:noProof/>
          </w:rPr>
          <w:t>Close and Reset Statements</w:t>
        </w:r>
        <w:r>
          <w:rPr>
            <w:noProof/>
            <w:webHidden/>
          </w:rPr>
          <w:tab/>
        </w:r>
        <w:r>
          <w:rPr>
            <w:noProof/>
            <w:webHidden/>
          </w:rPr>
          <w:fldChar w:fldCharType="begin"/>
        </w:r>
        <w:r>
          <w:rPr>
            <w:noProof/>
            <w:webHidden/>
          </w:rPr>
          <w:instrText xml:space="preserve"> PAGEREF _Toc181683996 \h </w:instrText>
        </w:r>
        <w:r>
          <w:rPr>
            <w:noProof/>
            <w:webHidden/>
          </w:rPr>
        </w:r>
        <w:r>
          <w:rPr>
            <w:noProof/>
            <w:webHidden/>
          </w:rPr>
          <w:fldChar w:fldCharType="separate"/>
        </w:r>
        <w:r>
          <w:rPr>
            <w:noProof/>
            <w:webHidden/>
          </w:rPr>
          <w:t>102</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97" w:history="1">
        <w:r w:rsidRPr="00866C7E">
          <w:rPr>
            <w:rStyle w:val="Hyperlink"/>
            <w:noProof/>
          </w:rPr>
          <w:t>5.4.5.3</w:t>
        </w:r>
        <w:r>
          <w:rPr>
            <w:rFonts w:asciiTheme="minorHAnsi" w:eastAsiaTheme="minorEastAsia" w:hAnsiTheme="minorHAnsi" w:cstheme="minorBidi"/>
            <w:noProof/>
            <w:sz w:val="22"/>
            <w:szCs w:val="22"/>
          </w:rPr>
          <w:tab/>
        </w:r>
        <w:r w:rsidRPr="00866C7E">
          <w:rPr>
            <w:rStyle w:val="Hyperlink"/>
            <w:noProof/>
          </w:rPr>
          <w:t>Seek Statement</w:t>
        </w:r>
        <w:r>
          <w:rPr>
            <w:noProof/>
            <w:webHidden/>
          </w:rPr>
          <w:tab/>
        </w:r>
        <w:r>
          <w:rPr>
            <w:noProof/>
            <w:webHidden/>
          </w:rPr>
          <w:fldChar w:fldCharType="begin"/>
        </w:r>
        <w:r>
          <w:rPr>
            <w:noProof/>
            <w:webHidden/>
          </w:rPr>
          <w:instrText xml:space="preserve"> PAGEREF _Toc181683997 \h </w:instrText>
        </w:r>
        <w:r>
          <w:rPr>
            <w:noProof/>
            <w:webHidden/>
          </w:rPr>
        </w:r>
        <w:r>
          <w:rPr>
            <w:noProof/>
            <w:webHidden/>
          </w:rPr>
          <w:fldChar w:fldCharType="separate"/>
        </w:r>
        <w:r>
          <w:rPr>
            <w:noProof/>
            <w:webHidden/>
          </w:rPr>
          <w:t>103</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98" w:history="1">
        <w:r w:rsidRPr="00866C7E">
          <w:rPr>
            <w:rStyle w:val="Hyperlink"/>
            <w:noProof/>
          </w:rPr>
          <w:t>5.4.5.4</w:t>
        </w:r>
        <w:r>
          <w:rPr>
            <w:rFonts w:asciiTheme="minorHAnsi" w:eastAsiaTheme="minorEastAsia" w:hAnsiTheme="minorHAnsi" w:cstheme="minorBidi"/>
            <w:noProof/>
            <w:sz w:val="22"/>
            <w:szCs w:val="22"/>
          </w:rPr>
          <w:tab/>
        </w:r>
        <w:r w:rsidRPr="00866C7E">
          <w:rPr>
            <w:rStyle w:val="Hyperlink"/>
            <w:noProof/>
          </w:rPr>
          <w:t>Lock Statement</w:t>
        </w:r>
        <w:r>
          <w:rPr>
            <w:noProof/>
            <w:webHidden/>
          </w:rPr>
          <w:tab/>
        </w:r>
        <w:r>
          <w:rPr>
            <w:noProof/>
            <w:webHidden/>
          </w:rPr>
          <w:fldChar w:fldCharType="begin"/>
        </w:r>
        <w:r>
          <w:rPr>
            <w:noProof/>
            <w:webHidden/>
          </w:rPr>
          <w:instrText xml:space="preserve"> PAGEREF _Toc181683998 \h </w:instrText>
        </w:r>
        <w:r>
          <w:rPr>
            <w:noProof/>
            <w:webHidden/>
          </w:rPr>
        </w:r>
        <w:r>
          <w:rPr>
            <w:noProof/>
            <w:webHidden/>
          </w:rPr>
          <w:fldChar w:fldCharType="separate"/>
        </w:r>
        <w:r>
          <w:rPr>
            <w:noProof/>
            <w:webHidden/>
          </w:rPr>
          <w:t>103</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3999" w:history="1">
        <w:r w:rsidRPr="00866C7E">
          <w:rPr>
            <w:rStyle w:val="Hyperlink"/>
            <w:noProof/>
          </w:rPr>
          <w:t>5.4.5.5</w:t>
        </w:r>
        <w:r>
          <w:rPr>
            <w:rFonts w:asciiTheme="minorHAnsi" w:eastAsiaTheme="minorEastAsia" w:hAnsiTheme="minorHAnsi" w:cstheme="minorBidi"/>
            <w:noProof/>
            <w:sz w:val="22"/>
            <w:szCs w:val="22"/>
          </w:rPr>
          <w:tab/>
        </w:r>
        <w:r w:rsidRPr="00866C7E">
          <w:rPr>
            <w:rStyle w:val="Hyperlink"/>
            <w:noProof/>
          </w:rPr>
          <w:t>Unlock Statement</w:t>
        </w:r>
        <w:r>
          <w:rPr>
            <w:noProof/>
            <w:webHidden/>
          </w:rPr>
          <w:tab/>
        </w:r>
        <w:r>
          <w:rPr>
            <w:noProof/>
            <w:webHidden/>
          </w:rPr>
          <w:fldChar w:fldCharType="begin"/>
        </w:r>
        <w:r>
          <w:rPr>
            <w:noProof/>
            <w:webHidden/>
          </w:rPr>
          <w:instrText xml:space="preserve"> PAGEREF _Toc181683999 \h </w:instrText>
        </w:r>
        <w:r>
          <w:rPr>
            <w:noProof/>
            <w:webHidden/>
          </w:rPr>
        </w:r>
        <w:r>
          <w:rPr>
            <w:noProof/>
            <w:webHidden/>
          </w:rPr>
          <w:fldChar w:fldCharType="separate"/>
        </w:r>
        <w:r>
          <w:rPr>
            <w:noProof/>
            <w:webHidden/>
          </w:rPr>
          <w:t>104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00" w:history="1">
        <w:r w:rsidRPr="00866C7E">
          <w:rPr>
            <w:rStyle w:val="Hyperlink"/>
            <w:noProof/>
          </w:rPr>
          <w:t>5.4.5.6</w:t>
        </w:r>
        <w:r>
          <w:rPr>
            <w:rFonts w:asciiTheme="minorHAnsi" w:eastAsiaTheme="minorEastAsia" w:hAnsiTheme="minorHAnsi" w:cstheme="minorBidi"/>
            <w:noProof/>
            <w:sz w:val="22"/>
            <w:szCs w:val="22"/>
          </w:rPr>
          <w:tab/>
        </w:r>
        <w:r w:rsidRPr="00866C7E">
          <w:rPr>
            <w:rStyle w:val="Hyperlink"/>
            <w:noProof/>
          </w:rPr>
          <w:t>Line Input Statement</w:t>
        </w:r>
        <w:r>
          <w:rPr>
            <w:noProof/>
            <w:webHidden/>
          </w:rPr>
          <w:tab/>
        </w:r>
        <w:r>
          <w:rPr>
            <w:noProof/>
            <w:webHidden/>
          </w:rPr>
          <w:fldChar w:fldCharType="begin"/>
        </w:r>
        <w:r>
          <w:rPr>
            <w:noProof/>
            <w:webHidden/>
          </w:rPr>
          <w:instrText xml:space="preserve"> PAGEREF _Toc181684000 \h </w:instrText>
        </w:r>
        <w:r>
          <w:rPr>
            <w:noProof/>
            <w:webHidden/>
          </w:rPr>
        </w:r>
        <w:r>
          <w:rPr>
            <w:noProof/>
            <w:webHidden/>
          </w:rPr>
          <w:fldChar w:fldCharType="separate"/>
        </w:r>
        <w:r>
          <w:rPr>
            <w:noProof/>
            <w:webHidden/>
          </w:rPr>
          <w:t>105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01" w:history="1">
        <w:r w:rsidRPr="00866C7E">
          <w:rPr>
            <w:rStyle w:val="Hyperlink"/>
            <w:noProof/>
          </w:rPr>
          <w:t>5.4.5.7</w:t>
        </w:r>
        <w:r>
          <w:rPr>
            <w:rFonts w:asciiTheme="minorHAnsi" w:eastAsiaTheme="minorEastAsia" w:hAnsiTheme="minorHAnsi" w:cstheme="minorBidi"/>
            <w:noProof/>
            <w:sz w:val="22"/>
            <w:szCs w:val="22"/>
          </w:rPr>
          <w:tab/>
        </w:r>
        <w:r w:rsidRPr="00866C7E">
          <w:rPr>
            <w:rStyle w:val="Hyperlink"/>
            <w:noProof/>
          </w:rPr>
          <w:t>Width Statement</w:t>
        </w:r>
        <w:r>
          <w:rPr>
            <w:noProof/>
            <w:webHidden/>
          </w:rPr>
          <w:tab/>
        </w:r>
        <w:r>
          <w:rPr>
            <w:noProof/>
            <w:webHidden/>
          </w:rPr>
          <w:fldChar w:fldCharType="begin"/>
        </w:r>
        <w:r>
          <w:rPr>
            <w:noProof/>
            <w:webHidden/>
          </w:rPr>
          <w:instrText xml:space="preserve"> PAGEREF _Toc181684001 \h </w:instrText>
        </w:r>
        <w:r>
          <w:rPr>
            <w:noProof/>
            <w:webHidden/>
          </w:rPr>
        </w:r>
        <w:r>
          <w:rPr>
            <w:noProof/>
            <w:webHidden/>
          </w:rPr>
          <w:fldChar w:fldCharType="separate"/>
        </w:r>
        <w:r>
          <w:rPr>
            <w:noProof/>
            <w:webHidden/>
          </w:rPr>
          <w:t>106</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02" w:history="1">
        <w:r w:rsidRPr="00866C7E">
          <w:rPr>
            <w:rStyle w:val="Hyperlink"/>
            <w:noProof/>
          </w:rPr>
          <w:t>5.4.5.8</w:t>
        </w:r>
        <w:r>
          <w:rPr>
            <w:rFonts w:asciiTheme="minorHAnsi" w:eastAsiaTheme="minorEastAsia" w:hAnsiTheme="minorHAnsi" w:cstheme="minorBidi"/>
            <w:noProof/>
            <w:sz w:val="22"/>
            <w:szCs w:val="22"/>
          </w:rPr>
          <w:tab/>
        </w:r>
        <w:r w:rsidRPr="00866C7E">
          <w:rPr>
            <w:rStyle w:val="Hyperlink"/>
            <w:noProof/>
          </w:rPr>
          <w:t>Print Statement</w:t>
        </w:r>
        <w:r>
          <w:rPr>
            <w:noProof/>
            <w:webHidden/>
          </w:rPr>
          <w:tab/>
        </w:r>
        <w:r>
          <w:rPr>
            <w:noProof/>
            <w:webHidden/>
          </w:rPr>
          <w:fldChar w:fldCharType="begin"/>
        </w:r>
        <w:r>
          <w:rPr>
            <w:noProof/>
            <w:webHidden/>
          </w:rPr>
          <w:instrText xml:space="preserve"> PAGEREF _Toc181684002 \h </w:instrText>
        </w:r>
        <w:r>
          <w:rPr>
            <w:noProof/>
            <w:webHidden/>
          </w:rPr>
        </w:r>
        <w:r>
          <w:rPr>
            <w:noProof/>
            <w:webHidden/>
          </w:rPr>
          <w:fldChar w:fldCharType="separate"/>
        </w:r>
        <w:r>
          <w:rPr>
            <w:noProof/>
            <w:webHidden/>
          </w:rPr>
          <w:t>107</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03" w:history="1">
        <w:r w:rsidRPr="00866C7E">
          <w:rPr>
            <w:rStyle w:val="Hyperlink"/>
            <w:noProof/>
          </w:rPr>
          <w:t>5.4.5.8.1</w:t>
        </w:r>
        <w:r>
          <w:rPr>
            <w:rFonts w:asciiTheme="minorHAnsi" w:eastAsiaTheme="minorEastAsia" w:hAnsiTheme="minorHAnsi" w:cstheme="minorBidi"/>
            <w:noProof/>
            <w:sz w:val="22"/>
            <w:szCs w:val="22"/>
          </w:rPr>
          <w:tab/>
        </w:r>
        <w:r w:rsidRPr="00866C7E">
          <w:rPr>
            <w:rStyle w:val="Hyperlink"/>
            <w:noProof/>
          </w:rPr>
          <w:t>Output Lists</w:t>
        </w:r>
        <w:r>
          <w:rPr>
            <w:noProof/>
            <w:webHidden/>
          </w:rPr>
          <w:tab/>
        </w:r>
        <w:r>
          <w:rPr>
            <w:noProof/>
            <w:webHidden/>
          </w:rPr>
          <w:fldChar w:fldCharType="begin"/>
        </w:r>
        <w:r>
          <w:rPr>
            <w:noProof/>
            <w:webHidden/>
          </w:rPr>
          <w:instrText xml:space="preserve"> PAGEREF _Toc181684003 \h </w:instrText>
        </w:r>
        <w:r>
          <w:rPr>
            <w:noProof/>
            <w:webHidden/>
          </w:rPr>
        </w:r>
        <w:r>
          <w:rPr>
            <w:noProof/>
            <w:webHidden/>
          </w:rPr>
          <w:fldChar w:fldCharType="separate"/>
        </w:r>
        <w:r>
          <w:rPr>
            <w:noProof/>
            <w:webHidden/>
          </w:rPr>
          <w:t>108</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04" w:history="1">
        <w:r w:rsidRPr="00866C7E">
          <w:rPr>
            <w:rStyle w:val="Hyperlink"/>
            <w:noProof/>
          </w:rPr>
          <w:t>5.4.5.9</w:t>
        </w:r>
        <w:r>
          <w:rPr>
            <w:rFonts w:asciiTheme="minorHAnsi" w:eastAsiaTheme="minorEastAsia" w:hAnsiTheme="minorHAnsi" w:cstheme="minorBidi"/>
            <w:noProof/>
            <w:sz w:val="22"/>
            <w:szCs w:val="22"/>
          </w:rPr>
          <w:tab/>
        </w:r>
        <w:r w:rsidRPr="00866C7E">
          <w:rPr>
            <w:rStyle w:val="Hyperlink"/>
            <w:noProof/>
          </w:rPr>
          <w:t>Write Statement</w:t>
        </w:r>
        <w:r>
          <w:rPr>
            <w:noProof/>
            <w:webHidden/>
          </w:rPr>
          <w:tab/>
        </w:r>
        <w:r>
          <w:rPr>
            <w:noProof/>
            <w:webHidden/>
          </w:rPr>
          <w:fldChar w:fldCharType="begin"/>
        </w:r>
        <w:r>
          <w:rPr>
            <w:noProof/>
            <w:webHidden/>
          </w:rPr>
          <w:instrText xml:space="preserve"> PAGEREF _Toc181684004 \h </w:instrText>
        </w:r>
        <w:r>
          <w:rPr>
            <w:noProof/>
            <w:webHidden/>
          </w:rPr>
        </w:r>
        <w:r>
          <w:rPr>
            <w:noProof/>
            <w:webHidden/>
          </w:rPr>
          <w:fldChar w:fldCharType="separate"/>
        </w:r>
        <w:r>
          <w:rPr>
            <w:noProof/>
            <w:webHidden/>
          </w:rPr>
          <w:t>109</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05" w:history="1">
        <w:r w:rsidRPr="00866C7E">
          <w:rPr>
            <w:rStyle w:val="Hyperlink"/>
            <w:noProof/>
          </w:rPr>
          <w:t>5.4.5.10</w:t>
        </w:r>
        <w:r>
          <w:rPr>
            <w:rFonts w:asciiTheme="minorHAnsi" w:eastAsiaTheme="minorEastAsia" w:hAnsiTheme="minorHAnsi" w:cstheme="minorBidi"/>
            <w:noProof/>
            <w:sz w:val="22"/>
            <w:szCs w:val="22"/>
          </w:rPr>
          <w:tab/>
        </w:r>
        <w:r w:rsidRPr="00866C7E">
          <w:rPr>
            <w:rStyle w:val="Hyperlink"/>
            <w:noProof/>
          </w:rPr>
          <w:t>Input Statement</w:t>
        </w:r>
        <w:r>
          <w:rPr>
            <w:noProof/>
            <w:webHidden/>
          </w:rPr>
          <w:tab/>
        </w:r>
        <w:r>
          <w:rPr>
            <w:noProof/>
            <w:webHidden/>
          </w:rPr>
          <w:fldChar w:fldCharType="begin"/>
        </w:r>
        <w:r>
          <w:rPr>
            <w:noProof/>
            <w:webHidden/>
          </w:rPr>
          <w:instrText xml:space="preserve"> PAGEREF _Toc181684005 \h </w:instrText>
        </w:r>
        <w:r>
          <w:rPr>
            <w:noProof/>
            <w:webHidden/>
          </w:rPr>
        </w:r>
        <w:r>
          <w:rPr>
            <w:noProof/>
            <w:webHidden/>
          </w:rPr>
          <w:fldChar w:fldCharType="separate"/>
        </w:r>
        <w:r>
          <w:rPr>
            <w:noProof/>
            <w:webHidden/>
          </w:rPr>
          <w:t>111</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06" w:history="1">
        <w:r w:rsidRPr="00866C7E">
          <w:rPr>
            <w:rStyle w:val="Hyperlink"/>
            <w:noProof/>
          </w:rPr>
          <w:t>5.4.5.11</w:t>
        </w:r>
        <w:r>
          <w:rPr>
            <w:rFonts w:asciiTheme="minorHAnsi" w:eastAsiaTheme="minorEastAsia" w:hAnsiTheme="minorHAnsi" w:cstheme="minorBidi"/>
            <w:noProof/>
            <w:sz w:val="22"/>
            <w:szCs w:val="22"/>
          </w:rPr>
          <w:tab/>
        </w:r>
        <w:r w:rsidRPr="00866C7E">
          <w:rPr>
            <w:rStyle w:val="Hyperlink"/>
            <w:noProof/>
          </w:rPr>
          <w:t>Put Statement</w:t>
        </w:r>
        <w:r>
          <w:rPr>
            <w:noProof/>
            <w:webHidden/>
          </w:rPr>
          <w:tab/>
        </w:r>
        <w:r>
          <w:rPr>
            <w:noProof/>
            <w:webHidden/>
          </w:rPr>
          <w:fldChar w:fldCharType="begin"/>
        </w:r>
        <w:r>
          <w:rPr>
            <w:noProof/>
            <w:webHidden/>
          </w:rPr>
          <w:instrText xml:space="preserve"> PAGEREF _Toc181684006 \h </w:instrText>
        </w:r>
        <w:r>
          <w:rPr>
            <w:noProof/>
            <w:webHidden/>
          </w:rPr>
        </w:r>
        <w:r>
          <w:rPr>
            <w:noProof/>
            <w:webHidden/>
          </w:rPr>
          <w:fldChar w:fldCharType="separate"/>
        </w:r>
        <w:r>
          <w:rPr>
            <w:noProof/>
            <w:webHidden/>
          </w:rPr>
          <w:t>113</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07" w:history="1">
        <w:r w:rsidRPr="00866C7E">
          <w:rPr>
            <w:rStyle w:val="Hyperlink"/>
            <w:noProof/>
          </w:rPr>
          <w:t>5.4.5.12</w:t>
        </w:r>
        <w:r>
          <w:rPr>
            <w:rFonts w:asciiTheme="minorHAnsi" w:eastAsiaTheme="minorEastAsia" w:hAnsiTheme="minorHAnsi" w:cstheme="minorBidi"/>
            <w:noProof/>
            <w:sz w:val="22"/>
            <w:szCs w:val="22"/>
          </w:rPr>
          <w:tab/>
        </w:r>
        <w:r w:rsidRPr="00866C7E">
          <w:rPr>
            <w:rStyle w:val="Hyperlink"/>
            <w:noProof/>
          </w:rPr>
          <w:t>Get Statement</w:t>
        </w:r>
        <w:r>
          <w:rPr>
            <w:noProof/>
            <w:webHidden/>
          </w:rPr>
          <w:tab/>
        </w:r>
        <w:r>
          <w:rPr>
            <w:noProof/>
            <w:webHidden/>
          </w:rPr>
          <w:fldChar w:fldCharType="begin"/>
        </w:r>
        <w:r>
          <w:rPr>
            <w:noProof/>
            <w:webHidden/>
          </w:rPr>
          <w:instrText xml:space="preserve"> PAGEREF _Toc181684007 \h </w:instrText>
        </w:r>
        <w:r>
          <w:rPr>
            <w:noProof/>
            <w:webHidden/>
          </w:rPr>
        </w:r>
        <w:r>
          <w:rPr>
            <w:noProof/>
            <w:webHidden/>
          </w:rPr>
          <w:fldChar w:fldCharType="separate"/>
        </w:r>
        <w:r>
          <w:rPr>
            <w:noProof/>
            <w:webHidden/>
          </w:rPr>
          <w:t>115</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4008" w:history="1">
        <w:r w:rsidRPr="00866C7E">
          <w:rPr>
            <w:rStyle w:val="Hyperlink"/>
            <w:noProof/>
          </w:rPr>
          <w:t>5.5</w:t>
        </w:r>
        <w:r>
          <w:rPr>
            <w:rFonts w:asciiTheme="minorHAnsi" w:eastAsiaTheme="minorEastAsia" w:hAnsiTheme="minorHAnsi" w:cstheme="minorBidi"/>
            <w:noProof/>
            <w:sz w:val="22"/>
            <w:szCs w:val="22"/>
          </w:rPr>
          <w:tab/>
        </w:r>
        <w:r w:rsidRPr="00866C7E">
          <w:rPr>
            <w:rStyle w:val="Hyperlink"/>
            <w:noProof/>
          </w:rPr>
          <w:t>Implicit coercion</w:t>
        </w:r>
        <w:r>
          <w:rPr>
            <w:noProof/>
            <w:webHidden/>
          </w:rPr>
          <w:tab/>
        </w:r>
        <w:r>
          <w:rPr>
            <w:noProof/>
            <w:webHidden/>
          </w:rPr>
          <w:fldChar w:fldCharType="begin"/>
        </w:r>
        <w:r>
          <w:rPr>
            <w:noProof/>
            <w:webHidden/>
          </w:rPr>
          <w:instrText xml:space="preserve"> PAGEREF _Toc181684008 \h </w:instrText>
        </w:r>
        <w:r>
          <w:rPr>
            <w:noProof/>
            <w:webHidden/>
          </w:rPr>
        </w:r>
        <w:r>
          <w:rPr>
            <w:noProof/>
            <w:webHidden/>
          </w:rPr>
          <w:fldChar w:fldCharType="separate"/>
        </w:r>
        <w:r>
          <w:rPr>
            <w:noProof/>
            <w:webHidden/>
          </w:rPr>
          <w:t>116</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09" w:history="1">
        <w:r w:rsidRPr="00866C7E">
          <w:rPr>
            <w:rStyle w:val="Hyperlink"/>
            <w:noProof/>
          </w:rPr>
          <w:t>5.5.1</w:t>
        </w:r>
        <w:r>
          <w:rPr>
            <w:rFonts w:asciiTheme="minorHAnsi" w:eastAsiaTheme="minorEastAsia" w:hAnsiTheme="minorHAnsi" w:cstheme="minorBidi"/>
            <w:noProof/>
            <w:sz w:val="22"/>
            <w:szCs w:val="22"/>
          </w:rPr>
          <w:tab/>
        </w:r>
        <w:r w:rsidRPr="00866C7E">
          <w:rPr>
            <w:rStyle w:val="Hyperlink"/>
            <w:noProof/>
          </w:rPr>
          <w:t>Let-coercion</w:t>
        </w:r>
        <w:r>
          <w:rPr>
            <w:noProof/>
            <w:webHidden/>
          </w:rPr>
          <w:tab/>
        </w:r>
        <w:r>
          <w:rPr>
            <w:noProof/>
            <w:webHidden/>
          </w:rPr>
          <w:fldChar w:fldCharType="begin"/>
        </w:r>
        <w:r>
          <w:rPr>
            <w:noProof/>
            <w:webHidden/>
          </w:rPr>
          <w:instrText xml:space="preserve"> PAGEREF _Toc181684009 \h </w:instrText>
        </w:r>
        <w:r>
          <w:rPr>
            <w:noProof/>
            <w:webHidden/>
          </w:rPr>
        </w:r>
        <w:r>
          <w:rPr>
            <w:noProof/>
            <w:webHidden/>
          </w:rPr>
          <w:fldChar w:fldCharType="separate"/>
        </w:r>
        <w:r>
          <w:rPr>
            <w:noProof/>
            <w:webHidden/>
          </w:rPr>
          <w:t>116</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10" w:history="1">
        <w:r w:rsidRPr="00866C7E">
          <w:rPr>
            <w:rStyle w:val="Hyperlink"/>
            <w:noProof/>
          </w:rPr>
          <w:t>5.5.1.1</w:t>
        </w:r>
        <w:r>
          <w:rPr>
            <w:rFonts w:asciiTheme="minorHAnsi" w:eastAsiaTheme="minorEastAsia" w:hAnsiTheme="minorHAnsi" w:cstheme="minorBidi"/>
            <w:noProof/>
            <w:sz w:val="22"/>
            <w:szCs w:val="22"/>
          </w:rPr>
          <w:tab/>
        </w:r>
        <w:r w:rsidRPr="00866C7E">
          <w:rPr>
            <w:rStyle w:val="Hyperlink"/>
            <w:noProof/>
          </w:rPr>
          <w:t>Static semantics</w:t>
        </w:r>
        <w:r>
          <w:rPr>
            <w:noProof/>
            <w:webHidden/>
          </w:rPr>
          <w:tab/>
        </w:r>
        <w:r>
          <w:rPr>
            <w:noProof/>
            <w:webHidden/>
          </w:rPr>
          <w:fldChar w:fldCharType="begin"/>
        </w:r>
        <w:r>
          <w:rPr>
            <w:noProof/>
            <w:webHidden/>
          </w:rPr>
          <w:instrText xml:space="preserve"> PAGEREF _Toc181684010 \h </w:instrText>
        </w:r>
        <w:r>
          <w:rPr>
            <w:noProof/>
            <w:webHidden/>
          </w:rPr>
        </w:r>
        <w:r>
          <w:rPr>
            <w:noProof/>
            <w:webHidden/>
          </w:rPr>
          <w:fldChar w:fldCharType="separate"/>
        </w:r>
        <w:r>
          <w:rPr>
            <w:noProof/>
            <w:webHidden/>
          </w:rPr>
          <w:t>117</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11" w:history="1">
        <w:r w:rsidRPr="00866C7E">
          <w:rPr>
            <w:rStyle w:val="Hyperlink"/>
            <w:noProof/>
          </w:rPr>
          <w:t>5.5.1.2</w:t>
        </w:r>
        <w:r>
          <w:rPr>
            <w:rFonts w:asciiTheme="minorHAnsi" w:eastAsiaTheme="minorEastAsia" w:hAnsiTheme="minorHAnsi" w:cstheme="minorBidi"/>
            <w:noProof/>
            <w:sz w:val="22"/>
            <w:szCs w:val="22"/>
          </w:rPr>
          <w:tab/>
        </w:r>
        <w:r w:rsidRPr="00866C7E">
          <w:rPr>
            <w:rStyle w:val="Hyperlink"/>
            <w:noProof/>
          </w:rPr>
          <w:t>Runtime semantics</w:t>
        </w:r>
        <w:r>
          <w:rPr>
            <w:noProof/>
            <w:webHidden/>
          </w:rPr>
          <w:tab/>
        </w:r>
        <w:r>
          <w:rPr>
            <w:noProof/>
            <w:webHidden/>
          </w:rPr>
          <w:fldChar w:fldCharType="begin"/>
        </w:r>
        <w:r>
          <w:rPr>
            <w:noProof/>
            <w:webHidden/>
          </w:rPr>
          <w:instrText xml:space="preserve"> PAGEREF _Toc181684011 \h </w:instrText>
        </w:r>
        <w:r>
          <w:rPr>
            <w:noProof/>
            <w:webHidden/>
          </w:rPr>
        </w:r>
        <w:r>
          <w:rPr>
            <w:noProof/>
            <w:webHidden/>
          </w:rPr>
          <w:fldChar w:fldCharType="separate"/>
        </w:r>
        <w:r>
          <w:rPr>
            <w:noProof/>
            <w:webHidden/>
          </w:rPr>
          <w:t>117</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12" w:history="1">
        <w:r w:rsidRPr="00866C7E">
          <w:rPr>
            <w:rStyle w:val="Hyperlink"/>
            <w:noProof/>
          </w:rPr>
          <w:t>5.5.1.2.1</w:t>
        </w:r>
        <w:r>
          <w:rPr>
            <w:rFonts w:asciiTheme="minorHAnsi" w:eastAsiaTheme="minorEastAsia" w:hAnsiTheme="minorHAnsi" w:cstheme="minorBidi"/>
            <w:noProof/>
            <w:sz w:val="22"/>
            <w:szCs w:val="22"/>
          </w:rPr>
          <w:tab/>
        </w:r>
        <w:r w:rsidRPr="00866C7E">
          <w:rPr>
            <w:rStyle w:val="Hyperlink"/>
            <w:noProof/>
          </w:rPr>
          <w:t>Let-coercion between numeric types</w:t>
        </w:r>
        <w:r>
          <w:rPr>
            <w:noProof/>
            <w:webHidden/>
          </w:rPr>
          <w:tab/>
        </w:r>
        <w:r>
          <w:rPr>
            <w:noProof/>
            <w:webHidden/>
          </w:rPr>
          <w:fldChar w:fldCharType="begin"/>
        </w:r>
        <w:r>
          <w:rPr>
            <w:noProof/>
            <w:webHidden/>
          </w:rPr>
          <w:instrText xml:space="preserve"> PAGEREF _Toc181684012 \h </w:instrText>
        </w:r>
        <w:r>
          <w:rPr>
            <w:noProof/>
            <w:webHidden/>
          </w:rPr>
        </w:r>
        <w:r>
          <w:rPr>
            <w:noProof/>
            <w:webHidden/>
          </w:rPr>
          <w:fldChar w:fldCharType="separate"/>
        </w:r>
        <w:r>
          <w:rPr>
            <w:noProof/>
            <w:webHidden/>
          </w:rPr>
          <w:t>117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013" w:history="1">
        <w:r w:rsidRPr="00866C7E">
          <w:rPr>
            <w:rStyle w:val="Hyperlink"/>
            <w:noProof/>
          </w:rPr>
          <w:t>5.5.1.2.1.1</w:t>
        </w:r>
        <w:r>
          <w:rPr>
            <w:rFonts w:asciiTheme="minorHAnsi" w:eastAsiaTheme="minorEastAsia" w:hAnsiTheme="minorHAnsi" w:cstheme="minorBidi"/>
            <w:noProof/>
            <w:sz w:val="22"/>
            <w:szCs w:val="22"/>
          </w:rPr>
          <w:tab/>
        </w:r>
        <w:r w:rsidRPr="00866C7E">
          <w:rPr>
            <w:rStyle w:val="Hyperlink"/>
            <w:noProof/>
          </w:rPr>
          <w:t>Banker’s rounding</w:t>
        </w:r>
        <w:r>
          <w:rPr>
            <w:noProof/>
            <w:webHidden/>
          </w:rPr>
          <w:tab/>
        </w:r>
        <w:r>
          <w:rPr>
            <w:noProof/>
            <w:webHidden/>
          </w:rPr>
          <w:fldChar w:fldCharType="begin"/>
        </w:r>
        <w:r>
          <w:rPr>
            <w:noProof/>
            <w:webHidden/>
          </w:rPr>
          <w:instrText xml:space="preserve"> PAGEREF _Toc181684013 \h </w:instrText>
        </w:r>
        <w:r>
          <w:rPr>
            <w:noProof/>
            <w:webHidden/>
          </w:rPr>
        </w:r>
        <w:r>
          <w:rPr>
            <w:noProof/>
            <w:webHidden/>
          </w:rPr>
          <w:fldChar w:fldCharType="separate"/>
        </w:r>
        <w:r>
          <w:rPr>
            <w:noProof/>
            <w:webHidden/>
          </w:rPr>
          <w:t>118</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14" w:history="1">
        <w:r w:rsidRPr="00866C7E">
          <w:rPr>
            <w:rStyle w:val="Hyperlink"/>
            <w:noProof/>
          </w:rPr>
          <w:t>5.5.1.2.2</w:t>
        </w:r>
        <w:r>
          <w:rPr>
            <w:rFonts w:asciiTheme="minorHAnsi" w:eastAsiaTheme="minorEastAsia" w:hAnsiTheme="minorHAnsi" w:cstheme="minorBidi"/>
            <w:noProof/>
            <w:sz w:val="22"/>
            <w:szCs w:val="22"/>
          </w:rPr>
          <w:tab/>
        </w:r>
        <w:r w:rsidRPr="00866C7E">
          <w:rPr>
            <w:rStyle w:val="Hyperlink"/>
            <w:noProof/>
          </w:rPr>
          <w:t>Let-coercion to and from Boolean</w:t>
        </w:r>
        <w:r>
          <w:rPr>
            <w:noProof/>
            <w:webHidden/>
          </w:rPr>
          <w:tab/>
        </w:r>
        <w:r>
          <w:rPr>
            <w:noProof/>
            <w:webHidden/>
          </w:rPr>
          <w:fldChar w:fldCharType="begin"/>
        </w:r>
        <w:r>
          <w:rPr>
            <w:noProof/>
            <w:webHidden/>
          </w:rPr>
          <w:instrText xml:space="preserve"> PAGEREF _Toc181684014 \h </w:instrText>
        </w:r>
        <w:r>
          <w:rPr>
            <w:noProof/>
            <w:webHidden/>
          </w:rPr>
        </w:r>
        <w:r>
          <w:rPr>
            <w:noProof/>
            <w:webHidden/>
          </w:rPr>
          <w:fldChar w:fldCharType="separate"/>
        </w:r>
        <w:r>
          <w:rPr>
            <w:noProof/>
            <w:webHidden/>
          </w:rPr>
          <w:t>119</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15" w:history="1">
        <w:r w:rsidRPr="00866C7E">
          <w:rPr>
            <w:rStyle w:val="Hyperlink"/>
            <w:noProof/>
          </w:rPr>
          <w:t>5.5.1.2.3</w:t>
        </w:r>
        <w:r>
          <w:rPr>
            <w:rFonts w:asciiTheme="minorHAnsi" w:eastAsiaTheme="minorEastAsia" w:hAnsiTheme="minorHAnsi" w:cstheme="minorBidi"/>
            <w:noProof/>
            <w:sz w:val="22"/>
            <w:szCs w:val="22"/>
          </w:rPr>
          <w:tab/>
        </w:r>
        <w:r w:rsidRPr="00866C7E">
          <w:rPr>
            <w:rStyle w:val="Hyperlink"/>
            <w:noProof/>
          </w:rPr>
          <w:t>Let-coercion to and from Date</w:t>
        </w:r>
        <w:r>
          <w:rPr>
            <w:noProof/>
            <w:webHidden/>
          </w:rPr>
          <w:tab/>
        </w:r>
        <w:r>
          <w:rPr>
            <w:noProof/>
            <w:webHidden/>
          </w:rPr>
          <w:fldChar w:fldCharType="begin"/>
        </w:r>
        <w:r>
          <w:rPr>
            <w:noProof/>
            <w:webHidden/>
          </w:rPr>
          <w:instrText xml:space="preserve"> PAGEREF _Toc181684015 \h </w:instrText>
        </w:r>
        <w:r>
          <w:rPr>
            <w:noProof/>
            <w:webHidden/>
          </w:rPr>
        </w:r>
        <w:r>
          <w:rPr>
            <w:noProof/>
            <w:webHidden/>
          </w:rPr>
          <w:fldChar w:fldCharType="separate"/>
        </w:r>
        <w:r>
          <w:rPr>
            <w:noProof/>
            <w:webHidden/>
          </w:rPr>
          <w:t>119</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16" w:history="1">
        <w:r w:rsidRPr="00866C7E">
          <w:rPr>
            <w:rStyle w:val="Hyperlink"/>
            <w:noProof/>
          </w:rPr>
          <w:t>5.5.1.2.4</w:t>
        </w:r>
        <w:r>
          <w:rPr>
            <w:rFonts w:asciiTheme="minorHAnsi" w:eastAsiaTheme="minorEastAsia" w:hAnsiTheme="minorHAnsi" w:cstheme="minorBidi"/>
            <w:noProof/>
            <w:sz w:val="22"/>
            <w:szCs w:val="22"/>
          </w:rPr>
          <w:tab/>
        </w:r>
        <w:r w:rsidRPr="00866C7E">
          <w:rPr>
            <w:rStyle w:val="Hyperlink"/>
            <w:noProof/>
          </w:rPr>
          <w:t>Let-coercion to and from String</w:t>
        </w:r>
        <w:r>
          <w:rPr>
            <w:noProof/>
            <w:webHidden/>
          </w:rPr>
          <w:tab/>
        </w:r>
        <w:r>
          <w:rPr>
            <w:noProof/>
            <w:webHidden/>
          </w:rPr>
          <w:fldChar w:fldCharType="begin"/>
        </w:r>
        <w:r>
          <w:rPr>
            <w:noProof/>
            <w:webHidden/>
          </w:rPr>
          <w:instrText xml:space="preserve"> PAGEREF _Toc181684016 \h </w:instrText>
        </w:r>
        <w:r>
          <w:rPr>
            <w:noProof/>
            <w:webHidden/>
          </w:rPr>
        </w:r>
        <w:r>
          <w:rPr>
            <w:noProof/>
            <w:webHidden/>
          </w:rPr>
          <w:fldChar w:fldCharType="separate"/>
        </w:r>
        <w:r>
          <w:rPr>
            <w:noProof/>
            <w:webHidden/>
          </w:rPr>
          <w:t>119</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17" w:history="1">
        <w:r w:rsidRPr="00866C7E">
          <w:rPr>
            <w:rStyle w:val="Hyperlink"/>
            <w:noProof/>
          </w:rPr>
          <w:t>5.5.1.2.5</w:t>
        </w:r>
        <w:r>
          <w:rPr>
            <w:rFonts w:asciiTheme="minorHAnsi" w:eastAsiaTheme="minorEastAsia" w:hAnsiTheme="minorHAnsi" w:cstheme="minorBidi"/>
            <w:noProof/>
            <w:sz w:val="22"/>
            <w:szCs w:val="22"/>
          </w:rPr>
          <w:tab/>
        </w:r>
        <w:r w:rsidRPr="00866C7E">
          <w:rPr>
            <w:rStyle w:val="Hyperlink"/>
            <w:noProof/>
          </w:rPr>
          <w:t>Let-coercion to String * length (fixed-length strings)</w:t>
        </w:r>
        <w:r>
          <w:rPr>
            <w:noProof/>
            <w:webHidden/>
          </w:rPr>
          <w:tab/>
        </w:r>
        <w:r>
          <w:rPr>
            <w:noProof/>
            <w:webHidden/>
          </w:rPr>
          <w:fldChar w:fldCharType="begin"/>
        </w:r>
        <w:r>
          <w:rPr>
            <w:noProof/>
            <w:webHidden/>
          </w:rPr>
          <w:instrText xml:space="preserve"> PAGEREF _Toc181684017 \h </w:instrText>
        </w:r>
        <w:r>
          <w:rPr>
            <w:noProof/>
            <w:webHidden/>
          </w:rPr>
        </w:r>
        <w:r>
          <w:rPr>
            <w:noProof/>
            <w:webHidden/>
          </w:rPr>
          <w:fldChar w:fldCharType="separate"/>
        </w:r>
        <w:r>
          <w:rPr>
            <w:noProof/>
            <w:webHidden/>
          </w:rPr>
          <w:t>123</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18" w:history="1">
        <w:r w:rsidRPr="00866C7E">
          <w:rPr>
            <w:rStyle w:val="Hyperlink"/>
            <w:noProof/>
          </w:rPr>
          <w:t>5.5.1.2.6</w:t>
        </w:r>
        <w:r>
          <w:rPr>
            <w:rFonts w:asciiTheme="minorHAnsi" w:eastAsiaTheme="minorEastAsia" w:hAnsiTheme="minorHAnsi" w:cstheme="minorBidi"/>
            <w:noProof/>
            <w:sz w:val="22"/>
            <w:szCs w:val="22"/>
          </w:rPr>
          <w:tab/>
        </w:r>
        <w:r w:rsidRPr="00866C7E">
          <w:rPr>
            <w:rStyle w:val="Hyperlink"/>
            <w:noProof/>
          </w:rPr>
          <w:t>Let-coercion to and from resizable Byte()</w:t>
        </w:r>
        <w:r>
          <w:rPr>
            <w:noProof/>
            <w:webHidden/>
          </w:rPr>
          <w:tab/>
        </w:r>
        <w:r>
          <w:rPr>
            <w:noProof/>
            <w:webHidden/>
          </w:rPr>
          <w:fldChar w:fldCharType="begin"/>
        </w:r>
        <w:r>
          <w:rPr>
            <w:noProof/>
            <w:webHidden/>
          </w:rPr>
          <w:instrText xml:space="preserve"> PAGEREF _Toc181684018 \h </w:instrText>
        </w:r>
        <w:r>
          <w:rPr>
            <w:noProof/>
            <w:webHidden/>
          </w:rPr>
        </w:r>
        <w:r>
          <w:rPr>
            <w:noProof/>
            <w:webHidden/>
          </w:rPr>
          <w:fldChar w:fldCharType="separate"/>
        </w:r>
        <w:r>
          <w:rPr>
            <w:noProof/>
            <w:webHidden/>
          </w:rPr>
          <w:t>123</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19" w:history="1">
        <w:r w:rsidRPr="00866C7E">
          <w:rPr>
            <w:rStyle w:val="Hyperlink"/>
            <w:noProof/>
          </w:rPr>
          <w:t>5.5.1.2.7</w:t>
        </w:r>
        <w:r>
          <w:rPr>
            <w:rFonts w:asciiTheme="minorHAnsi" w:eastAsiaTheme="minorEastAsia" w:hAnsiTheme="minorHAnsi" w:cstheme="minorBidi"/>
            <w:noProof/>
            <w:sz w:val="22"/>
            <w:szCs w:val="22"/>
          </w:rPr>
          <w:tab/>
        </w:r>
        <w:r w:rsidRPr="00866C7E">
          <w:rPr>
            <w:rStyle w:val="Hyperlink"/>
            <w:noProof/>
          </w:rPr>
          <w:t>Let-coercion to and from non-Byte arrays</w:t>
        </w:r>
        <w:r>
          <w:rPr>
            <w:noProof/>
            <w:webHidden/>
          </w:rPr>
          <w:tab/>
        </w:r>
        <w:r>
          <w:rPr>
            <w:noProof/>
            <w:webHidden/>
          </w:rPr>
          <w:fldChar w:fldCharType="begin"/>
        </w:r>
        <w:r>
          <w:rPr>
            <w:noProof/>
            <w:webHidden/>
          </w:rPr>
          <w:instrText xml:space="preserve"> PAGEREF _Toc181684019 \h </w:instrText>
        </w:r>
        <w:r>
          <w:rPr>
            <w:noProof/>
            <w:webHidden/>
          </w:rPr>
        </w:r>
        <w:r>
          <w:rPr>
            <w:noProof/>
            <w:webHidden/>
          </w:rPr>
          <w:fldChar w:fldCharType="separate"/>
        </w:r>
        <w:r>
          <w:rPr>
            <w:noProof/>
            <w:webHidden/>
          </w:rPr>
          <w:t>124</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20" w:history="1">
        <w:r w:rsidRPr="00866C7E">
          <w:rPr>
            <w:rStyle w:val="Hyperlink"/>
            <w:noProof/>
          </w:rPr>
          <w:t>5.5.1.2.8</w:t>
        </w:r>
        <w:r>
          <w:rPr>
            <w:rFonts w:asciiTheme="minorHAnsi" w:eastAsiaTheme="minorEastAsia" w:hAnsiTheme="minorHAnsi" w:cstheme="minorBidi"/>
            <w:noProof/>
            <w:sz w:val="22"/>
            <w:szCs w:val="22"/>
          </w:rPr>
          <w:tab/>
        </w:r>
        <w:r w:rsidRPr="00866C7E">
          <w:rPr>
            <w:rStyle w:val="Hyperlink"/>
            <w:noProof/>
          </w:rPr>
          <w:t>Let-coercion to and from a UDT</w:t>
        </w:r>
        <w:r>
          <w:rPr>
            <w:noProof/>
            <w:webHidden/>
          </w:rPr>
          <w:tab/>
        </w:r>
        <w:r>
          <w:rPr>
            <w:noProof/>
            <w:webHidden/>
          </w:rPr>
          <w:fldChar w:fldCharType="begin"/>
        </w:r>
        <w:r>
          <w:rPr>
            <w:noProof/>
            <w:webHidden/>
          </w:rPr>
          <w:instrText xml:space="preserve"> PAGEREF _Toc181684020 \h </w:instrText>
        </w:r>
        <w:r>
          <w:rPr>
            <w:noProof/>
            <w:webHidden/>
          </w:rPr>
        </w:r>
        <w:r>
          <w:rPr>
            <w:noProof/>
            <w:webHidden/>
          </w:rPr>
          <w:fldChar w:fldCharType="separate"/>
        </w:r>
        <w:r>
          <w:rPr>
            <w:noProof/>
            <w:webHidden/>
          </w:rPr>
          <w:t>124</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21" w:history="1">
        <w:r w:rsidRPr="00866C7E">
          <w:rPr>
            <w:rStyle w:val="Hyperlink"/>
            <w:noProof/>
          </w:rPr>
          <w:t>5.5.1.2.9</w:t>
        </w:r>
        <w:r>
          <w:rPr>
            <w:rFonts w:asciiTheme="minorHAnsi" w:eastAsiaTheme="minorEastAsia" w:hAnsiTheme="minorHAnsi" w:cstheme="minorBidi"/>
            <w:noProof/>
            <w:sz w:val="22"/>
            <w:szCs w:val="22"/>
          </w:rPr>
          <w:tab/>
        </w:r>
        <w:r w:rsidRPr="00866C7E">
          <w:rPr>
            <w:rStyle w:val="Hyperlink"/>
            <w:noProof/>
          </w:rPr>
          <w:t>Let-coercion to and from Error</w:t>
        </w:r>
        <w:r>
          <w:rPr>
            <w:noProof/>
            <w:webHidden/>
          </w:rPr>
          <w:tab/>
        </w:r>
        <w:r>
          <w:rPr>
            <w:noProof/>
            <w:webHidden/>
          </w:rPr>
          <w:fldChar w:fldCharType="begin"/>
        </w:r>
        <w:r>
          <w:rPr>
            <w:noProof/>
            <w:webHidden/>
          </w:rPr>
          <w:instrText xml:space="preserve"> PAGEREF _Toc181684021 \h </w:instrText>
        </w:r>
        <w:r>
          <w:rPr>
            <w:noProof/>
            <w:webHidden/>
          </w:rPr>
        </w:r>
        <w:r>
          <w:rPr>
            <w:noProof/>
            <w:webHidden/>
          </w:rPr>
          <w:fldChar w:fldCharType="separate"/>
        </w:r>
        <w:r>
          <w:rPr>
            <w:noProof/>
            <w:webHidden/>
          </w:rPr>
          <w:t>125</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22" w:history="1">
        <w:r w:rsidRPr="00866C7E">
          <w:rPr>
            <w:rStyle w:val="Hyperlink"/>
            <w:noProof/>
          </w:rPr>
          <w:t>5.5.1.2.10</w:t>
        </w:r>
        <w:r>
          <w:rPr>
            <w:rFonts w:asciiTheme="minorHAnsi" w:eastAsiaTheme="minorEastAsia" w:hAnsiTheme="minorHAnsi" w:cstheme="minorBidi"/>
            <w:noProof/>
            <w:sz w:val="22"/>
            <w:szCs w:val="22"/>
          </w:rPr>
          <w:tab/>
        </w:r>
        <w:r w:rsidRPr="00866C7E">
          <w:rPr>
            <w:rStyle w:val="Hyperlink"/>
            <w:noProof/>
          </w:rPr>
          <w:t>Let-coercion from Null</w:t>
        </w:r>
        <w:r>
          <w:rPr>
            <w:noProof/>
            <w:webHidden/>
          </w:rPr>
          <w:tab/>
        </w:r>
        <w:r>
          <w:rPr>
            <w:noProof/>
            <w:webHidden/>
          </w:rPr>
          <w:fldChar w:fldCharType="begin"/>
        </w:r>
        <w:r>
          <w:rPr>
            <w:noProof/>
            <w:webHidden/>
          </w:rPr>
          <w:instrText xml:space="preserve"> PAGEREF _Toc181684022 \h </w:instrText>
        </w:r>
        <w:r>
          <w:rPr>
            <w:noProof/>
            <w:webHidden/>
          </w:rPr>
        </w:r>
        <w:r>
          <w:rPr>
            <w:noProof/>
            <w:webHidden/>
          </w:rPr>
          <w:fldChar w:fldCharType="separate"/>
        </w:r>
        <w:r>
          <w:rPr>
            <w:noProof/>
            <w:webHidden/>
          </w:rPr>
          <w:t>125</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23" w:history="1">
        <w:r w:rsidRPr="00866C7E">
          <w:rPr>
            <w:rStyle w:val="Hyperlink"/>
            <w:noProof/>
          </w:rPr>
          <w:t>5.5.1.2.11</w:t>
        </w:r>
        <w:r>
          <w:rPr>
            <w:rFonts w:asciiTheme="minorHAnsi" w:eastAsiaTheme="minorEastAsia" w:hAnsiTheme="minorHAnsi" w:cstheme="minorBidi"/>
            <w:noProof/>
            <w:sz w:val="22"/>
            <w:szCs w:val="22"/>
          </w:rPr>
          <w:tab/>
        </w:r>
        <w:r w:rsidRPr="00866C7E">
          <w:rPr>
            <w:rStyle w:val="Hyperlink"/>
            <w:noProof/>
          </w:rPr>
          <w:t>Let-coercion from Empty</w:t>
        </w:r>
        <w:r>
          <w:rPr>
            <w:noProof/>
            <w:webHidden/>
          </w:rPr>
          <w:tab/>
        </w:r>
        <w:r>
          <w:rPr>
            <w:noProof/>
            <w:webHidden/>
          </w:rPr>
          <w:fldChar w:fldCharType="begin"/>
        </w:r>
        <w:r>
          <w:rPr>
            <w:noProof/>
            <w:webHidden/>
          </w:rPr>
          <w:instrText xml:space="preserve"> PAGEREF _Toc181684023 \h </w:instrText>
        </w:r>
        <w:r>
          <w:rPr>
            <w:noProof/>
            <w:webHidden/>
          </w:rPr>
        </w:r>
        <w:r>
          <w:rPr>
            <w:noProof/>
            <w:webHidden/>
          </w:rPr>
          <w:fldChar w:fldCharType="separate"/>
        </w:r>
        <w:r>
          <w:rPr>
            <w:noProof/>
            <w:webHidden/>
          </w:rPr>
          <w:t>126</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24" w:history="1">
        <w:r w:rsidRPr="00866C7E">
          <w:rPr>
            <w:rStyle w:val="Hyperlink"/>
            <w:noProof/>
          </w:rPr>
          <w:t>5.5.1.2.12</w:t>
        </w:r>
        <w:r>
          <w:rPr>
            <w:rFonts w:asciiTheme="minorHAnsi" w:eastAsiaTheme="minorEastAsia" w:hAnsiTheme="minorHAnsi" w:cstheme="minorBidi"/>
            <w:noProof/>
            <w:sz w:val="22"/>
            <w:szCs w:val="22"/>
          </w:rPr>
          <w:tab/>
        </w:r>
        <w:r w:rsidRPr="00866C7E">
          <w:rPr>
            <w:rStyle w:val="Hyperlink"/>
            <w:noProof/>
          </w:rPr>
          <w:t>Let-coercion to Variant</w:t>
        </w:r>
        <w:r>
          <w:rPr>
            <w:noProof/>
            <w:webHidden/>
          </w:rPr>
          <w:tab/>
        </w:r>
        <w:r>
          <w:rPr>
            <w:noProof/>
            <w:webHidden/>
          </w:rPr>
          <w:fldChar w:fldCharType="begin"/>
        </w:r>
        <w:r>
          <w:rPr>
            <w:noProof/>
            <w:webHidden/>
          </w:rPr>
          <w:instrText xml:space="preserve"> PAGEREF _Toc181684024 \h </w:instrText>
        </w:r>
        <w:r>
          <w:rPr>
            <w:noProof/>
            <w:webHidden/>
          </w:rPr>
        </w:r>
        <w:r>
          <w:rPr>
            <w:noProof/>
            <w:webHidden/>
          </w:rPr>
          <w:fldChar w:fldCharType="separate"/>
        </w:r>
        <w:r>
          <w:rPr>
            <w:noProof/>
            <w:webHidden/>
          </w:rPr>
          <w:t>126</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25" w:history="1">
        <w:r w:rsidRPr="00866C7E">
          <w:rPr>
            <w:rStyle w:val="Hyperlink"/>
            <w:noProof/>
          </w:rPr>
          <w:t>5.5.1.2.13</w:t>
        </w:r>
        <w:r>
          <w:rPr>
            <w:rFonts w:asciiTheme="minorHAnsi" w:eastAsiaTheme="minorEastAsia" w:hAnsiTheme="minorHAnsi" w:cstheme="minorBidi"/>
            <w:noProof/>
            <w:sz w:val="22"/>
            <w:szCs w:val="22"/>
          </w:rPr>
          <w:tab/>
        </w:r>
        <w:r w:rsidRPr="00866C7E">
          <w:rPr>
            <w:rStyle w:val="Hyperlink"/>
            <w:noProof/>
          </w:rPr>
          <w:t>Let-coercion to and from a class or Object or Nothing</w:t>
        </w:r>
        <w:r>
          <w:rPr>
            <w:noProof/>
            <w:webHidden/>
          </w:rPr>
          <w:tab/>
        </w:r>
        <w:r>
          <w:rPr>
            <w:noProof/>
            <w:webHidden/>
          </w:rPr>
          <w:fldChar w:fldCharType="begin"/>
        </w:r>
        <w:r>
          <w:rPr>
            <w:noProof/>
            <w:webHidden/>
          </w:rPr>
          <w:instrText xml:space="preserve"> PAGEREF _Toc181684025 \h </w:instrText>
        </w:r>
        <w:r>
          <w:rPr>
            <w:noProof/>
            <w:webHidden/>
          </w:rPr>
        </w:r>
        <w:r>
          <w:rPr>
            <w:noProof/>
            <w:webHidden/>
          </w:rPr>
          <w:fldChar w:fldCharType="separate"/>
        </w:r>
        <w:r>
          <w:rPr>
            <w:noProof/>
            <w:webHidden/>
          </w:rPr>
          <w:t>126</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26" w:history="1">
        <w:r w:rsidRPr="00866C7E">
          <w:rPr>
            <w:rStyle w:val="Hyperlink"/>
            <w:noProof/>
          </w:rPr>
          <w:t>5.5.2</w:t>
        </w:r>
        <w:r>
          <w:rPr>
            <w:rFonts w:asciiTheme="minorHAnsi" w:eastAsiaTheme="minorEastAsia" w:hAnsiTheme="minorHAnsi" w:cstheme="minorBidi"/>
            <w:noProof/>
            <w:sz w:val="22"/>
            <w:szCs w:val="22"/>
          </w:rPr>
          <w:tab/>
        </w:r>
        <w:r w:rsidRPr="00866C7E">
          <w:rPr>
            <w:rStyle w:val="Hyperlink"/>
            <w:noProof/>
          </w:rPr>
          <w:t>Set-coercion</w:t>
        </w:r>
        <w:r>
          <w:rPr>
            <w:noProof/>
            <w:webHidden/>
          </w:rPr>
          <w:tab/>
        </w:r>
        <w:r>
          <w:rPr>
            <w:noProof/>
            <w:webHidden/>
          </w:rPr>
          <w:fldChar w:fldCharType="begin"/>
        </w:r>
        <w:r>
          <w:rPr>
            <w:noProof/>
            <w:webHidden/>
          </w:rPr>
          <w:instrText xml:space="preserve"> PAGEREF _Toc181684026 \h </w:instrText>
        </w:r>
        <w:r>
          <w:rPr>
            <w:noProof/>
            <w:webHidden/>
          </w:rPr>
        </w:r>
        <w:r>
          <w:rPr>
            <w:noProof/>
            <w:webHidden/>
          </w:rPr>
          <w:fldChar w:fldCharType="separate"/>
        </w:r>
        <w:r>
          <w:rPr>
            <w:noProof/>
            <w:webHidden/>
          </w:rPr>
          <w:t>127</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27" w:history="1">
        <w:r w:rsidRPr="00866C7E">
          <w:rPr>
            <w:rStyle w:val="Hyperlink"/>
            <w:noProof/>
          </w:rPr>
          <w:t>5.5.2.1</w:t>
        </w:r>
        <w:r>
          <w:rPr>
            <w:rFonts w:asciiTheme="minorHAnsi" w:eastAsiaTheme="minorEastAsia" w:hAnsiTheme="minorHAnsi" w:cstheme="minorBidi"/>
            <w:noProof/>
            <w:sz w:val="22"/>
            <w:szCs w:val="22"/>
          </w:rPr>
          <w:tab/>
        </w:r>
        <w:r w:rsidRPr="00866C7E">
          <w:rPr>
            <w:rStyle w:val="Hyperlink"/>
            <w:noProof/>
          </w:rPr>
          <w:t>Static semantics</w:t>
        </w:r>
        <w:r>
          <w:rPr>
            <w:noProof/>
            <w:webHidden/>
          </w:rPr>
          <w:tab/>
        </w:r>
        <w:r>
          <w:rPr>
            <w:noProof/>
            <w:webHidden/>
          </w:rPr>
          <w:fldChar w:fldCharType="begin"/>
        </w:r>
        <w:r>
          <w:rPr>
            <w:noProof/>
            <w:webHidden/>
          </w:rPr>
          <w:instrText xml:space="preserve"> PAGEREF _Toc181684027 \h </w:instrText>
        </w:r>
        <w:r>
          <w:rPr>
            <w:noProof/>
            <w:webHidden/>
          </w:rPr>
        </w:r>
        <w:r>
          <w:rPr>
            <w:noProof/>
            <w:webHidden/>
          </w:rPr>
          <w:fldChar w:fldCharType="separate"/>
        </w:r>
        <w:r>
          <w:rPr>
            <w:noProof/>
            <w:webHidden/>
          </w:rPr>
          <w:t>127</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28" w:history="1">
        <w:r w:rsidRPr="00866C7E">
          <w:rPr>
            <w:rStyle w:val="Hyperlink"/>
            <w:noProof/>
          </w:rPr>
          <w:t>5.5.2.2</w:t>
        </w:r>
        <w:r>
          <w:rPr>
            <w:rFonts w:asciiTheme="minorHAnsi" w:eastAsiaTheme="minorEastAsia" w:hAnsiTheme="minorHAnsi" w:cstheme="minorBidi"/>
            <w:noProof/>
            <w:sz w:val="22"/>
            <w:szCs w:val="22"/>
          </w:rPr>
          <w:tab/>
        </w:r>
        <w:r w:rsidRPr="00866C7E">
          <w:rPr>
            <w:rStyle w:val="Hyperlink"/>
            <w:noProof/>
          </w:rPr>
          <w:t>Runtime semantics</w:t>
        </w:r>
        <w:r>
          <w:rPr>
            <w:noProof/>
            <w:webHidden/>
          </w:rPr>
          <w:tab/>
        </w:r>
        <w:r>
          <w:rPr>
            <w:noProof/>
            <w:webHidden/>
          </w:rPr>
          <w:fldChar w:fldCharType="begin"/>
        </w:r>
        <w:r>
          <w:rPr>
            <w:noProof/>
            <w:webHidden/>
          </w:rPr>
          <w:instrText xml:space="preserve"> PAGEREF _Toc181684028 \h </w:instrText>
        </w:r>
        <w:r>
          <w:rPr>
            <w:noProof/>
            <w:webHidden/>
          </w:rPr>
        </w:r>
        <w:r>
          <w:rPr>
            <w:noProof/>
            <w:webHidden/>
          </w:rPr>
          <w:fldChar w:fldCharType="separate"/>
        </w:r>
        <w:r>
          <w:rPr>
            <w:noProof/>
            <w:webHidden/>
          </w:rPr>
          <w:t>127</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29" w:history="1">
        <w:r w:rsidRPr="00866C7E">
          <w:rPr>
            <w:rStyle w:val="Hyperlink"/>
            <w:noProof/>
          </w:rPr>
          <w:t>5.5.2.2.1</w:t>
        </w:r>
        <w:r>
          <w:rPr>
            <w:rFonts w:asciiTheme="minorHAnsi" w:eastAsiaTheme="minorEastAsia" w:hAnsiTheme="minorHAnsi" w:cstheme="minorBidi"/>
            <w:noProof/>
            <w:sz w:val="22"/>
            <w:szCs w:val="22"/>
          </w:rPr>
          <w:tab/>
        </w:r>
        <w:r w:rsidRPr="00866C7E">
          <w:rPr>
            <w:rStyle w:val="Hyperlink"/>
            <w:noProof/>
          </w:rPr>
          <w:t>Set-coercion to and from a class or Object or Nothing</w:t>
        </w:r>
        <w:r>
          <w:rPr>
            <w:noProof/>
            <w:webHidden/>
          </w:rPr>
          <w:tab/>
        </w:r>
        <w:r>
          <w:rPr>
            <w:noProof/>
            <w:webHidden/>
          </w:rPr>
          <w:fldChar w:fldCharType="begin"/>
        </w:r>
        <w:r>
          <w:rPr>
            <w:noProof/>
            <w:webHidden/>
          </w:rPr>
          <w:instrText xml:space="preserve"> PAGEREF _Toc181684029 \h </w:instrText>
        </w:r>
        <w:r>
          <w:rPr>
            <w:noProof/>
            <w:webHidden/>
          </w:rPr>
        </w:r>
        <w:r>
          <w:rPr>
            <w:noProof/>
            <w:webHidden/>
          </w:rPr>
          <w:fldChar w:fldCharType="separate"/>
        </w:r>
        <w:r>
          <w:rPr>
            <w:noProof/>
            <w:webHidden/>
          </w:rPr>
          <w:t>127</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30" w:history="1">
        <w:r w:rsidRPr="00866C7E">
          <w:rPr>
            <w:rStyle w:val="Hyperlink"/>
            <w:noProof/>
          </w:rPr>
          <w:t>5.5.2.2.2</w:t>
        </w:r>
        <w:r>
          <w:rPr>
            <w:rFonts w:asciiTheme="minorHAnsi" w:eastAsiaTheme="minorEastAsia" w:hAnsiTheme="minorHAnsi" w:cstheme="minorBidi"/>
            <w:noProof/>
            <w:sz w:val="22"/>
            <w:szCs w:val="22"/>
          </w:rPr>
          <w:tab/>
        </w:r>
        <w:r w:rsidRPr="00866C7E">
          <w:rPr>
            <w:rStyle w:val="Hyperlink"/>
            <w:noProof/>
          </w:rPr>
          <w:t>Set-coercion to and from non-object types</w:t>
        </w:r>
        <w:r>
          <w:rPr>
            <w:noProof/>
            <w:webHidden/>
          </w:rPr>
          <w:tab/>
        </w:r>
        <w:r>
          <w:rPr>
            <w:noProof/>
            <w:webHidden/>
          </w:rPr>
          <w:fldChar w:fldCharType="begin"/>
        </w:r>
        <w:r>
          <w:rPr>
            <w:noProof/>
            <w:webHidden/>
          </w:rPr>
          <w:instrText xml:space="preserve"> PAGEREF _Toc181684030 \h </w:instrText>
        </w:r>
        <w:r>
          <w:rPr>
            <w:noProof/>
            <w:webHidden/>
          </w:rPr>
        </w:r>
        <w:r>
          <w:rPr>
            <w:noProof/>
            <w:webHidden/>
          </w:rPr>
          <w:fldChar w:fldCharType="separate"/>
        </w:r>
        <w:r>
          <w:rPr>
            <w:noProof/>
            <w:webHidden/>
          </w:rPr>
          <w:t>127</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4031" w:history="1">
        <w:r w:rsidRPr="00866C7E">
          <w:rPr>
            <w:rStyle w:val="Hyperlink"/>
            <w:noProof/>
          </w:rPr>
          <w:t>5.6</w:t>
        </w:r>
        <w:r>
          <w:rPr>
            <w:rFonts w:asciiTheme="minorHAnsi" w:eastAsiaTheme="minorEastAsia" w:hAnsiTheme="minorHAnsi" w:cstheme="minorBidi"/>
            <w:noProof/>
            <w:sz w:val="22"/>
            <w:szCs w:val="22"/>
          </w:rPr>
          <w:tab/>
        </w:r>
        <w:r w:rsidRPr="00866C7E">
          <w:rPr>
            <w:rStyle w:val="Hyperlink"/>
            <w:noProof/>
          </w:rPr>
          <w:t>Expressions</w:t>
        </w:r>
        <w:r>
          <w:rPr>
            <w:noProof/>
            <w:webHidden/>
          </w:rPr>
          <w:tab/>
        </w:r>
        <w:r>
          <w:rPr>
            <w:noProof/>
            <w:webHidden/>
          </w:rPr>
          <w:fldChar w:fldCharType="begin"/>
        </w:r>
        <w:r>
          <w:rPr>
            <w:noProof/>
            <w:webHidden/>
          </w:rPr>
          <w:instrText xml:space="preserve"> PAGEREF _Toc181684031 \h </w:instrText>
        </w:r>
        <w:r>
          <w:rPr>
            <w:noProof/>
            <w:webHidden/>
          </w:rPr>
        </w:r>
        <w:r>
          <w:rPr>
            <w:noProof/>
            <w:webHidden/>
          </w:rPr>
          <w:fldChar w:fldCharType="separate"/>
        </w:r>
        <w:r>
          <w:rPr>
            <w:noProof/>
            <w:webHidden/>
          </w:rPr>
          <w:t>128</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32" w:history="1">
        <w:r w:rsidRPr="00866C7E">
          <w:rPr>
            <w:rStyle w:val="Hyperlink"/>
            <w:noProof/>
          </w:rPr>
          <w:t>5.6.1</w:t>
        </w:r>
        <w:r>
          <w:rPr>
            <w:rFonts w:asciiTheme="minorHAnsi" w:eastAsiaTheme="minorEastAsia" w:hAnsiTheme="minorHAnsi" w:cstheme="minorBidi"/>
            <w:noProof/>
            <w:sz w:val="22"/>
            <w:szCs w:val="22"/>
          </w:rPr>
          <w:tab/>
        </w:r>
        <w:r w:rsidRPr="00866C7E">
          <w:rPr>
            <w:rStyle w:val="Hyperlink"/>
            <w:noProof/>
          </w:rPr>
          <w:t>Expression Classifications</w:t>
        </w:r>
        <w:r>
          <w:rPr>
            <w:noProof/>
            <w:webHidden/>
          </w:rPr>
          <w:tab/>
        </w:r>
        <w:r>
          <w:rPr>
            <w:noProof/>
            <w:webHidden/>
          </w:rPr>
          <w:fldChar w:fldCharType="begin"/>
        </w:r>
        <w:r>
          <w:rPr>
            <w:noProof/>
            <w:webHidden/>
          </w:rPr>
          <w:instrText xml:space="preserve"> PAGEREF _Toc181684032 \h </w:instrText>
        </w:r>
        <w:r>
          <w:rPr>
            <w:noProof/>
            <w:webHidden/>
          </w:rPr>
        </w:r>
        <w:r>
          <w:rPr>
            <w:noProof/>
            <w:webHidden/>
          </w:rPr>
          <w:fldChar w:fldCharType="separate"/>
        </w:r>
        <w:r>
          <w:rPr>
            <w:noProof/>
            <w:webHidden/>
          </w:rPr>
          <w:t>128</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33" w:history="1">
        <w:r w:rsidRPr="00866C7E">
          <w:rPr>
            <w:rStyle w:val="Hyperlink"/>
            <w:noProof/>
          </w:rPr>
          <w:t>5.6.2</w:t>
        </w:r>
        <w:r>
          <w:rPr>
            <w:rFonts w:asciiTheme="minorHAnsi" w:eastAsiaTheme="minorEastAsia" w:hAnsiTheme="minorHAnsi" w:cstheme="minorBidi"/>
            <w:noProof/>
            <w:sz w:val="22"/>
            <w:szCs w:val="22"/>
          </w:rPr>
          <w:tab/>
        </w:r>
        <w:r w:rsidRPr="00866C7E">
          <w:rPr>
            <w:rStyle w:val="Hyperlink"/>
            <w:noProof/>
          </w:rPr>
          <w:t>Expression Evaluation</w:t>
        </w:r>
        <w:r>
          <w:rPr>
            <w:noProof/>
            <w:webHidden/>
          </w:rPr>
          <w:tab/>
        </w:r>
        <w:r>
          <w:rPr>
            <w:noProof/>
            <w:webHidden/>
          </w:rPr>
          <w:fldChar w:fldCharType="begin"/>
        </w:r>
        <w:r>
          <w:rPr>
            <w:noProof/>
            <w:webHidden/>
          </w:rPr>
          <w:instrText xml:space="preserve"> PAGEREF _Toc181684033 \h </w:instrText>
        </w:r>
        <w:r>
          <w:rPr>
            <w:noProof/>
            <w:webHidden/>
          </w:rPr>
        </w:r>
        <w:r>
          <w:rPr>
            <w:noProof/>
            <w:webHidden/>
          </w:rPr>
          <w:fldChar w:fldCharType="separate"/>
        </w:r>
        <w:r>
          <w:rPr>
            <w:noProof/>
            <w:webHidden/>
          </w:rPr>
          <w:t>129</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34" w:history="1">
        <w:r w:rsidRPr="00866C7E">
          <w:rPr>
            <w:rStyle w:val="Hyperlink"/>
            <w:noProof/>
          </w:rPr>
          <w:t>5.6.2.1</w:t>
        </w:r>
        <w:r>
          <w:rPr>
            <w:rFonts w:asciiTheme="minorHAnsi" w:eastAsiaTheme="minorEastAsia" w:hAnsiTheme="minorHAnsi" w:cstheme="minorBidi"/>
            <w:noProof/>
            <w:sz w:val="22"/>
            <w:szCs w:val="22"/>
          </w:rPr>
          <w:tab/>
        </w:r>
        <w:r w:rsidRPr="00866C7E">
          <w:rPr>
            <w:rStyle w:val="Hyperlink"/>
            <w:noProof/>
          </w:rPr>
          <w:t>Evaluation to a data value</w:t>
        </w:r>
        <w:r>
          <w:rPr>
            <w:noProof/>
            <w:webHidden/>
          </w:rPr>
          <w:tab/>
        </w:r>
        <w:r>
          <w:rPr>
            <w:noProof/>
            <w:webHidden/>
          </w:rPr>
          <w:fldChar w:fldCharType="begin"/>
        </w:r>
        <w:r>
          <w:rPr>
            <w:noProof/>
            <w:webHidden/>
          </w:rPr>
          <w:instrText xml:space="preserve"> PAGEREF _Toc181684034 \h </w:instrText>
        </w:r>
        <w:r>
          <w:rPr>
            <w:noProof/>
            <w:webHidden/>
          </w:rPr>
        </w:r>
        <w:r>
          <w:rPr>
            <w:noProof/>
            <w:webHidden/>
          </w:rPr>
          <w:fldChar w:fldCharType="separate"/>
        </w:r>
        <w:r>
          <w:rPr>
            <w:noProof/>
            <w:webHidden/>
          </w:rPr>
          <w:t>129</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35" w:history="1">
        <w:r w:rsidRPr="00866C7E">
          <w:rPr>
            <w:rStyle w:val="Hyperlink"/>
            <w:noProof/>
          </w:rPr>
          <w:t>5.6.2.2</w:t>
        </w:r>
        <w:r>
          <w:rPr>
            <w:rFonts w:asciiTheme="minorHAnsi" w:eastAsiaTheme="minorEastAsia" w:hAnsiTheme="minorHAnsi" w:cstheme="minorBidi"/>
            <w:noProof/>
            <w:sz w:val="22"/>
            <w:szCs w:val="22"/>
          </w:rPr>
          <w:tab/>
        </w:r>
        <w:r w:rsidRPr="00866C7E">
          <w:rPr>
            <w:rStyle w:val="Hyperlink"/>
            <w:noProof/>
          </w:rPr>
          <w:t>Evaluation to a simple data value</w:t>
        </w:r>
        <w:r>
          <w:rPr>
            <w:noProof/>
            <w:webHidden/>
          </w:rPr>
          <w:tab/>
        </w:r>
        <w:r>
          <w:rPr>
            <w:noProof/>
            <w:webHidden/>
          </w:rPr>
          <w:fldChar w:fldCharType="begin"/>
        </w:r>
        <w:r>
          <w:rPr>
            <w:noProof/>
            <w:webHidden/>
          </w:rPr>
          <w:instrText xml:space="preserve"> PAGEREF _Toc181684035 \h </w:instrText>
        </w:r>
        <w:r>
          <w:rPr>
            <w:noProof/>
            <w:webHidden/>
          </w:rPr>
        </w:r>
        <w:r>
          <w:rPr>
            <w:noProof/>
            <w:webHidden/>
          </w:rPr>
          <w:fldChar w:fldCharType="separate"/>
        </w:r>
        <w:r>
          <w:rPr>
            <w:noProof/>
            <w:webHidden/>
          </w:rPr>
          <w:t>131</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36" w:history="1">
        <w:r w:rsidRPr="00866C7E">
          <w:rPr>
            <w:rStyle w:val="Hyperlink"/>
            <w:noProof/>
          </w:rPr>
          <w:t>5.6.2.3</w:t>
        </w:r>
        <w:r>
          <w:rPr>
            <w:rFonts w:asciiTheme="minorHAnsi" w:eastAsiaTheme="minorEastAsia" w:hAnsiTheme="minorHAnsi" w:cstheme="minorBidi"/>
            <w:noProof/>
            <w:sz w:val="22"/>
            <w:szCs w:val="22"/>
          </w:rPr>
          <w:tab/>
        </w:r>
        <w:r w:rsidRPr="00866C7E">
          <w:rPr>
            <w:rStyle w:val="Hyperlink"/>
            <w:noProof/>
          </w:rPr>
          <w:t>Default Member Recursion Limits</w:t>
        </w:r>
        <w:r>
          <w:rPr>
            <w:noProof/>
            <w:webHidden/>
          </w:rPr>
          <w:tab/>
        </w:r>
        <w:r>
          <w:rPr>
            <w:noProof/>
            <w:webHidden/>
          </w:rPr>
          <w:fldChar w:fldCharType="begin"/>
        </w:r>
        <w:r>
          <w:rPr>
            <w:noProof/>
            <w:webHidden/>
          </w:rPr>
          <w:instrText xml:space="preserve"> PAGEREF _Toc181684036 \h </w:instrText>
        </w:r>
        <w:r>
          <w:rPr>
            <w:noProof/>
            <w:webHidden/>
          </w:rPr>
        </w:r>
        <w:r>
          <w:rPr>
            <w:noProof/>
            <w:webHidden/>
          </w:rPr>
          <w:fldChar w:fldCharType="separate"/>
        </w:r>
        <w:r>
          <w:rPr>
            <w:noProof/>
            <w:webHidden/>
          </w:rPr>
          <w:t>131</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37" w:history="1">
        <w:r w:rsidRPr="00866C7E">
          <w:rPr>
            <w:rStyle w:val="Hyperlink"/>
            <w:noProof/>
          </w:rPr>
          <w:t>5.6.3</w:t>
        </w:r>
        <w:r>
          <w:rPr>
            <w:rFonts w:asciiTheme="minorHAnsi" w:eastAsiaTheme="minorEastAsia" w:hAnsiTheme="minorHAnsi" w:cstheme="minorBidi"/>
            <w:noProof/>
            <w:sz w:val="22"/>
            <w:szCs w:val="22"/>
          </w:rPr>
          <w:tab/>
        </w:r>
        <w:r w:rsidRPr="00866C7E">
          <w:rPr>
            <w:rStyle w:val="Hyperlink"/>
            <w:noProof/>
          </w:rPr>
          <w:t>Member Resolution</w:t>
        </w:r>
        <w:r>
          <w:rPr>
            <w:noProof/>
            <w:webHidden/>
          </w:rPr>
          <w:tab/>
        </w:r>
        <w:r>
          <w:rPr>
            <w:noProof/>
            <w:webHidden/>
          </w:rPr>
          <w:fldChar w:fldCharType="begin"/>
        </w:r>
        <w:r>
          <w:rPr>
            <w:noProof/>
            <w:webHidden/>
          </w:rPr>
          <w:instrText xml:space="preserve"> PAGEREF _Toc181684037 \h </w:instrText>
        </w:r>
        <w:r>
          <w:rPr>
            <w:noProof/>
            <w:webHidden/>
          </w:rPr>
        </w:r>
        <w:r>
          <w:rPr>
            <w:noProof/>
            <w:webHidden/>
          </w:rPr>
          <w:fldChar w:fldCharType="separate"/>
        </w:r>
        <w:r>
          <w:rPr>
            <w:noProof/>
            <w:webHidden/>
          </w:rPr>
          <w:t>132</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38" w:history="1">
        <w:r w:rsidRPr="00866C7E">
          <w:rPr>
            <w:rStyle w:val="Hyperlink"/>
            <w:noProof/>
          </w:rPr>
          <w:t>5.6.4</w:t>
        </w:r>
        <w:r>
          <w:rPr>
            <w:rFonts w:asciiTheme="minorHAnsi" w:eastAsiaTheme="minorEastAsia" w:hAnsiTheme="minorHAnsi" w:cstheme="minorBidi"/>
            <w:noProof/>
            <w:sz w:val="22"/>
            <w:szCs w:val="22"/>
          </w:rPr>
          <w:tab/>
        </w:r>
        <w:r w:rsidRPr="00866C7E">
          <w:rPr>
            <w:rStyle w:val="Hyperlink"/>
            <w:noProof/>
          </w:rPr>
          <w:t>Expression Binding Contexts</w:t>
        </w:r>
        <w:r>
          <w:rPr>
            <w:noProof/>
            <w:webHidden/>
          </w:rPr>
          <w:tab/>
        </w:r>
        <w:r>
          <w:rPr>
            <w:noProof/>
            <w:webHidden/>
          </w:rPr>
          <w:fldChar w:fldCharType="begin"/>
        </w:r>
        <w:r>
          <w:rPr>
            <w:noProof/>
            <w:webHidden/>
          </w:rPr>
          <w:instrText xml:space="preserve"> PAGEREF _Toc181684038 \h </w:instrText>
        </w:r>
        <w:r>
          <w:rPr>
            <w:noProof/>
            <w:webHidden/>
          </w:rPr>
        </w:r>
        <w:r>
          <w:rPr>
            <w:noProof/>
            <w:webHidden/>
          </w:rPr>
          <w:fldChar w:fldCharType="separate"/>
        </w:r>
        <w:r>
          <w:rPr>
            <w:noProof/>
            <w:webHidden/>
          </w:rPr>
          <w:t>132</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39" w:history="1">
        <w:r w:rsidRPr="00866C7E">
          <w:rPr>
            <w:rStyle w:val="Hyperlink"/>
            <w:noProof/>
          </w:rPr>
          <w:t>5.6.5</w:t>
        </w:r>
        <w:r>
          <w:rPr>
            <w:rFonts w:asciiTheme="minorHAnsi" w:eastAsiaTheme="minorEastAsia" w:hAnsiTheme="minorHAnsi" w:cstheme="minorBidi"/>
            <w:noProof/>
            <w:sz w:val="22"/>
            <w:szCs w:val="22"/>
          </w:rPr>
          <w:tab/>
        </w:r>
        <w:r w:rsidRPr="00866C7E">
          <w:rPr>
            <w:rStyle w:val="Hyperlink"/>
            <w:noProof/>
          </w:rPr>
          <w:t>Literal Expressions</w:t>
        </w:r>
        <w:r>
          <w:rPr>
            <w:noProof/>
            <w:webHidden/>
          </w:rPr>
          <w:tab/>
        </w:r>
        <w:r>
          <w:rPr>
            <w:noProof/>
            <w:webHidden/>
          </w:rPr>
          <w:fldChar w:fldCharType="begin"/>
        </w:r>
        <w:r>
          <w:rPr>
            <w:noProof/>
            <w:webHidden/>
          </w:rPr>
          <w:instrText xml:space="preserve"> PAGEREF _Toc181684039 \h </w:instrText>
        </w:r>
        <w:r>
          <w:rPr>
            <w:noProof/>
            <w:webHidden/>
          </w:rPr>
        </w:r>
        <w:r>
          <w:rPr>
            <w:noProof/>
            <w:webHidden/>
          </w:rPr>
          <w:fldChar w:fldCharType="separate"/>
        </w:r>
        <w:r>
          <w:rPr>
            <w:noProof/>
            <w:webHidden/>
          </w:rPr>
          <w:t>133</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40" w:history="1">
        <w:r w:rsidRPr="00866C7E">
          <w:rPr>
            <w:rStyle w:val="Hyperlink"/>
            <w:noProof/>
          </w:rPr>
          <w:t>5.6.6</w:t>
        </w:r>
        <w:r>
          <w:rPr>
            <w:rFonts w:asciiTheme="minorHAnsi" w:eastAsiaTheme="minorEastAsia" w:hAnsiTheme="minorHAnsi" w:cstheme="minorBidi"/>
            <w:noProof/>
            <w:sz w:val="22"/>
            <w:szCs w:val="22"/>
          </w:rPr>
          <w:tab/>
        </w:r>
        <w:r w:rsidRPr="00866C7E">
          <w:rPr>
            <w:rStyle w:val="Hyperlink"/>
            <w:noProof/>
          </w:rPr>
          <w:t>Parenthesized Expressions</w:t>
        </w:r>
        <w:r>
          <w:rPr>
            <w:noProof/>
            <w:webHidden/>
          </w:rPr>
          <w:tab/>
        </w:r>
        <w:r>
          <w:rPr>
            <w:noProof/>
            <w:webHidden/>
          </w:rPr>
          <w:fldChar w:fldCharType="begin"/>
        </w:r>
        <w:r>
          <w:rPr>
            <w:noProof/>
            <w:webHidden/>
          </w:rPr>
          <w:instrText xml:space="preserve"> PAGEREF _Toc181684040 \h </w:instrText>
        </w:r>
        <w:r>
          <w:rPr>
            <w:noProof/>
            <w:webHidden/>
          </w:rPr>
        </w:r>
        <w:r>
          <w:rPr>
            <w:noProof/>
            <w:webHidden/>
          </w:rPr>
          <w:fldChar w:fldCharType="separate"/>
        </w:r>
        <w:r>
          <w:rPr>
            <w:noProof/>
            <w:webHidden/>
          </w:rPr>
          <w:t>133</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41" w:history="1">
        <w:r w:rsidRPr="00866C7E">
          <w:rPr>
            <w:rStyle w:val="Hyperlink"/>
            <w:noProof/>
          </w:rPr>
          <w:t>5.6.7</w:t>
        </w:r>
        <w:r>
          <w:rPr>
            <w:rFonts w:asciiTheme="minorHAnsi" w:eastAsiaTheme="minorEastAsia" w:hAnsiTheme="minorHAnsi" w:cstheme="minorBidi"/>
            <w:noProof/>
            <w:sz w:val="22"/>
            <w:szCs w:val="22"/>
          </w:rPr>
          <w:tab/>
        </w:r>
        <w:r w:rsidRPr="00866C7E">
          <w:rPr>
            <w:rStyle w:val="Hyperlink"/>
            <w:noProof/>
          </w:rPr>
          <w:t>TypeOf…Is Expressions</w:t>
        </w:r>
        <w:r>
          <w:rPr>
            <w:noProof/>
            <w:webHidden/>
          </w:rPr>
          <w:tab/>
        </w:r>
        <w:r>
          <w:rPr>
            <w:noProof/>
            <w:webHidden/>
          </w:rPr>
          <w:fldChar w:fldCharType="begin"/>
        </w:r>
        <w:r>
          <w:rPr>
            <w:noProof/>
            <w:webHidden/>
          </w:rPr>
          <w:instrText xml:space="preserve"> PAGEREF _Toc181684041 \h </w:instrText>
        </w:r>
        <w:r>
          <w:rPr>
            <w:noProof/>
            <w:webHidden/>
          </w:rPr>
        </w:r>
        <w:r>
          <w:rPr>
            <w:noProof/>
            <w:webHidden/>
          </w:rPr>
          <w:fldChar w:fldCharType="separate"/>
        </w:r>
        <w:r>
          <w:rPr>
            <w:noProof/>
            <w:webHidden/>
          </w:rPr>
          <w:t>133</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42" w:history="1">
        <w:r w:rsidRPr="00866C7E">
          <w:rPr>
            <w:rStyle w:val="Hyperlink"/>
            <w:noProof/>
          </w:rPr>
          <w:t>5.6.8</w:t>
        </w:r>
        <w:r>
          <w:rPr>
            <w:rFonts w:asciiTheme="minorHAnsi" w:eastAsiaTheme="minorEastAsia" w:hAnsiTheme="minorHAnsi" w:cstheme="minorBidi"/>
            <w:noProof/>
            <w:sz w:val="22"/>
            <w:szCs w:val="22"/>
          </w:rPr>
          <w:tab/>
        </w:r>
        <w:r w:rsidRPr="00866C7E">
          <w:rPr>
            <w:rStyle w:val="Hyperlink"/>
            <w:noProof/>
          </w:rPr>
          <w:t>New Expressions</w:t>
        </w:r>
        <w:r>
          <w:rPr>
            <w:noProof/>
            <w:webHidden/>
          </w:rPr>
          <w:tab/>
        </w:r>
        <w:r>
          <w:rPr>
            <w:noProof/>
            <w:webHidden/>
          </w:rPr>
          <w:fldChar w:fldCharType="begin"/>
        </w:r>
        <w:r>
          <w:rPr>
            <w:noProof/>
            <w:webHidden/>
          </w:rPr>
          <w:instrText xml:space="preserve"> PAGEREF _Toc181684042 \h </w:instrText>
        </w:r>
        <w:r>
          <w:rPr>
            <w:noProof/>
            <w:webHidden/>
          </w:rPr>
        </w:r>
        <w:r>
          <w:rPr>
            <w:noProof/>
            <w:webHidden/>
          </w:rPr>
          <w:fldChar w:fldCharType="separate"/>
        </w:r>
        <w:r>
          <w:rPr>
            <w:noProof/>
            <w:webHidden/>
          </w:rPr>
          <w:t>134</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43" w:history="1">
        <w:r w:rsidRPr="00866C7E">
          <w:rPr>
            <w:rStyle w:val="Hyperlink"/>
            <w:noProof/>
          </w:rPr>
          <w:t>5.6.9</w:t>
        </w:r>
        <w:r>
          <w:rPr>
            <w:rFonts w:asciiTheme="minorHAnsi" w:eastAsiaTheme="minorEastAsia" w:hAnsiTheme="minorHAnsi" w:cstheme="minorBidi"/>
            <w:noProof/>
            <w:sz w:val="22"/>
            <w:szCs w:val="22"/>
          </w:rPr>
          <w:tab/>
        </w:r>
        <w:r w:rsidRPr="00866C7E">
          <w:rPr>
            <w:rStyle w:val="Hyperlink"/>
            <w:noProof/>
          </w:rPr>
          <w:t>Operator Expressions</w:t>
        </w:r>
        <w:r>
          <w:rPr>
            <w:noProof/>
            <w:webHidden/>
          </w:rPr>
          <w:tab/>
        </w:r>
        <w:r>
          <w:rPr>
            <w:noProof/>
            <w:webHidden/>
          </w:rPr>
          <w:fldChar w:fldCharType="begin"/>
        </w:r>
        <w:r>
          <w:rPr>
            <w:noProof/>
            <w:webHidden/>
          </w:rPr>
          <w:instrText xml:space="preserve"> PAGEREF _Toc181684043 \h </w:instrText>
        </w:r>
        <w:r>
          <w:rPr>
            <w:noProof/>
            <w:webHidden/>
          </w:rPr>
        </w:r>
        <w:r>
          <w:rPr>
            <w:noProof/>
            <w:webHidden/>
          </w:rPr>
          <w:fldChar w:fldCharType="separate"/>
        </w:r>
        <w:r>
          <w:rPr>
            <w:noProof/>
            <w:webHidden/>
          </w:rPr>
          <w:t>134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44" w:history="1">
        <w:r w:rsidRPr="00866C7E">
          <w:rPr>
            <w:rStyle w:val="Hyperlink"/>
            <w:noProof/>
          </w:rPr>
          <w:t>5.6.9.1</w:t>
        </w:r>
        <w:r>
          <w:rPr>
            <w:rFonts w:asciiTheme="minorHAnsi" w:eastAsiaTheme="minorEastAsia" w:hAnsiTheme="minorHAnsi" w:cstheme="minorBidi"/>
            <w:noProof/>
            <w:sz w:val="22"/>
            <w:szCs w:val="22"/>
          </w:rPr>
          <w:tab/>
        </w:r>
        <w:r w:rsidRPr="00866C7E">
          <w:rPr>
            <w:rStyle w:val="Hyperlink"/>
            <w:noProof/>
          </w:rPr>
          <w:t>Operator Precedence and Associativity</w:t>
        </w:r>
        <w:r>
          <w:rPr>
            <w:noProof/>
            <w:webHidden/>
          </w:rPr>
          <w:tab/>
        </w:r>
        <w:r>
          <w:rPr>
            <w:noProof/>
            <w:webHidden/>
          </w:rPr>
          <w:fldChar w:fldCharType="begin"/>
        </w:r>
        <w:r>
          <w:rPr>
            <w:noProof/>
            <w:webHidden/>
          </w:rPr>
          <w:instrText xml:space="preserve"> PAGEREF _Toc181684044 \h </w:instrText>
        </w:r>
        <w:r>
          <w:rPr>
            <w:noProof/>
            <w:webHidden/>
          </w:rPr>
        </w:r>
        <w:r>
          <w:rPr>
            <w:noProof/>
            <w:webHidden/>
          </w:rPr>
          <w:fldChar w:fldCharType="separate"/>
        </w:r>
        <w:r>
          <w:rPr>
            <w:noProof/>
            <w:webHidden/>
          </w:rPr>
          <w:t>134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45" w:history="1">
        <w:r w:rsidRPr="00866C7E">
          <w:rPr>
            <w:rStyle w:val="Hyperlink"/>
            <w:noProof/>
          </w:rPr>
          <w:t>5.6.9.2</w:t>
        </w:r>
        <w:r>
          <w:rPr>
            <w:rFonts w:asciiTheme="minorHAnsi" w:eastAsiaTheme="minorEastAsia" w:hAnsiTheme="minorHAnsi" w:cstheme="minorBidi"/>
            <w:noProof/>
            <w:sz w:val="22"/>
            <w:szCs w:val="22"/>
          </w:rPr>
          <w:tab/>
        </w:r>
        <w:r w:rsidRPr="00866C7E">
          <w:rPr>
            <w:rStyle w:val="Hyperlink"/>
            <w:noProof/>
          </w:rPr>
          <w:t>Simple Data Operators</w:t>
        </w:r>
        <w:r>
          <w:rPr>
            <w:noProof/>
            <w:webHidden/>
          </w:rPr>
          <w:tab/>
        </w:r>
        <w:r>
          <w:rPr>
            <w:noProof/>
            <w:webHidden/>
          </w:rPr>
          <w:fldChar w:fldCharType="begin"/>
        </w:r>
        <w:r>
          <w:rPr>
            <w:noProof/>
            <w:webHidden/>
          </w:rPr>
          <w:instrText xml:space="preserve"> PAGEREF _Toc181684045 \h </w:instrText>
        </w:r>
        <w:r>
          <w:rPr>
            <w:noProof/>
            <w:webHidden/>
          </w:rPr>
        </w:r>
        <w:r>
          <w:rPr>
            <w:noProof/>
            <w:webHidden/>
          </w:rPr>
          <w:fldChar w:fldCharType="separate"/>
        </w:r>
        <w:r>
          <w:rPr>
            <w:noProof/>
            <w:webHidden/>
          </w:rPr>
          <w:t>135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46" w:history="1">
        <w:r w:rsidRPr="00866C7E">
          <w:rPr>
            <w:rStyle w:val="Hyperlink"/>
            <w:noProof/>
          </w:rPr>
          <w:t>5.6.9.3</w:t>
        </w:r>
        <w:r>
          <w:rPr>
            <w:rFonts w:asciiTheme="minorHAnsi" w:eastAsiaTheme="minorEastAsia" w:hAnsiTheme="minorHAnsi" w:cstheme="minorBidi"/>
            <w:noProof/>
            <w:sz w:val="22"/>
            <w:szCs w:val="22"/>
          </w:rPr>
          <w:tab/>
        </w:r>
        <w:r w:rsidRPr="00866C7E">
          <w:rPr>
            <w:rStyle w:val="Hyperlink"/>
            <w:noProof/>
          </w:rPr>
          <w:t>Arithmetic Operators</w:t>
        </w:r>
        <w:r>
          <w:rPr>
            <w:noProof/>
            <w:webHidden/>
          </w:rPr>
          <w:tab/>
        </w:r>
        <w:r>
          <w:rPr>
            <w:noProof/>
            <w:webHidden/>
          </w:rPr>
          <w:fldChar w:fldCharType="begin"/>
        </w:r>
        <w:r>
          <w:rPr>
            <w:noProof/>
            <w:webHidden/>
          </w:rPr>
          <w:instrText xml:space="preserve"> PAGEREF _Toc181684046 \h </w:instrText>
        </w:r>
        <w:r>
          <w:rPr>
            <w:noProof/>
            <w:webHidden/>
          </w:rPr>
        </w:r>
        <w:r>
          <w:rPr>
            <w:noProof/>
            <w:webHidden/>
          </w:rPr>
          <w:fldChar w:fldCharType="separate"/>
        </w:r>
        <w:r>
          <w:rPr>
            <w:noProof/>
            <w:webHidden/>
          </w:rPr>
          <w:t>135</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47" w:history="1">
        <w:r w:rsidRPr="00866C7E">
          <w:rPr>
            <w:rStyle w:val="Hyperlink"/>
            <w:noProof/>
          </w:rPr>
          <w:t>5.6.9.3.1</w:t>
        </w:r>
        <w:r>
          <w:rPr>
            <w:rFonts w:asciiTheme="minorHAnsi" w:eastAsiaTheme="minorEastAsia" w:hAnsiTheme="minorHAnsi" w:cstheme="minorBidi"/>
            <w:noProof/>
            <w:sz w:val="22"/>
            <w:szCs w:val="22"/>
          </w:rPr>
          <w:tab/>
        </w:r>
        <w:r w:rsidRPr="00866C7E">
          <w:rPr>
            <w:rStyle w:val="Hyperlink"/>
            <w:noProof/>
          </w:rPr>
          <w:t>Unary - Operator</w:t>
        </w:r>
        <w:r>
          <w:rPr>
            <w:noProof/>
            <w:webHidden/>
          </w:rPr>
          <w:tab/>
        </w:r>
        <w:r>
          <w:rPr>
            <w:noProof/>
            <w:webHidden/>
          </w:rPr>
          <w:fldChar w:fldCharType="begin"/>
        </w:r>
        <w:r>
          <w:rPr>
            <w:noProof/>
            <w:webHidden/>
          </w:rPr>
          <w:instrText xml:space="preserve"> PAGEREF _Toc181684047 \h </w:instrText>
        </w:r>
        <w:r>
          <w:rPr>
            <w:noProof/>
            <w:webHidden/>
          </w:rPr>
        </w:r>
        <w:r>
          <w:rPr>
            <w:noProof/>
            <w:webHidden/>
          </w:rPr>
          <w:fldChar w:fldCharType="separate"/>
        </w:r>
        <w:r>
          <w:rPr>
            <w:noProof/>
            <w:webHidden/>
          </w:rPr>
          <w:t>139</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48" w:history="1">
        <w:r w:rsidRPr="00866C7E">
          <w:rPr>
            <w:rStyle w:val="Hyperlink"/>
            <w:noProof/>
          </w:rPr>
          <w:t>5.6.9.3.2</w:t>
        </w:r>
        <w:r>
          <w:rPr>
            <w:rFonts w:asciiTheme="minorHAnsi" w:eastAsiaTheme="minorEastAsia" w:hAnsiTheme="minorHAnsi" w:cstheme="minorBidi"/>
            <w:noProof/>
            <w:sz w:val="22"/>
            <w:szCs w:val="22"/>
          </w:rPr>
          <w:tab/>
        </w:r>
        <w:r w:rsidRPr="00866C7E">
          <w:rPr>
            <w:rStyle w:val="Hyperlink"/>
            <w:noProof/>
          </w:rPr>
          <w:t>+ Operator</w:t>
        </w:r>
        <w:r>
          <w:rPr>
            <w:noProof/>
            <w:webHidden/>
          </w:rPr>
          <w:tab/>
        </w:r>
        <w:r>
          <w:rPr>
            <w:noProof/>
            <w:webHidden/>
          </w:rPr>
          <w:fldChar w:fldCharType="begin"/>
        </w:r>
        <w:r>
          <w:rPr>
            <w:noProof/>
            <w:webHidden/>
          </w:rPr>
          <w:instrText xml:space="preserve"> PAGEREF _Toc181684048 \h </w:instrText>
        </w:r>
        <w:r>
          <w:rPr>
            <w:noProof/>
            <w:webHidden/>
          </w:rPr>
        </w:r>
        <w:r>
          <w:rPr>
            <w:noProof/>
            <w:webHidden/>
          </w:rPr>
          <w:fldChar w:fldCharType="separate"/>
        </w:r>
        <w:r>
          <w:rPr>
            <w:noProof/>
            <w:webHidden/>
          </w:rPr>
          <w:t>140</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49" w:history="1">
        <w:r w:rsidRPr="00866C7E">
          <w:rPr>
            <w:rStyle w:val="Hyperlink"/>
            <w:noProof/>
          </w:rPr>
          <w:t>5.6.9.3.3</w:t>
        </w:r>
        <w:r>
          <w:rPr>
            <w:rFonts w:asciiTheme="minorHAnsi" w:eastAsiaTheme="minorEastAsia" w:hAnsiTheme="minorHAnsi" w:cstheme="minorBidi"/>
            <w:noProof/>
            <w:sz w:val="22"/>
            <w:szCs w:val="22"/>
          </w:rPr>
          <w:tab/>
        </w:r>
        <w:r w:rsidRPr="00866C7E">
          <w:rPr>
            <w:rStyle w:val="Hyperlink"/>
            <w:noProof/>
          </w:rPr>
          <w:t>Binary - Operator</w:t>
        </w:r>
        <w:r>
          <w:rPr>
            <w:noProof/>
            <w:webHidden/>
          </w:rPr>
          <w:tab/>
        </w:r>
        <w:r>
          <w:rPr>
            <w:noProof/>
            <w:webHidden/>
          </w:rPr>
          <w:fldChar w:fldCharType="begin"/>
        </w:r>
        <w:r>
          <w:rPr>
            <w:noProof/>
            <w:webHidden/>
          </w:rPr>
          <w:instrText xml:space="preserve"> PAGEREF _Toc181684049 \h </w:instrText>
        </w:r>
        <w:r>
          <w:rPr>
            <w:noProof/>
            <w:webHidden/>
          </w:rPr>
        </w:r>
        <w:r>
          <w:rPr>
            <w:noProof/>
            <w:webHidden/>
          </w:rPr>
          <w:fldChar w:fldCharType="separate"/>
        </w:r>
        <w:r>
          <w:rPr>
            <w:noProof/>
            <w:webHidden/>
          </w:rPr>
          <w:t>141</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50" w:history="1">
        <w:r w:rsidRPr="00866C7E">
          <w:rPr>
            <w:rStyle w:val="Hyperlink"/>
            <w:noProof/>
          </w:rPr>
          <w:t>5.6.9.3.4</w:t>
        </w:r>
        <w:r>
          <w:rPr>
            <w:rFonts w:asciiTheme="minorHAnsi" w:eastAsiaTheme="minorEastAsia" w:hAnsiTheme="minorHAnsi" w:cstheme="minorBidi"/>
            <w:noProof/>
            <w:sz w:val="22"/>
            <w:szCs w:val="22"/>
          </w:rPr>
          <w:tab/>
        </w:r>
        <w:r w:rsidRPr="00866C7E">
          <w:rPr>
            <w:rStyle w:val="Hyperlink"/>
            <w:noProof/>
          </w:rPr>
          <w:t>* Operator</w:t>
        </w:r>
        <w:r>
          <w:rPr>
            <w:noProof/>
            <w:webHidden/>
          </w:rPr>
          <w:tab/>
        </w:r>
        <w:r>
          <w:rPr>
            <w:noProof/>
            <w:webHidden/>
          </w:rPr>
          <w:fldChar w:fldCharType="begin"/>
        </w:r>
        <w:r>
          <w:rPr>
            <w:noProof/>
            <w:webHidden/>
          </w:rPr>
          <w:instrText xml:space="preserve"> PAGEREF _Toc181684050 \h </w:instrText>
        </w:r>
        <w:r>
          <w:rPr>
            <w:noProof/>
            <w:webHidden/>
          </w:rPr>
        </w:r>
        <w:r>
          <w:rPr>
            <w:noProof/>
            <w:webHidden/>
          </w:rPr>
          <w:fldChar w:fldCharType="separate"/>
        </w:r>
        <w:r>
          <w:rPr>
            <w:noProof/>
            <w:webHidden/>
          </w:rPr>
          <w:t>142</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51" w:history="1">
        <w:r w:rsidRPr="00866C7E">
          <w:rPr>
            <w:rStyle w:val="Hyperlink"/>
            <w:noProof/>
          </w:rPr>
          <w:t>5.6.9.3.5</w:t>
        </w:r>
        <w:r>
          <w:rPr>
            <w:rFonts w:asciiTheme="minorHAnsi" w:eastAsiaTheme="minorEastAsia" w:hAnsiTheme="minorHAnsi" w:cstheme="minorBidi"/>
            <w:noProof/>
            <w:sz w:val="22"/>
            <w:szCs w:val="22"/>
          </w:rPr>
          <w:tab/>
        </w:r>
        <w:r w:rsidRPr="00866C7E">
          <w:rPr>
            <w:rStyle w:val="Hyperlink"/>
            <w:noProof/>
          </w:rPr>
          <w:t>/ Operator</w:t>
        </w:r>
        <w:r>
          <w:rPr>
            <w:noProof/>
            <w:webHidden/>
          </w:rPr>
          <w:tab/>
        </w:r>
        <w:r>
          <w:rPr>
            <w:noProof/>
            <w:webHidden/>
          </w:rPr>
          <w:fldChar w:fldCharType="begin"/>
        </w:r>
        <w:r>
          <w:rPr>
            <w:noProof/>
            <w:webHidden/>
          </w:rPr>
          <w:instrText xml:space="preserve"> PAGEREF _Toc181684051 \h </w:instrText>
        </w:r>
        <w:r>
          <w:rPr>
            <w:noProof/>
            <w:webHidden/>
          </w:rPr>
        </w:r>
        <w:r>
          <w:rPr>
            <w:noProof/>
            <w:webHidden/>
          </w:rPr>
          <w:fldChar w:fldCharType="separate"/>
        </w:r>
        <w:r>
          <w:rPr>
            <w:noProof/>
            <w:webHidden/>
          </w:rPr>
          <w:t>143</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52" w:history="1">
        <w:r w:rsidRPr="00866C7E">
          <w:rPr>
            <w:rStyle w:val="Hyperlink"/>
            <w:noProof/>
          </w:rPr>
          <w:t>5.6.9.3.6</w:t>
        </w:r>
        <w:r>
          <w:rPr>
            <w:rFonts w:asciiTheme="minorHAnsi" w:eastAsiaTheme="minorEastAsia" w:hAnsiTheme="minorHAnsi" w:cstheme="minorBidi"/>
            <w:noProof/>
            <w:sz w:val="22"/>
            <w:szCs w:val="22"/>
          </w:rPr>
          <w:tab/>
        </w:r>
        <w:r w:rsidRPr="00866C7E">
          <w:rPr>
            <w:rStyle w:val="Hyperlink"/>
            <w:noProof/>
          </w:rPr>
          <w:t>\ Operator and Mod Operator</w:t>
        </w:r>
        <w:r>
          <w:rPr>
            <w:noProof/>
            <w:webHidden/>
          </w:rPr>
          <w:tab/>
        </w:r>
        <w:r>
          <w:rPr>
            <w:noProof/>
            <w:webHidden/>
          </w:rPr>
          <w:fldChar w:fldCharType="begin"/>
        </w:r>
        <w:r>
          <w:rPr>
            <w:noProof/>
            <w:webHidden/>
          </w:rPr>
          <w:instrText xml:space="preserve"> PAGEREF _Toc181684052 \h </w:instrText>
        </w:r>
        <w:r>
          <w:rPr>
            <w:noProof/>
            <w:webHidden/>
          </w:rPr>
        </w:r>
        <w:r>
          <w:rPr>
            <w:noProof/>
            <w:webHidden/>
          </w:rPr>
          <w:fldChar w:fldCharType="separate"/>
        </w:r>
        <w:r>
          <w:rPr>
            <w:noProof/>
            <w:webHidden/>
          </w:rPr>
          <w:t>145</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53" w:history="1">
        <w:r w:rsidRPr="00866C7E">
          <w:rPr>
            <w:rStyle w:val="Hyperlink"/>
            <w:noProof/>
          </w:rPr>
          <w:t>5.6.9.3.7</w:t>
        </w:r>
        <w:r>
          <w:rPr>
            <w:rFonts w:asciiTheme="minorHAnsi" w:eastAsiaTheme="minorEastAsia" w:hAnsiTheme="minorHAnsi" w:cstheme="minorBidi"/>
            <w:noProof/>
            <w:sz w:val="22"/>
            <w:szCs w:val="22"/>
          </w:rPr>
          <w:tab/>
        </w:r>
        <w:r w:rsidRPr="00866C7E">
          <w:rPr>
            <w:rStyle w:val="Hyperlink"/>
            <w:noProof/>
          </w:rPr>
          <w:t>^ Operator</w:t>
        </w:r>
        <w:r>
          <w:rPr>
            <w:noProof/>
            <w:webHidden/>
          </w:rPr>
          <w:tab/>
        </w:r>
        <w:r>
          <w:rPr>
            <w:noProof/>
            <w:webHidden/>
          </w:rPr>
          <w:fldChar w:fldCharType="begin"/>
        </w:r>
        <w:r>
          <w:rPr>
            <w:noProof/>
            <w:webHidden/>
          </w:rPr>
          <w:instrText xml:space="preserve"> PAGEREF _Toc181684053 \h </w:instrText>
        </w:r>
        <w:r>
          <w:rPr>
            <w:noProof/>
            <w:webHidden/>
          </w:rPr>
        </w:r>
        <w:r>
          <w:rPr>
            <w:noProof/>
            <w:webHidden/>
          </w:rPr>
          <w:fldChar w:fldCharType="separate"/>
        </w:r>
        <w:r>
          <w:rPr>
            <w:noProof/>
            <w:webHidden/>
          </w:rPr>
          <w:t>147</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54" w:history="1">
        <w:r w:rsidRPr="00866C7E">
          <w:rPr>
            <w:rStyle w:val="Hyperlink"/>
            <w:noProof/>
          </w:rPr>
          <w:t>5.6.9.4</w:t>
        </w:r>
        <w:r>
          <w:rPr>
            <w:rFonts w:asciiTheme="minorHAnsi" w:eastAsiaTheme="minorEastAsia" w:hAnsiTheme="minorHAnsi" w:cstheme="minorBidi"/>
            <w:noProof/>
            <w:sz w:val="22"/>
            <w:szCs w:val="22"/>
          </w:rPr>
          <w:tab/>
        </w:r>
        <w:r w:rsidRPr="00866C7E">
          <w:rPr>
            <w:rStyle w:val="Hyperlink"/>
            <w:noProof/>
          </w:rPr>
          <w:t>&amp; Operator</w:t>
        </w:r>
        <w:r>
          <w:rPr>
            <w:noProof/>
            <w:webHidden/>
          </w:rPr>
          <w:tab/>
        </w:r>
        <w:r>
          <w:rPr>
            <w:noProof/>
            <w:webHidden/>
          </w:rPr>
          <w:fldChar w:fldCharType="begin"/>
        </w:r>
        <w:r>
          <w:rPr>
            <w:noProof/>
            <w:webHidden/>
          </w:rPr>
          <w:instrText xml:space="preserve"> PAGEREF _Toc181684054 \h </w:instrText>
        </w:r>
        <w:r>
          <w:rPr>
            <w:noProof/>
            <w:webHidden/>
          </w:rPr>
        </w:r>
        <w:r>
          <w:rPr>
            <w:noProof/>
            <w:webHidden/>
          </w:rPr>
          <w:fldChar w:fldCharType="separate"/>
        </w:r>
        <w:r>
          <w:rPr>
            <w:noProof/>
            <w:webHidden/>
          </w:rPr>
          <w:t>148</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55" w:history="1">
        <w:r w:rsidRPr="00866C7E">
          <w:rPr>
            <w:rStyle w:val="Hyperlink"/>
            <w:noProof/>
          </w:rPr>
          <w:t>5.6.9.5</w:t>
        </w:r>
        <w:r>
          <w:rPr>
            <w:rFonts w:asciiTheme="minorHAnsi" w:eastAsiaTheme="minorEastAsia" w:hAnsiTheme="minorHAnsi" w:cstheme="minorBidi"/>
            <w:noProof/>
            <w:sz w:val="22"/>
            <w:szCs w:val="22"/>
          </w:rPr>
          <w:tab/>
        </w:r>
        <w:r w:rsidRPr="00866C7E">
          <w:rPr>
            <w:rStyle w:val="Hyperlink"/>
            <w:noProof/>
          </w:rPr>
          <w:t>Relational Operators</w:t>
        </w:r>
        <w:r>
          <w:rPr>
            <w:noProof/>
            <w:webHidden/>
          </w:rPr>
          <w:tab/>
        </w:r>
        <w:r>
          <w:rPr>
            <w:noProof/>
            <w:webHidden/>
          </w:rPr>
          <w:fldChar w:fldCharType="begin"/>
        </w:r>
        <w:r>
          <w:rPr>
            <w:noProof/>
            <w:webHidden/>
          </w:rPr>
          <w:instrText xml:space="preserve"> PAGEREF _Toc181684055 \h </w:instrText>
        </w:r>
        <w:r>
          <w:rPr>
            <w:noProof/>
            <w:webHidden/>
          </w:rPr>
        </w:r>
        <w:r>
          <w:rPr>
            <w:noProof/>
            <w:webHidden/>
          </w:rPr>
          <w:fldChar w:fldCharType="separate"/>
        </w:r>
        <w:r>
          <w:rPr>
            <w:noProof/>
            <w:webHidden/>
          </w:rPr>
          <w:t>149</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56" w:history="1">
        <w:r w:rsidRPr="00866C7E">
          <w:rPr>
            <w:rStyle w:val="Hyperlink"/>
            <w:noProof/>
          </w:rPr>
          <w:t>5.6.9.5.1</w:t>
        </w:r>
        <w:r>
          <w:rPr>
            <w:rFonts w:asciiTheme="minorHAnsi" w:eastAsiaTheme="minorEastAsia" w:hAnsiTheme="minorHAnsi" w:cstheme="minorBidi"/>
            <w:noProof/>
            <w:sz w:val="22"/>
            <w:szCs w:val="22"/>
          </w:rPr>
          <w:tab/>
        </w:r>
        <w:r w:rsidRPr="00866C7E">
          <w:rPr>
            <w:rStyle w:val="Hyperlink"/>
            <w:noProof/>
          </w:rPr>
          <w:t>= Operator</w:t>
        </w:r>
        <w:r>
          <w:rPr>
            <w:noProof/>
            <w:webHidden/>
          </w:rPr>
          <w:tab/>
        </w:r>
        <w:r>
          <w:rPr>
            <w:noProof/>
            <w:webHidden/>
          </w:rPr>
          <w:fldChar w:fldCharType="begin"/>
        </w:r>
        <w:r>
          <w:rPr>
            <w:noProof/>
            <w:webHidden/>
          </w:rPr>
          <w:instrText xml:space="preserve"> PAGEREF _Toc181684056 \h </w:instrText>
        </w:r>
        <w:r>
          <w:rPr>
            <w:noProof/>
            <w:webHidden/>
          </w:rPr>
        </w:r>
        <w:r>
          <w:rPr>
            <w:noProof/>
            <w:webHidden/>
          </w:rPr>
          <w:fldChar w:fldCharType="separate"/>
        </w:r>
        <w:r>
          <w:rPr>
            <w:noProof/>
            <w:webHidden/>
          </w:rPr>
          <w:t>152</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57" w:history="1">
        <w:r w:rsidRPr="00866C7E">
          <w:rPr>
            <w:rStyle w:val="Hyperlink"/>
            <w:noProof/>
          </w:rPr>
          <w:t>5.6.9.5.2</w:t>
        </w:r>
        <w:r>
          <w:rPr>
            <w:rFonts w:asciiTheme="minorHAnsi" w:eastAsiaTheme="minorEastAsia" w:hAnsiTheme="minorHAnsi" w:cstheme="minorBidi"/>
            <w:noProof/>
            <w:sz w:val="22"/>
            <w:szCs w:val="22"/>
          </w:rPr>
          <w:tab/>
        </w:r>
        <w:r w:rsidRPr="00866C7E">
          <w:rPr>
            <w:rStyle w:val="Hyperlink"/>
            <w:noProof/>
          </w:rPr>
          <w:t>&lt;&gt; Operator</w:t>
        </w:r>
        <w:r>
          <w:rPr>
            <w:noProof/>
            <w:webHidden/>
          </w:rPr>
          <w:tab/>
        </w:r>
        <w:r>
          <w:rPr>
            <w:noProof/>
            <w:webHidden/>
          </w:rPr>
          <w:fldChar w:fldCharType="begin"/>
        </w:r>
        <w:r>
          <w:rPr>
            <w:noProof/>
            <w:webHidden/>
          </w:rPr>
          <w:instrText xml:space="preserve"> PAGEREF _Toc181684057 \h </w:instrText>
        </w:r>
        <w:r>
          <w:rPr>
            <w:noProof/>
            <w:webHidden/>
          </w:rPr>
        </w:r>
        <w:r>
          <w:rPr>
            <w:noProof/>
            <w:webHidden/>
          </w:rPr>
          <w:fldChar w:fldCharType="separate"/>
        </w:r>
        <w:r>
          <w:rPr>
            <w:noProof/>
            <w:webHidden/>
          </w:rPr>
          <w:t>152</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58" w:history="1">
        <w:r w:rsidRPr="00866C7E">
          <w:rPr>
            <w:rStyle w:val="Hyperlink"/>
            <w:noProof/>
          </w:rPr>
          <w:t>5.6.9.5.3</w:t>
        </w:r>
        <w:r>
          <w:rPr>
            <w:rFonts w:asciiTheme="minorHAnsi" w:eastAsiaTheme="minorEastAsia" w:hAnsiTheme="minorHAnsi" w:cstheme="minorBidi"/>
            <w:noProof/>
            <w:sz w:val="22"/>
            <w:szCs w:val="22"/>
          </w:rPr>
          <w:tab/>
        </w:r>
        <w:r w:rsidRPr="00866C7E">
          <w:rPr>
            <w:rStyle w:val="Hyperlink"/>
            <w:noProof/>
          </w:rPr>
          <w:t>&lt; Operator</w:t>
        </w:r>
        <w:r>
          <w:rPr>
            <w:noProof/>
            <w:webHidden/>
          </w:rPr>
          <w:tab/>
        </w:r>
        <w:r>
          <w:rPr>
            <w:noProof/>
            <w:webHidden/>
          </w:rPr>
          <w:fldChar w:fldCharType="begin"/>
        </w:r>
        <w:r>
          <w:rPr>
            <w:noProof/>
            <w:webHidden/>
          </w:rPr>
          <w:instrText xml:space="preserve"> PAGEREF _Toc181684058 \h </w:instrText>
        </w:r>
        <w:r>
          <w:rPr>
            <w:noProof/>
            <w:webHidden/>
          </w:rPr>
        </w:r>
        <w:r>
          <w:rPr>
            <w:noProof/>
            <w:webHidden/>
          </w:rPr>
          <w:fldChar w:fldCharType="separate"/>
        </w:r>
        <w:r>
          <w:rPr>
            <w:noProof/>
            <w:webHidden/>
          </w:rPr>
          <w:t>153</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59" w:history="1">
        <w:r w:rsidRPr="00866C7E">
          <w:rPr>
            <w:rStyle w:val="Hyperlink"/>
            <w:noProof/>
          </w:rPr>
          <w:t>5.6.9.5.4</w:t>
        </w:r>
        <w:r>
          <w:rPr>
            <w:rFonts w:asciiTheme="minorHAnsi" w:eastAsiaTheme="minorEastAsia" w:hAnsiTheme="minorHAnsi" w:cstheme="minorBidi"/>
            <w:noProof/>
            <w:sz w:val="22"/>
            <w:szCs w:val="22"/>
          </w:rPr>
          <w:tab/>
        </w:r>
        <w:r w:rsidRPr="00866C7E">
          <w:rPr>
            <w:rStyle w:val="Hyperlink"/>
            <w:noProof/>
          </w:rPr>
          <w:t>&gt; Operator</w:t>
        </w:r>
        <w:r>
          <w:rPr>
            <w:noProof/>
            <w:webHidden/>
          </w:rPr>
          <w:tab/>
        </w:r>
        <w:r>
          <w:rPr>
            <w:noProof/>
            <w:webHidden/>
          </w:rPr>
          <w:fldChar w:fldCharType="begin"/>
        </w:r>
        <w:r>
          <w:rPr>
            <w:noProof/>
            <w:webHidden/>
          </w:rPr>
          <w:instrText xml:space="preserve"> PAGEREF _Toc181684059 \h </w:instrText>
        </w:r>
        <w:r>
          <w:rPr>
            <w:noProof/>
            <w:webHidden/>
          </w:rPr>
        </w:r>
        <w:r>
          <w:rPr>
            <w:noProof/>
            <w:webHidden/>
          </w:rPr>
          <w:fldChar w:fldCharType="separate"/>
        </w:r>
        <w:r>
          <w:rPr>
            <w:noProof/>
            <w:webHidden/>
          </w:rPr>
          <w:t>153</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60" w:history="1">
        <w:r w:rsidRPr="00866C7E">
          <w:rPr>
            <w:rStyle w:val="Hyperlink"/>
            <w:noProof/>
          </w:rPr>
          <w:t>5.6.9.5.5</w:t>
        </w:r>
        <w:r>
          <w:rPr>
            <w:rFonts w:asciiTheme="minorHAnsi" w:eastAsiaTheme="minorEastAsia" w:hAnsiTheme="minorHAnsi" w:cstheme="minorBidi"/>
            <w:noProof/>
            <w:sz w:val="22"/>
            <w:szCs w:val="22"/>
          </w:rPr>
          <w:tab/>
        </w:r>
        <w:r w:rsidRPr="00866C7E">
          <w:rPr>
            <w:rStyle w:val="Hyperlink"/>
            <w:noProof/>
          </w:rPr>
          <w:t>&lt;= Operator</w:t>
        </w:r>
        <w:r>
          <w:rPr>
            <w:noProof/>
            <w:webHidden/>
          </w:rPr>
          <w:tab/>
        </w:r>
        <w:r>
          <w:rPr>
            <w:noProof/>
            <w:webHidden/>
          </w:rPr>
          <w:fldChar w:fldCharType="begin"/>
        </w:r>
        <w:r>
          <w:rPr>
            <w:noProof/>
            <w:webHidden/>
          </w:rPr>
          <w:instrText xml:space="preserve"> PAGEREF _Toc181684060 \h </w:instrText>
        </w:r>
        <w:r>
          <w:rPr>
            <w:noProof/>
            <w:webHidden/>
          </w:rPr>
        </w:r>
        <w:r>
          <w:rPr>
            <w:noProof/>
            <w:webHidden/>
          </w:rPr>
          <w:fldChar w:fldCharType="separate"/>
        </w:r>
        <w:r>
          <w:rPr>
            <w:noProof/>
            <w:webHidden/>
          </w:rPr>
          <w:t>153</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61" w:history="1">
        <w:r w:rsidRPr="00866C7E">
          <w:rPr>
            <w:rStyle w:val="Hyperlink"/>
            <w:noProof/>
          </w:rPr>
          <w:t>5.6.9.5.6</w:t>
        </w:r>
        <w:r>
          <w:rPr>
            <w:rFonts w:asciiTheme="minorHAnsi" w:eastAsiaTheme="minorEastAsia" w:hAnsiTheme="minorHAnsi" w:cstheme="minorBidi"/>
            <w:noProof/>
            <w:sz w:val="22"/>
            <w:szCs w:val="22"/>
          </w:rPr>
          <w:tab/>
        </w:r>
        <w:r w:rsidRPr="00866C7E">
          <w:rPr>
            <w:rStyle w:val="Hyperlink"/>
            <w:noProof/>
          </w:rPr>
          <w:t>&gt;= Operator</w:t>
        </w:r>
        <w:r>
          <w:rPr>
            <w:noProof/>
            <w:webHidden/>
          </w:rPr>
          <w:tab/>
        </w:r>
        <w:r>
          <w:rPr>
            <w:noProof/>
            <w:webHidden/>
          </w:rPr>
          <w:fldChar w:fldCharType="begin"/>
        </w:r>
        <w:r>
          <w:rPr>
            <w:noProof/>
            <w:webHidden/>
          </w:rPr>
          <w:instrText xml:space="preserve"> PAGEREF _Toc181684061 \h </w:instrText>
        </w:r>
        <w:r>
          <w:rPr>
            <w:noProof/>
            <w:webHidden/>
          </w:rPr>
        </w:r>
        <w:r>
          <w:rPr>
            <w:noProof/>
            <w:webHidden/>
          </w:rPr>
          <w:fldChar w:fldCharType="separate"/>
        </w:r>
        <w:r>
          <w:rPr>
            <w:noProof/>
            <w:webHidden/>
          </w:rPr>
          <w:t>153</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62" w:history="1">
        <w:r w:rsidRPr="00866C7E">
          <w:rPr>
            <w:rStyle w:val="Hyperlink"/>
            <w:noProof/>
          </w:rPr>
          <w:t>5.6.9.6</w:t>
        </w:r>
        <w:r>
          <w:rPr>
            <w:rFonts w:asciiTheme="minorHAnsi" w:eastAsiaTheme="minorEastAsia" w:hAnsiTheme="minorHAnsi" w:cstheme="minorBidi"/>
            <w:noProof/>
            <w:sz w:val="22"/>
            <w:szCs w:val="22"/>
          </w:rPr>
          <w:tab/>
        </w:r>
        <w:r w:rsidRPr="00866C7E">
          <w:rPr>
            <w:rStyle w:val="Hyperlink"/>
            <w:noProof/>
          </w:rPr>
          <w:t>Like Operator</w:t>
        </w:r>
        <w:r>
          <w:rPr>
            <w:noProof/>
            <w:webHidden/>
          </w:rPr>
          <w:tab/>
        </w:r>
        <w:r>
          <w:rPr>
            <w:noProof/>
            <w:webHidden/>
          </w:rPr>
          <w:fldChar w:fldCharType="begin"/>
        </w:r>
        <w:r>
          <w:rPr>
            <w:noProof/>
            <w:webHidden/>
          </w:rPr>
          <w:instrText xml:space="preserve"> PAGEREF _Toc181684062 \h </w:instrText>
        </w:r>
        <w:r>
          <w:rPr>
            <w:noProof/>
            <w:webHidden/>
          </w:rPr>
        </w:r>
        <w:r>
          <w:rPr>
            <w:noProof/>
            <w:webHidden/>
          </w:rPr>
          <w:fldChar w:fldCharType="separate"/>
        </w:r>
        <w:r>
          <w:rPr>
            <w:noProof/>
            <w:webHidden/>
          </w:rPr>
          <w:t>154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63" w:history="1">
        <w:r w:rsidRPr="00866C7E">
          <w:rPr>
            <w:rStyle w:val="Hyperlink"/>
            <w:noProof/>
          </w:rPr>
          <w:t>5.6.9.7</w:t>
        </w:r>
        <w:r>
          <w:rPr>
            <w:rFonts w:asciiTheme="minorHAnsi" w:eastAsiaTheme="minorEastAsia" w:hAnsiTheme="minorHAnsi" w:cstheme="minorBidi"/>
            <w:noProof/>
            <w:sz w:val="22"/>
            <w:szCs w:val="22"/>
          </w:rPr>
          <w:tab/>
        </w:r>
        <w:r w:rsidRPr="00866C7E">
          <w:rPr>
            <w:rStyle w:val="Hyperlink"/>
            <w:noProof/>
          </w:rPr>
          <w:t>Is Operator</w:t>
        </w:r>
        <w:r>
          <w:rPr>
            <w:noProof/>
            <w:webHidden/>
          </w:rPr>
          <w:tab/>
        </w:r>
        <w:r>
          <w:rPr>
            <w:noProof/>
            <w:webHidden/>
          </w:rPr>
          <w:fldChar w:fldCharType="begin"/>
        </w:r>
        <w:r>
          <w:rPr>
            <w:noProof/>
            <w:webHidden/>
          </w:rPr>
          <w:instrText xml:space="preserve"> PAGEREF _Toc181684063 \h </w:instrText>
        </w:r>
        <w:r>
          <w:rPr>
            <w:noProof/>
            <w:webHidden/>
          </w:rPr>
        </w:r>
        <w:r>
          <w:rPr>
            <w:noProof/>
            <w:webHidden/>
          </w:rPr>
          <w:fldChar w:fldCharType="separate"/>
        </w:r>
        <w:r>
          <w:rPr>
            <w:noProof/>
            <w:webHidden/>
          </w:rPr>
          <w:t>156</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64" w:history="1">
        <w:r w:rsidRPr="00866C7E">
          <w:rPr>
            <w:rStyle w:val="Hyperlink"/>
            <w:noProof/>
          </w:rPr>
          <w:t>5.6.9.8</w:t>
        </w:r>
        <w:r>
          <w:rPr>
            <w:rFonts w:asciiTheme="minorHAnsi" w:eastAsiaTheme="minorEastAsia" w:hAnsiTheme="minorHAnsi" w:cstheme="minorBidi"/>
            <w:noProof/>
            <w:sz w:val="22"/>
            <w:szCs w:val="22"/>
          </w:rPr>
          <w:tab/>
        </w:r>
        <w:r w:rsidRPr="00866C7E">
          <w:rPr>
            <w:rStyle w:val="Hyperlink"/>
            <w:noProof/>
          </w:rPr>
          <w:t>Logical Operators</w:t>
        </w:r>
        <w:r>
          <w:rPr>
            <w:noProof/>
            <w:webHidden/>
          </w:rPr>
          <w:tab/>
        </w:r>
        <w:r>
          <w:rPr>
            <w:noProof/>
            <w:webHidden/>
          </w:rPr>
          <w:fldChar w:fldCharType="begin"/>
        </w:r>
        <w:r>
          <w:rPr>
            <w:noProof/>
            <w:webHidden/>
          </w:rPr>
          <w:instrText xml:space="preserve"> PAGEREF _Toc181684064 \h </w:instrText>
        </w:r>
        <w:r>
          <w:rPr>
            <w:noProof/>
            <w:webHidden/>
          </w:rPr>
        </w:r>
        <w:r>
          <w:rPr>
            <w:noProof/>
            <w:webHidden/>
          </w:rPr>
          <w:fldChar w:fldCharType="separate"/>
        </w:r>
        <w:r>
          <w:rPr>
            <w:noProof/>
            <w:webHidden/>
          </w:rPr>
          <w:t>157</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65" w:history="1">
        <w:r w:rsidRPr="00866C7E">
          <w:rPr>
            <w:rStyle w:val="Hyperlink"/>
            <w:noProof/>
          </w:rPr>
          <w:t>5.6.9.8.1</w:t>
        </w:r>
        <w:r>
          <w:rPr>
            <w:rFonts w:asciiTheme="minorHAnsi" w:eastAsiaTheme="minorEastAsia" w:hAnsiTheme="minorHAnsi" w:cstheme="minorBidi"/>
            <w:noProof/>
            <w:sz w:val="22"/>
            <w:szCs w:val="22"/>
          </w:rPr>
          <w:tab/>
        </w:r>
        <w:r w:rsidRPr="00866C7E">
          <w:rPr>
            <w:rStyle w:val="Hyperlink"/>
            <w:noProof/>
          </w:rPr>
          <w:t>Not Operator</w:t>
        </w:r>
        <w:r>
          <w:rPr>
            <w:noProof/>
            <w:webHidden/>
          </w:rPr>
          <w:tab/>
        </w:r>
        <w:r>
          <w:rPr>
            <w:noProof/>
            <w:webHidden/>
          </w:rPr>
          <w:fldChar w:fldCharType="begin"/>
        </w:r>
        <w:r>
          <w:rPr>
            <w:noProof/>
            <w:webHidden/>
          </w:rPr>
          <w:instrText xml:space="preserve"> PAGEREF _Toc181684065 \h </w:instrText>
        </w:r>
        <w:r>
          <w:rPr>
            <w:noProof/>
            <w:webHidden/>
          </w:rPr>
        </w:r>
        <w:r>
          <w:rPr>
            <w:noProof/>
            <w:webHidden/>
          </w:rPr>
          <w:fldChar w:fldCharType="separate"/>
        </w:r>
        <w:r>
          <w:rPr>
            <w:noProof/>
            <w:webHidden/>
          </w:rPr>
          <w:t>159</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66" w:history="1">
        <w:r w:rsidRPr="00866C7E">
          <w:rPr>
            <w:rStyle w:val="Hyperlink"/>
            <w:noProof/>
          </w:rPr>
          <w:t>5.6.9.8.2</w:t>
        </w:r>
        <w:r>
          <w:rPr>
            <w:rFonts w:asciiTheme="minorHAnsi" w:eastAsiaTheme="minorEastAsia" w:hAnsiTheme="minorHAnsi" w:cstheme="minorBidi"/>
            <w:noProof/>
            <w:sz w:val="22"/>
            <w:szCs w:val="22"/>
          </w:rPr>
          <w:tab/>
        </w:r>
        <w:r w:rsidRPr="00866C7E">
          <w:rPr>
            <w:rStyle w:val="Hyperlink"/>
            <w:noProof/>
          </w:rPr>
          <w:t>And Operator</w:t>
        </w:r>
        <w:r>
          <w:rPr>
            <w:noProof/>
            <w:webHidden/>
          </w:rPr>
          <w:tab/>
        </w:r>
        <w:r>
          <w:rPr>
            <w:noProof/>
            <w:webHidden/>
          </w:rPr>
          <w:fldChar w:fldCharType="begin"/>
        </w:r>
        <w:r>
          <w:rPr>
            <w:noProof/>
            <w:webHidden/>
          </w:rPr>
          <w:instrText xml:space="preserve"> PAGEREF _Toc181684066 \h </w:instrText>
        </w:r>
        <w:r>
          <w:rPr>
            <w:noProof/>
            <w:webHidden/>
          </w:rPr>
        </w:r>
        <w:r>
          <w:rPr>
            <w:noProof/>
            <w:webHidden/>
          </w:rPr>
          <w:fldChar w:fldCharType="separate"/>
        </w:r>
        <w:r>
          <w:rPr>
            <w:noProof/>
            <w:webHidden/>
          </w:rPr>
          <w:t>160</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67" w:history="1">
        <w:r w:rsidRPr="00866C7E">
          <w:rPr>
            <w:rStyle w:val="Hyperlink"/>
            <w:noProof/>
          </w:rPr>
          <w:t>5.6.9.8.3</w:t>
        </w:r>
        <w:r>
          <w:rPr>
            <w:rFonts w:asciiTheme="minorHAnsi" w:eastAsiaTheme="minorEastAsia" w:hAnsiTheme="minorHAnsi" w:cstheme="minorBidi"/>
            <w:noProof/>
            <w:sz w:val="22"/>
            <w:szCs w:val="22"/>
          </w:rPr>
          <w:tab/>
        </w:r>
        <w:r w:rsidRPr="00866C7E">
          <w:rPr>
            <w:rStyle w:val="Hyperlink"/>
            <w:noProof/>
          </w:rPr>
          <w:t>Or Operator</w:t>
        </w:r>
        <w:r>
          <w:rPr>
            <w:noProof/>
            <w:webHidden/>
          </w:rPr>
          <w:tab/>
        </w:r>
        <w:r>
          <w:rPr>
            <w:noProof/>
            <w:webHidden/>
          </w:rPr>
          <w:fldChar w:fldCharType="begin"/>
        </w:r>
        <w:r>
          <w:rPr>
            <w:noProof/>
            <w:webHidden/>
          </w:rPr>
          <w:instrText xml:space="preserve"> PAGEREF _Toc181684067 \h </w:instrText>
        </w:r>
        <w:r>
          <w:rPr>
            <w:noProof/>
            <w:webHidden/>
          </w:rPr>
        </w:r>
        <w:r>
          <w:rPr>
            <w:noProof/>
            <w:webHidden/>
          </w:rPr>
          <w:fldChar w:fldCharType="separate"/>
        </w:r>
        <w:r>
          <w:rPr>
            <w:noProof/>
            <w:webHidden/>
          </w:rPr>
          <w:t>161</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68" w:history="1">
        <w:r w:rsidRPr="00866C7E">
          <w:rPr>
            <w:rStyle w:val="Hyperlink"/>
            <w:noProof/>
          </w:rPr>
          <w:t>5.6.9.8.4</w:t>
        </w:r>
        <w:r>
          <w:rPr>
            <w:rFonts w:asciiTheme="minorHAnsi" w:eastAsiaTheme="minorEastAsia" w:hAnsiTheme="minorHAnsi" w:cstheme="minorBidi"/>
            <w:noProof/>
            <w:sz w:val="22"/>
            <w:szCs w:val="22"/>
          </w:rPr>
          <w:tab/>
        </w:r>
        <w:r w:rsidRPr="00866C7E">
          <w:rPr>
            <w:rStyle w:val="Hyperlink"/>
            <w:noProof/>
          </w:rPr>
          <w:t>Xor Operator</w:t>
        </w:r>
        <w:r>
          <w:rPr>
            <w:noProof/>
            <w:webHidden/>
          </w:rPr>
          <w:tab/>
        </w:r>
        <w:r>
          <w:rPr>
            <w:noProof/>
            <w:webHidden/>
          </w:rPr>
          <w:fldChar w:fldCharType="begin"/>
        </w:r>
        <w:r>
          <w:rPr>
            <w:noProof/>
            <w:webHidden/>
          </w:rPr>
          <w:instrText xml:space="preserve"> PAGEREF _Toc181684068 \h </w:instrText>
        </w:r>
        <w:r>
          <w:rPr>
            <w:noProof/>
            <w:webHidden/>
          </w:rPr>
        </w:r>
        <w:r>
          <w:rPr>
            <w:noProof/>
            <w:webHidden/>
          </w:rPr>
          <w:fldChar w:fldCharType="separate"/>
        </w:r>
        <w:r>
          <w:rPr>
            <w:noProof/>
            <w:webHidden/>
          </w:rPr>
          <w:t>161</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69" w:history="1">
        <w:r w:rsidRPr="00866C7E">
          <w:rPr>
            <w:rStyle w:val="Hyperlink"/>
            <w:noProof/>
          </w:rPr>
          <w:t>5.6.9.8.5</w:t>
        </w:r>
        <w:r>
          <w:rPr>
            <w:rFonts w:asciiTheme="minorHAnsi" w:eastAsiaTheme="minorEastAsia" w:hAnsiTheme="minorHAnsi" w:cstheme="minorBidi"/>
            <w:noProof/>
            <w:sz w:val="22"/>
            <w:szCs w:val="22"/>
          </w:rPr>
          <w:tab/>
        </w:r>
        <w:r w:rsidRPr="00866C7E">
          <w:rPr>
            <w:rStyle w:val="Hyperlink"/>
            <w:noProof/>
          </w:rPr>
          <w:t>Eqv Operator</w:t>
        </w:r>
        <w:r>
          <w:rPr>
            <w:noProof/>
            <w:webHidden/>
          </w:rPr>
          <w:tab/>
        </w:r>
        <w:r>
          <w:rPr>
            <w:noProof/>
            <w:webHidden/>
          </w:rPr>
          <w:fldChar w:fldCharType="begin"/>
        </w:r>
        <w:r>
          <w:rPr>
            <w:noProof/>
            <w:webHidden/>
          </w:rPr>
          <w:instrText xml:space="preserve"> PAGEREF _Toc181684069 \h </w:instrText>
        </w:r>
        <w:r>
          <w:rPr>
            <w:noProof/>
            <w:webHidden/>
          </w:rPr>
        </w:r>
        <w:r>
          <w:rPr>
            <w:noProof/>
            <w:webHidden/>
          </w:rPr>
          <w:fldChar w:fldCharType="separate"/>
        </w:r>
        <w:r>
          <w:rPr>
            <w:noProof/>
            <w:webHidden/>
          </w:rPr>
          <w:t>162</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070" w:history="1">
        <w:r w:rsidRPr="00866C7E">
          <w:rPr>
            <w:rStyle w:val="Hyperlink"/>
            <w:noProof/>
          </w:rPr>
          <w:t>5.6.9.8.6</w:t>
        </w:r>
        <w:r>
          <w:rPr>
            <w:rFonts w:asciiTheme="minorHAnsi" w:eastAsiaTheme="minorEastAsia" w:hAnsiTheme="minorHAnsi" w:cstheme="minorBidi"/>
            <w:noProof/>
            <w:sz w:val="22"/>
            <w:szCs w:val="22"/>
          </w:rPr>
          <w:tab/>
        </w:r>
        <w:r w:rsidRPr="00866C7E">
          <w:rPr>
            <w:rStyle w:val="Hyperlink"/>
            <w:noProof/>
          </w:rPr>
          <w:t>Imp Operator</w:t>
        </w:r>
        <w:r>
          <w:rPr>
            <w:noProof/>
            <w:webHidden/>
          </w:rPr>
          <w:tab/>
        </w:r>
        <w:r>
          <w:rPr>
            <w:noProof/>
            <w:webHidden/>
          </w:rPr>
          <w:fldChar w:fldCharType="begin"/>
        </w:r>
        <w:r>
          <w:rPr>
            <w:noProof/>
            <w:webHidden/>
          </w:rPr>
          <w:instrText xml:space="preserve"> PAGEREF _Toc181684070 \h </w:instrText>
        </w:r>
        <w:r>
          <w:rPr>
            <w:noProof/>
            <w:webHidden/>
          </w:rPr>
        </w:r>
        <w:r>
          <w:rPr>
            <w:noProof/>
            <w:webHidden/>
          </w:rPr>
          <w:fldChar w:fldCharType="separate"/>
        </w:r>
        <w:r>
          <w:rPr>
            <w:noProof/>
            <w:webHidden/>
          </w:rPr>
          <w:t>163</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71" w:history="1">
        <w:r w:rsidRPr="00866C7E">
          <w:rPr>
            <w:rStyle w:val="Hyperlink"/>
            <w:noProof/>
          </w:rPr>
          <w:t>5.6.10</w:t>
        </w:r>
        <w:r>
          <w:rPr>
            <w:rFonts w:asciiTheme="minorHAnsi" w:eastAsiaTheme="minorEastAsia" w:hAnsiTheme="minorHAnsi" w:cstheme="minorBidi"/>
            <w:noProof/>
            <w:sz w:val="22"/>
            <w:szCs w:val="22"/>
          </w:rPr>
          <w:tab/>
        </w:r>
        <w:r w:rsidRPr="00866C7E">
          <w:rPr>
            <w:rStyle w:val="Hyperlink"/>
            <w:noProof/>
          </w:rPr>
          <w:t>Simple Name Expressions</w:t>
        </w:r>
        <w:r>
          <w:rPr>
            <w:noProof/>
            <w:webHidden/>
          </w:rPr>
          <w:tab/>
        </w:r>
        <w:r>
          <w:rPr>
            <w:noProof/>
            <w:webHidden/>
          </w:rPr>
          <w:fldChar w:fldCharType="begin"/>
        </w:r>
        <w:r>
          <w:rPr>
            <w:noProof/>
            <w:webHidden/>
          </w:rPr>
          <w:instrText xml:space="preserve"> PAGEREF _Toc181684071 \h </w:instrText>
        </w:r>
        <w:r>
          <w:rPr>
            <w:noProof/>
            <w:webHidden/>
          </w:rPr>
        </w:r>
        <w:r>
          <w:rPr>
            <w:noProof/>
            <w:webHidden/>
          </w:rPr>
          <w:fldChar w:fldCharType="separate"/>
        </w:r>
        <w:r>
          <w:rPr>
            <w:noProof/>
            <w:webHidden/>
          </w:rPr>
          <w:t>163</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72" w:history="1">
        <w:r w:rsidRPr="00866C7E">
          <w:rPr>
            <w:rStyle w:val="Hyperlink"/>
            <w:noProof/>
          </w:rPr>
          <w:t>5.6.11</w:t>
        </w:r>
        <w:r>
          <w:rPr>
            <w:rFonts w:asciiTheme="minorHAnsi" w:eastAsiaTheme="minorEastAsia" w:hAnsiTheme="minorHAnsi" w:cstheme="minorBidi"/>
            <w:noProof/>
            <w:sz w:val="22"/>
            <w:szCs w:val="22"/>
          </w:rPr>
          <w:tab/>
        </w:r>
        <w:r w:rsidRPr="00866C7E">
          <w:rPr>
            <w:rStyle w:val="Hyperlink"/>
            <w:noProof/>
          </w:rPr>
          <w:t>Instance Expressions</w:t>
        </w:r>
        <w:r>
          <w:rPr>
            <w:noProof/>
            <w:webHidden/>
          </w:rPr>
          <w:tab/>
        </w:r>
        <w:r>
          <w:rPr>
            <w:noProof/>
            <w:webHidden/>
          </w:rPr>
          <w:fldChar w:fldCharType="begin"/>
        </w:r>
        <w:r>
          <w:rPr>
            <w:noProof/>
            <w:webHidden/>
          </w:rPr>
          <w:instrText xml:space="preserve"> PAGEREF _Toc181684072 \h </w:instrText>
        </w:r>
        <w:r>
          <w:rPr>
            <w:noProof/>
            <w:webHidden/>
          </w:rPr>
        </w:r>
        <w:r>
          <w:rPr>
            <w:noProof/>
            <w:webHidden/>
          </w:rPr>
          <w:fldChar w:fldCharType="separate"/>
        </w:r>
        <w:r>
          <w:rPr>
            <w:noProof/>
            <w:webHidden/>
          </w:rPr>
          <w:t>166</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73" w:history="1">
        <w:r w:rsidRPr="00866C7E">
          <w:rPr>
            <w:rStyle w:val="Hyperlink"/>
            <w:noProof/>
          </w:rPr>
          <w:t>5.6.12</w:t>
        </w:r>
        <w:r>
          <w:rPr>
            <w:rFonts w:asciiTheme="minorHAnsi" w:eastAsiaTheme="minorEastAsia" w:hAnsiTheme="minorHAnsi" w:cstheme="minorBidi"/>
            <w:noProof/>
            <w:sz w:val="22"/>
            <w:szCs w:val="22"/>
          </w:rPr>
          <w:tab/>
        </w:r>
        <w:r w:rsidRPr="00866C7E">
          <w:rPr>
            <w:rStyle w:val="Hyperlink"/>
            <w:noProof/>
          </w:rPr>
          <w:t>Member Access Expressions</w:t>
        </w:r>
        <w:r>
          <w:rPr>
            <w:noProof/>
            <w:webHidden/>
          </w:rPr>
          <w:tab/>
        </w:r>
        <w:r>
          <w:rPr>
            <w:noProof/>
            <w:webHidden/>
          </w:rPr>
          <w:fldChar w:fldCharType="begin"/>
        </w:r>
        <w:r>
          <w:rPr>
            <w:noProof/>
            <w:webHidden/>
          </w:rPr>
          <w:instrText xml:space="preserve"> PAGEREF _Toc181684073 \h </w:instrText>
        </w:r>
        <w:r>
          <w:rPr>
            <w:noProof/>
            <w:webHidden/>
          </w:rPr>
        </w:r>
        <w:r>
          <w:rPr>
            <w:noProof/>
            <w:webHidden/>
          </w:rPr>
          <w:fldChar w:fldCharType="separate"/>
        </w:r>
        <w:r>
          <w:rPr>
            <w:noProof/>
            <w:webHidden/>
          </w:rPr>
          <w:t>166</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74" w:history="1">
        <w:r w:rsidRPr="00866C7E">
          <w:rPr>
            <w:rStyle w:val="Hyperlink"/>
            <w:noProof/>
          </w:rPr>
          <w:t>5.6.13</w:t>
        </w:r>
        <w:r>
          <w:rPr>
            <w:rFonts w:asciiTheme="minorHAnsi" w:eastAsiaTheme="minorEastAsia" w:hAnsiTheme="minorHAnsi" w:cstheme="minorBidi"/>
            <w:noProof/>
            <w:sz w:val="22"/>
            <w:szCs w:val="22"/>
          </w:rPr>
          <w:tab/>
        </w:r>
        <w:r w:rsidRPr="00866C7E">
          <w:rPr>
            <w:rStyle w:val="Hyperlink"/>
            <w:noProof/>
          </w:rPr>
          <w:t>Index Expressions</w:t>
        </w:r>
        <w:r>
          <w:rPr>
            <w:noProof/>
            <w:webHidden/>
          </w:rPr>
          <w:tab/>
        </w:r>
        <w:r>
          <w:rPr>
            <w:noProof/>
            <w:webHidden/>
          </w:rPr>
          <w:fldChar w:fldCharType="begin"/>
        </w:r>
        <w:r>
          <w:rPr>
            <w:noProof/>
            <w:webHidden/>
          </w:rPr>
          <w:instrText xml:space="preserve"> PAGEREF _Toc181684074 \h </w:instrText>
        </w:r>
        <w:r>
          <w:rPr>
            <w:noProof/>
            <w:webHidden/>
          </w:rPr>
        </w:r>
        <w:r>
          <w:rPr>
            <w:noProof/>
            <w:webHidden/>
          </w:rPr>
          <w:fldChar w:fldCharType="separate"/>
        </w:r>
        <w:r>
          <w:rPr>
            <w:noProof/>
            <w:webHidden/>
          </w:rPr>
          <w:t>168</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75" w:history="1">
        <w:r w:rsidRPr="00866C7E">
          <w:rPr>
            <w:rStyle w:val="Hyperlink"/>
            <w:noProof/>
          </w:rPr>
          <w:t>5.6.13.1</w:t>
        </w:r>
        <w:r>
          <w:rPr>
            <w:rFonts w:asciiTheme="minorHAnsi" w:eastAsiaTheme="minorEastAsia" w:hAnsiTheme="minorHAnsi" w:cstheme="minorBidi"/>
            <w:noProof/>
            <w:sz w:val="22"/>
            <w:szCs w:val="22"/>
          </w:rPr>
          <w:tab/>
        </w:r>
        <w:r w:rsidRPr="00866C7E">
          <w:rPr>
            <w:rStyle w:val="Hyperlink"/>
            <w:noProof/>
          </w:rPr>
          <w:t>Argument Lists</w:t>
        </w:r>
        <w:r>
          <w:rPr>
            <w:noProof/>
            <w:webHidden/>
          </w:rPr>
          <w:tab/>
        </w:r>
        <w:r>
          <w:rPr>
            <w:noProof/>
            <w:webHidden/>
          </w:rPr>
          <w:fldChar w:fldCharType="begin"/>
        </w:r>
        <w:r>
          <w:rPr>
            <w:noProof/>
            <w:webHidden/>
          </w:rPr>
          <w:instrText xml:space="preserve"> PAGEREF _Toc181684075 \h </w:instrText>
        </w:r>
        <w:r>
          <w:rPr>
            <w:noProof/>
            <w:webHidden/>
          </w:rPr>
        </w:r>
        <w:r>
          <w:rPr>
            <w:noProof/>
            <w:webHidden/>
          </w:rPr>
          <w:fldChar w:fldCharType="separate"/>
        </w:r>
        <w:r>
          <w:rPr>
            <w:noProof/>
            <w:webHidden/>
          </w:rPr>
          <w:t>169</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76" w:history="1">
        <w:r w:rsidRPr="00866C7E">
          <w:rPr>
            <w:rStyle w:val="Hyperlink"/>
            <w:noProof/>
          </w:rPr>
          <w:t>5.6.13.2</w:t>
        </w:r>
        <w:r>
          <w:rPr>
            <w:rFonts w:asciiTheme="minorHAnsi" w:eastAsiaTheme="minorEastAsia" w:hAnsiTheme="minorHAnsi" w:cstheme="minorBidi"/>
            <w:noProof/>
            <w:sz w:val="22"/>
            <w:szCs w:val="22"/>
          </w:rPr>
          <w:tab/>
        </w:r>
        <w:r w:rsidRPr="00866C7E">
          <w:rPr>
            <w:rStyle w:val="Hyperlink"/>
            <w:noProof/>
          </w:rPr>
          <w:t>Argument List Queues</w:t>
        </w:r>
        <w:r>
          <w:rPr>
            <w:noProof/>
            <w:webHidden/>
          </w:rPr>
          <w:tab/>
        </w:r>
        <w:r>
          <w:rPr>
            <w:noProof/>
            <w:webHidden/>
          </w:rPr>
          <w:fldChar w:fldCharType="begin"/>
        </w:r>
        <w:r>
          <w:rPr>
            <w:noProof/>
            <w:webHidden/>
          </w:rPr>
          <w:instrText xml:space="preserve"> PAGEREF _Toc181684076 \h </w:instrText>
        </w:r>
        <w:r>
          <w:rPr>
            <w:noProof/>
            <w:webHidden/>
          </w:rPr>
        </w:r>
        <w:r>
          <w:rPr>
            <w:noProof/>
            <w:webHidden/>
          </w:rPr>
          <w:fldChar w:fldCharType="separate"/>
        </w:r>
        <w:r>
          <w:rPr>
            <w:noProof/>
            <w:webHidden/>
          </w:rPr>
          <w:t>169</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77" w:history="1">
        <w:r w:rsidRPr="00866C7E">
          <w:rPr>
            <w:rStyle w:val="Hyperlink"/>
            <w:noProof/>
          </w:rPr>
          <w:t>5.6.14</w:t>
        </w:r>
        <w:r>
          <w:rPr>
            <w:rFonts w:asciiTheme="minorHAnsi" w:eastAsiaTheme="minorEastAsia" w:hAnsiTheme="minorHAnsi" w:cstheme="minorBidi"/>
            <w:noProof/>
            <w:sz w:val="22"/>
            <w:szCs w:val="22"/>
          </w:rPr>
          <w:tab/>
        </w:r>
        <w:r w:rsidRPr="00866C7E">
          <w:rPr>
            <w:rStyle w:val="Hyperlink"/>
            <w:noProof/>
          </w:rPr>
          <w:t>Dictionary Access Expressions</w:t>
        </w:r>
        <w:r>
          <w:rPr>
            <w:noProof/>
            <w:webHidden/>
          </w:rPr>
          <w:tab/>
        </w:r>
        <w:r>
          <w:rPr>
            <w:noProof/>
            <w:webHidden/>
          </w:rPr>
          <w:fldChar w:fldCharType="begin"/>
        </w:r>
        <w:r>
          <w:rPr>
            <w:noProof/>
            <w:webHidden/>
          </w:rPr>
          <w:instrText xml:space="preserve"> PAGEREF _Toc181684077 \h </w:instrText>
        </w:r>
        <w:r>
          <w:rPr>
            <w:noProof/>
            <w:webHidden/>
          </w:rPr>
        </w:r>
        <w:r>
          <w:rPr>
            <w:noProof/>
            <w:webHidden/>
          </w:rPr>
          <w:fldChar w:fldCharType="separate"/>
        </w:r>
        <w:r>
          <w:rPr>
            <w:noProof/>
            <w:webHidden/>
          </w:rPr>
          <w:t>170</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78" w:history="1">
        <w:r w:rsidRPr="00866C7E">
          <w:rPr>
            <w:rStyle w:val="Hyperlink"/>
            <w:noProof/>
          </w:rPr>
          <w:t>5.6.15</w:t>
        </w:r>
        <w:r>
          <w:rPr>
            <w:rFonts w:asciiTheme="minorHAnsi" w:eastAsiaTheme="minorEastAsia" w:hAnsiTheme="minorHAnsi" w:cstheme="minorBidi"/>
            <w:noProof/>
            <w:sz w:val="22"/>
            <w:szCs w:val="22"/>
          </w:rPr>
          <w:tab/>
        </w:r>
        <w:r w:rsidRPr="00866C7E">
          <w:rPr>
            <w:rStyle w:val="Hyperlink"/>
            <w:noProof/>
          </w:rPr>
          <w:t>With Expressions</w:t>
        </w:r>
        <w:r>
          <w:rPr>
            <w:noProof/>
            <w:webHidden/>
          </w:rPr>
          <w:tab/>
        </w:r>
        <w:r>
          <w:rPr>
            <w:noProof/>
            <w:webHidden/>
          </w:rPr>
          <w:fldChar w:fldCharType="begin"/>
        </w:r>
        <w:r>
          <w:rPr>
            <w:noProof/>
            <w:webHidden/>
          </w:rPr>
          <w:instrText xml:space="preserve"> PAGEREF _Toc181684078 \h </w:instrText>
        </w:r>
        <w:r>
          <w:rPr>
            <w:noProof/>
            <w:webHidden/>
          </w:rPr>
        </w:r>
        <w:r>
          <w:rPr>
            <w:noProof/>
            <w:webHidden/>
          </w:rPr>
          <w:fldChar w:fldCharType="separate"/>
        </w:r>
        <w:r>
          <w:rPr>
            <w:noProof/>
            <w:webHidden/>
          </w:rPr>
          <w:t>170</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79" w:history="1">
        <w:r w:rsidRPr="00866C7E">
          <w:rPr>
            <w:rStyle w:val="Hyperlink"/>
            <w:noProof/>
          </w:rPr>
          <w:t>5.6.16</w:t>
        </w:r>
        <w:r>
          <w:rPr>
            <w:rFonts w:asciiTheme="minorHAnsi" w:eastAsiaTheme="minorEastAsia" w:hAnsiTheme="minorHAnsi" w:cstheme="minorBidi"/>
            <w:noProof/>
            <w:sz w:val="22"/>
            <w:szCs w:val="22"/>
          </w:rPr>
          <w:tab/>
        </w:r>
        <w:r w:rsidRPr="00866C7E">
          <w:rPr>
            <w:rStyle w:val="Hyperlink"/>
            <w:noProof/>
          </w:rPr>
          <w:t>Constrained Expressions</w:t>
        </w:r>
        <w:r>
          <w:rPr>
            <w:noProof/>
            <w:webHidden/>
          </w:rPr>
          <w:tab/>
        </w:r>
        <w:r>
          <w:rPr>
            <w:noProof/>
            <w:webHidden/>
          </w:rPr>
          <w:fldChar w:fldCharType="begin"/>
        </w:r>
        <w:r>
          <w:rPr>
            <w:noProof/>
            <w:webHidden/>
          </w:rPr>
          <w:instrText xml:space="preserve"> PAGEREF _Toc181684079 \h </w:instrText>
        </w:r>
        <w:r>
          <w:rPr>
            <w:noProof/>
            <w:webHidden/>
          </w:rPr>
        </w:r>
        <w:r>
          <w:rPr>
            <w:noProof/>
            <w:webHidden/>
          </w:rPr>
          <w:fldChar w:fldCharType="separate"/>
        </w:r>
        <w:r>
          <w:rPr>
            <w:noProof/>
            <w:webHidden/>
          </w:rPr>
          <w:t>170</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80" w:history="1">
        <w:r w:rsidRPr="00866C7E">
          <w:rPr>
            <w:rStyle w:val="Hyperlink"/>
            <w:noProof/>
          </w:rPr>
          <w:t>5.6.16.1</w:t>
        </w:r>
        <w:r>
          <w:rPr>
            <w:rFonts w:asciiTheme="minorHAnsi" w:eastAsiaTheme="minorEastAsia" w:hAnsiTheme="minorHAnsi" w:cstheme="minorBidi"/>
            <w:noProof/>
            <w:sz w:val="22"/>
            <w:szCs w:val="22"/>
          </w:rPr>
          <w:tab/>
        </w:r>
        <w:r w:rsidRPr="00866C7E">
          <w:rPr>
            <w:rStyle w:val="Hyperlink"/>
            <w:noProof/>
          </w:rPr>
          <w:t>Constant Expressions</w:t>
        </w:r>
        <w:r>
          <w:rPr>
            <w:noProof/>
            <w:webHidden/>
          </w:rPr>
          <w:tab/>
        </w:r>
        <w:r>
          <w:rPr>
            <w:noProof/>
            <w:webHidden/>
          </w:rPr>
          <w:fldChar w:fldCharType="begin"/>
        </w:r>
        <w:r>
          <w:rPr>
            <w:noProof/>
            <w:webHidden/>
          </w:rPr>
          <w:instrText xml:space="preserve"> PAGEREF _Toc181684080 \h </w:instrText>
        </w:r>
        <w:r>
          <w:rPr>
            <w:noProof/>
            <w:webHidden/>
          </w:rPr>
        </w:r>
        <w:r>
          <w:rPr>
            <w:noProof/>
            <w:webHidden/>
          </w:rPr>
          <w:fldChar w:fldCharType="separate"/>
        </w:r>
        <w:r>
          <w:rPr>
            <w:noProof/>
            <w:webHidden/>
          </w:rPr>
          <w:t>170</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81" w:history="1">
        <w:r w:rsidRPr="00866C7E">
          <w:rPr>
            <w:rStyle w:val="Hyperlink"/>
            <w:noProof/>
          </w:rPr>
          <w:t>5.6.16.2</w:t>
        </w:r>
        <w:r>
          <w:rPr>
            <w:rFonts w:asciiTheme="minorHAnsi" w:eastAsiaTheme="minorEastAsia" w:hAnsiTheme="minorHAnsi" w:cstheme="minorBidi"/>
            <w:noProof/>
            <w:sz w:val="22"/>
            <w:szCs w:val="22"/>
          </w:rPr>
          <w:tab/>
        </w:r>
        <w:r w:rsidRPr="00866C7E">
          <w:rPr>
            <w:rStyle w:val="Hyperlink"/>
            <w:noProof/>
          </w:rPr>
          <w:t>Conditional Compilation Expressions</w:t>
        </w:r>
        <w:r>
          <w:rPr>
            <w:noProof/>
            <w:webHidden/>
          </w:rPr>
          <w:tab/>
        </w:r>
        <w:r>
          <w:rPr>
            <w:noProof/>
            <w:webHidden/>
          </w:rPr>
          <w:fldChar w:fldCharType="begin"/>
        </w:r>
        <w:r>
          <w:rPr>
            <w:noProof/>
            <w:webHidden/>
          </w:rPr>
          <w:instrText xml:space="preserve"> PAGEREF _Toc181684081 \h </w:instrText>
        </w:r>
        <w:r>
          <w:rPr>
            <w:noProof/>
            <w:webHidden/>
          </w:rPr>
        </w:r>
        <w:r>
          <w:rPr>
            <w:noProof/>
            <w:webHidden/>
          </w:rPr>
          <w:fldChar w:fldCharType="separate"/>
        </w:r>
        <w:r>
          <w:rPr>
            <w:noProof/>
            <w:webHidden/>
          </w:rPr>
          <w:t>171</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82" w:history="1">
        <w:r w:rsidRPr="00866C7E">
          <w:rPr>
            <w:rStyle w:val="Hyperlink"/>
            <w:noProof/>
          </w:rPr>
          <w:t>5.6.16.3</w:t>
        </w:r>
        <w:r>
          <w:rPr>
            <w:rFonts w:asciiTheme="minorHAnsi" w:eastAsiaTheme="minorEastAsia" w:hAnsiTheme="minorHAnsi" w:cstheme="minorBidi"/>
            <w:noProof/>
            <w:sz w:val="22"/>
            <w:szCs w:val="22"/>
          </w:rPr>
          <w:tab/>
        </w:r>
        <w:r w:rsidRPr="00866C7E">
          <w:rPr>
            <w:rStyle w:val="Hyperlink"/>
            <w:noProof/>
          </w:rPr>
          <w:t>Boolean Expressions</w:t>
        </w:r>
        <w:r>
          <w:rPr>
            <w:noProof/>
            <w:webHidden/>
          </w:rPr>
          <w:tab/>
        </w:r>
        <w:r>
          <w:rPr>
            <w:noProof/>
            <w:webHidden/>
          </w:rPr>
          <w:fldChar w:fldCharType="begin"/>
        </w:r>
        <w:r>
          <w:rPr>
            <w:noProof/>
            <w:webHidden/>
          </w:rPr>
          <w:instrText xml:space="preserve"> PAGEREF _Toc181684082 \h </w:instrText>
        </w:r>
        <w:r>
          <w:rPr>
            <w:noProof/>
            <w:webHidden/>
          </w:rPr>
        </w:r>
        <w:r>
          <w:rPr>
            <w:noProof/>
            <w:webHidden/>
          </w:rPr>
          <w:fldChar w:fldCharType="separate"/>
        </w:r>
        <w:r>
          <w:rPr>
            <w:noProof/>
            <w:webHidden/>
          </w:rPr>
          <w:t>172</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83" w:history="1">
        <w:r w:rsidRPr="00866C7E">
          <w:rPr>
            <w:rStyle w:val="Hyperlink"/>
            <w:noProof/>
          </w:rPr>
          <w:t>5.6.16.4</w:t>
        </w:r>
        <w:r>
          <w:rPr>
            <w:rFonts w:asciiTheme="minorHAnsi" w:eastAsiaTheme="minorEastAsia" w:hAnsiTheme="minorHAnsi" w:cstheme="minorBidi"/>
            <w:noProof/>
            <w:sz w:val="22"/>
            <w:szCs w:val="22"/>
          </w:rPr>
          <w:tab/>
        </w:r>
        <w:r w:rsidRPr="00866C7E">
          <w:rPr>
            <w:rStyle w:val="Hyperlink"/>
            <w:noProof/>
          </w:rPr>
          <w:t>Integer Expressions</w:t>
        </w:r>
        <w:r>
          <w:rPr>
            <w:noProof/>
            <w:webHidden/>
          </w:rPr>
          <w:tab/>
        </w:r>
        <w:r>
          <w:rPr>
            <w:noProof/>
            <w:webHidden/>
          </w:rPr>
          <w:fldChar w:fldCharType="begin"/>
        </w:r>
        <w:r>
          <w:rPr>
            <w:noProof/>
            <w:webHidden/>
          </w:rPr>
          <w:instrText xml:space="preserve"> PAGEREF _Toc181684083 \h </w:instrText>
        </w:r>
        <w:r>
          <w:rPr>
            <w:noProof/>
            <w:webHidden/>
          </w:rPr>
        </w:r>
        <w:r>
          <w:rPr>
            <w:noProof/>
            <w:webHidden/>
          </w:rPr>
          <w:fldChar w:fldCharType="separate"/>
        </w:r>
        <w:r>
          <w:rPr>
            <w:noProof/>
            <w:webHidden/>
          </w:rPr>
          <w:t>172</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84" w:history="1">
        <w:r w:rsidRPr="00866C7E">
          <w:rPr>
            <w:rStyle w:val="Hyperlink"/>
            <w:noProof/>
          </w:rPr>
          <w:t>5.6.16.5</w:t>
        </w:r>
        <w:r>
          <w:rPr>
            <w:rFonts w:asciiTheme="minorHAnsi" w:eastAsiaTheme="minorEastAsia" w:hAnsiTheme="minorHAnsi" w:cstheme="minorBidi"/>
            <w:noProof/>
            <w:sz w:val="22"/>
            <w:szCs w:val="22"/>
          </w:rPr>
          <w:tab/>
        </w:r>
        <w:r w:rsidRPr="00866C7E">
          <w:rPr>
            <w:rStyle w:val="Hyperlink"/>
            <w:noProof/>
          </w:rPr>
          <w:t>Variable Expressions</w:t>
        </w:r>
        <w:r>
          <w:rPr>
            <w:noProof/>
            <w:webHidden/>
          </w:rPr>
          <w:tab/>
        </w:r>
        <w:r>
          <w:rPr>
            <w:noProof/>
            <w:webHidden/>
          </w:rPr>
          <w:fldChar w:fldCharType="begin"/>
        </w:r>
        <w:r>
          <w:rPr>
            <w:noProof/>
            <w:webHidden/>
          </w:rPr>
          <w:instrText xml:space="preserve"> PAGEREF _Toc181684084 \h </w:instrText>
        </w:r>
        <w:r>
          <w:rPr>
            <w:noProof/>
            <w:webHidden/>
          </w:rPr>
        </w:r>
        <w:r>
          <w:rPr>
            <w:noProof/>
            <w:webHidden/>
          </w:rPr>
          <w:fldChar w:fldCharType="separate"/>
        </w:r>
        <w:r>
          <w:rPr>
            <w:noProof/>
            <w:webHidden/>
          </w:rPr>
          <w:t>172</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85" w:history="1">
        <w:r w:rsidRPr="00866C7E">
          <w:rPr>
            <w:rStyle w:val="Hyperlink"/>
            <w:noProof/>
          </w:rPr>
          <w:t>5.6.16.6</w:t>
        </w:r>
        <w:r>
          <w:rPr>
            <w:rFonts w:asciiTheme="minorHAnsi" w:eastAsiaTheme="minorEastAsia" w:hAnsiTheme="minorHAnsi" w:cstheme="minorBidi"/>
            <w:noProof/>
            <w:sz w:val="22"/>
            <w:szCs w:val="22"/>
          </w:rPr>
          <w:tab/>
        </w:r>
        <w:r w:rsidRPr="00866C7E">
          <w:rPr>
            <w:rStyle w:val="Hyperlink"/>
            <w:noProof/>
          </w:rPr>
          <w:t>Bound Variable Expressions</w:t>
        </w:r>
        <w:r>
          <w:rPr>
            <w:noProof/>
            <w:webHidden/>
          </w:rPr>
          <w:tab/>
        </w:r>
        <w:r>
          <w:rPr>
            <w:noProof/>
            <w:webHidden/>
          </w:rPr>
          <w:fldChar w:fldCharType="begin"/>
        </w:r>
        <w:r>
          <w:rPr>
            <w:noProof/>
            <w:webHidden/>
          </w:rPr>
          <w:instrText xml:space="preserve"> PAGEREF _Toc181684085 \h </w:instrText>
        </w:r>
        <w:r>
          <w:rPr>
            <w:noProof/>
            <w:webHidden/>
          </w:rPr>
        </w:r>
        <w:r>
          <w:rPr>
            <w:noProof/>
            <w:webHidden/>
          </w:rPr>
          <w:fldChar w:fldCharType="separate"/>
        </w:r>
        <w:r>
          <w:rPr>
            <w:noProof/>
            <w:webHidden/>
          </w:rPr>
          <w:t>172</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86" w:history="1">
        <w:r w:rsidRPr="00866C7E">
          <w:rPr>
            <w:rStyle w:val="Hyperlink"/>
            <w:noProof/>
          </w:rPr>
          <w:t>5.6.16.7</w:t>
        </w:r>
        <w:r>
          <w:rPr>
            <w:rFonts w:asciiTheme="minorHAnsi" w:eastAsiaTheme="minorEastAsia" w:hAnsiTheme="minorHAnsi" w:cstheme="minorBidi"/>
            <w:noProof/>
            <w:sz w:val="22"/>
            <w:szCs w:val="22"/>
          </w:rPr>
          <w:tab/>
        </w:r>
        <w:r w:rsidRPr="00866C7E">
          <w:rPr>
            <w:rStyle w:val="Hyperlink"/>
            <w:noProof/>
          </w:rPr>
          <w:t>Type Expressions</w:t>
        </w:r>
        <w:r>
          <w:rPr>
            <w:noProof/>
            <w:webHidden/>
          </w:rPr>
          <w:tab/>
        </w:r>
        <w:r>
          <w:rPr>
            <w:noProof/>
            <w:webHidden/>
          </w:rPr>
          <w:fldChar w:fldCharType="begin"/>
        </w:r>
        <w:r>
          <w:rPr>
            <w:noProof/>
            <w:webHidden/>
          </w:rPr>
          <w:instrText xml:space="preserve"> PAGEREF _Toc181684086 \h </w:instrText>
        </w:r>
        <w:r>
          <w:rPr>
            <w:noProof/>
            <w:webHidden/>
          </w:rPr>
        </w:r>
        <w:r>
          <w:rPr>
            <w:noProof/>
            <w:webHidden/>
          </w:rPr>
          <w:fldChar w:fldCharType="separate"/>
        </w:r>
        <w:r>
          <w:rPr>
            <w:noProof/>
            <w:webHidden/>
          </w:rPr>
          <w:t>172</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87" w:history="1">
        <w:r w:rsidRPr="00866C7E">
          <w:rPr>
            <w:rStyle w:val="Hyperlink"/>
            <w:noProof/>
          </w:rPr>
          <w:t>5.6.16.8</w:t>
        </w:r>
        <w:r>
          <w:rPr>
            <w:rFonts w:asciiTheme="minorHAnsi" w:eastAsiaTheme="minorEastAsia" w:hAnsiTheme="minorHAnsi" w:cstheme="minorBidi"/>
            <w:noProof/>
            <w:sz w:val="22"/>
            <w:szCs w:val="22"/>
          </w:rPr>
          <w:tab/>
        </w:r>
        <w:r w:rsidRPr="00866C7E">
          <w:rPr>
            <w:rStyle w:val="Hyperlink"/>
            <w:noProof/>
          </w:rPr>
          <w:t>AddressOf Expressions</w:t>
        </w:r>
        <w:r>
          <w:rPr>
            <w:noProof/>
            <w:webHidden/>
          </w:rPr>
          <w:tab/>
        </w:r>
        <w:r>
          <w:rPr>
            <w:noProof/>
            <w:webHidden/>
          </w:rPr>
          <w:fldChar w:fldCharType="begin"/>
        </w:r>
        <w:r>
          <w:rPr>
            <w:noProof/>
            <w:webHidden/>
          </w:rPr>
          <w:instrText xml:space="preserve"> PAGEREF _Toc181684087 \h </w:instrText>
        </w:r>
        <w:r>
          <w:rPr>
            <w:noProof/>
            <w:webHidden/>
          </w:rPr>
        </w:r>
        <w:r>
          <w:rPr>
            <w:noProof/>
            <w:webHidden/>
          </w:rPr>
          <w:fldChar w:fldCharType="separate"/>
        </w:r>
        <w:r>
          <w:rPr>
            <w:noProof/>
            <w:webHidden/>
          </w:rPr>
          <w:t>173</w:t>
        </w:r>
        <w:r>
          <w:rPr>
            <w:noProof/>
            <w:webHidden/>
          </w:rPr>
          <w:fldChar w:fldCharType="end"/>
        </w:r>
      </w:hyperlink>
    </w:p>
    <w:p w:rsidR="009A452C" w:rsidRDefault="009A452C">
      <w:pPr>
        <w:pStyle w:val="TOC1"/>
        <w:rPr>
          <w:rFonts w:asciiTheme="minorHAnsi" w:eastAsiaTheme="minorEastAsia" w:hAnsiTheme="minorHAnsi" w:cstheme="minorBidi"/>
          <w:b w:val="0"/>
          <w:bCs w:val="0"/>
          <w:noProof/>
          <w:sz w:val="22"/>
          <w:szCs w:val="22"/>
        </w:rPr>
      </w:pPr>
      <w:hyperlink w:anchor="_Toc181684088" w:history="1">
        <w:r w:rsidRPr="00866C7E">
          <w:rPr>
            <w:rStyle w:val="Hyperlink"/>
            <w:noProof/>
          </w:rPr>
          <w:t>6</w:t>
        </w:r>
        <w:r>
          <w:rPr>
            <w:rFonts w:asciiTheme="minorHAnsi" w:eastAsiaTheme="minorEastAsia" w:hAnsiTheme="minorHAnsi" w:cstheme="minorBidi"/>
            <w:b w:val="0"/>
            <w:bCs w:val="0"/>
            <w:noProof/>
            <w:sz w:val="22"/>
            <w:szCs w:val="22"/>
          </w:rPr>
          <w:tab/>
        </w:r>
        <w:r w:rsidRPr="00866C7E">
          <w:rPr>
            <w:rStyle w:val="Hyperlink"/>
            <w:noProof/>
          </w:rPr>
          <w:t>VBA Standard Library</w:t>
        </w:r>
        <w:r>
          <w:rPr>
            <w:noProof/>
            <w:webHidden/>
          </w:rPr>
          <w:tab/>
        </w:r>
        <w:r>
          <w:rPr>
            <w:noProof/>
            <w:webHidden/>
          </w:rPr>
          <w:fldChar w:fldCharType="begin"/>
        </w:r>
        <w:r>
          <w:rPr>
            <w:noProof/>
            <w:webHidden/>
          </w:rPr>
          <w:instrText xml:space="preserve"> PAGEREF _Toc181684088 \h </w:instrText>
        </w:r>
        <w:r>
          <w:rPr>
            <w:noProof/>
            <w:webHidden/>
          </w:rPr>
        </w:r>
        <w:r>
          <w:rPr>
            <w:noProof/>
            <w:webHidden/>
          </w:rPr>
          <w:fldChar w:fldCharType="separate"/>
        </w:r>
        <w:r>
          <w:rPr>
            <w:noProof/>
            <w:webHidden/>
          </w:rPr>
          <w:t>174</w:t>
        </w:r>
        <w:r>
          <w:rPr>
            <w:noProof/>
            <w:webHidden/>
          </w:rPr>
          <w:fldChar w:fldCharType="end"/>
        </w:r>
      </w:hyperlink>
    </w:p>
    <w:p w:rsidR="009A452C" w:rsidRDefault="009A452C">
      <w:pPr>
        <w:pStyle w:val="TOC2"/>
        <w:rPr>
          <w:rFonts w:asciiTheme="minorHAnsi" w:eastAsiaTheme="minorEastAsia" w:hAnsiTheme="minorHAnsi" w:cstheme="minorBidi"/>
          <w:noProof/>
          <w:sz w:val="22"/>
          <w:szCs w:val="22"/>
        </w:rPr>
      </w:pPr>
      <w:hyperlink w:anchor="_Toc181684089" w:history="1">
        <w:r w:rsidRPr="00866C7E">
          <w:rPr>
            <w:rStyle w:val="Hyperlink"/>
            <w:noProof/>
          </w:rPr>
          <w:t>6.1</w:t>
        </w:r>
        <w:r>
          <w:rPr>
            <w:rFonts w:asciiTheme="minorHAnsi" w:eastAsiaTheme="minorEastAsia" w:hAnsiTheme="minorHAnsi" w:cstheme="minorBidi"/>
            <w:noProof/>
            <w:sz w:val="22"/>
            <w:szCs w:val="22"/>
          </w:rPr>
          <w:tab/>
        </w:r>
        <w:r w:rsidRPr="00866C7E">
          <w:rPr>
            <w:rStyle w:val="Hyperlink"/>
            <w:noProof/>
          </w:rPr>
          <w:t>VBA Project</w:t>
        </w:r>
        <w:r>
          <w:rPr>
            <w:noProof/>
            <w:webHidden/>
          </w:rPr>
          <w:tab/>
        </w:r>
        <w:r>
          <w:rPr>
            <w:noProof/>
            <w:webHidden/>
          </w:rPr>
          <w:fldChar w:fldCharType="begin"/>
        </w:r>
        <w:r>
          <w:rPr>
            <w:noProof/>
            <w:webHidden/>
          </w:rPr>
          <w:instrText xml:space="preserve"> PAGEREF _Toc181684089 \h </w:instrText>
        </w:r>
        <w:r>
          <w:rPr>
            <w:noProof/>
            <w:webHidden/>
          </w:rPr>
        </w:r>
        <w:r>
          <w:rPr>
            <w:noProof/>
            <w:webHidden/>
          </w:rPr>
          <w:fldChar w:fldCharType="separate"/>
        </w:r>
        <w:r>
          <w:rPr>
            <w:noProof/>
            <w:webHidden/>
          </w:rPr>
          <w:t>174</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090" w:history="1">
        <w:r w:rsidRPr="00866C7E">
          <w:rPr>
            <w:rStyle w:val="Hyperlink"/>
            <w:noProof/>
          </w:rPr>
          <w:t>6.1.1</w:t>
        </w:r>
        <w:r>
          <w:rPr>
            <w:rFonts w:asciiTheme="minorHAnsi" w:eastAsiaTheme="minorEastAsia" w:hAnsiTheme="minorHAnsi" w:cstheme="minorBidi"/>
            <w:noProof/>
            <w:sz w:val="22"/>
            <w:szCs w:val="22"/>
          </w:rPr>
          <w:tab/>
        </w:r>
        <w:r w:rsidRPr="00866C7E">
          <w:rPr>
            <w:rStyle w:val="Hyperlink"/>
            <w:noProof/>
          </w:rPr>
          <w:t>Predefined Enums</w:t>
        </w:r>
        <w:r>
          <w:rPr>
            <w:noProof/>
            <w:webHidden/>
          </w:rPr>
          <w:tab/>
        </w:r>
        <w:r>
          <w:rPr>
            <w:noProof/>
            <w:webHidden/>
          </w:rPr>
          <w:fldChar w:fldCharType="begin"/>
        </w:r>
        <w:r>
          <w:rPr>
            <w:noProof/>
            <w:webHidden/>
          </w:rPr>
          <w:instrText xml:space="preserve"> PAGEREF _Toc181684090 \h </w:instrText>
        </w:r>
        <w:r>
          <w:rPr>
            <w:noProof/>
            <w:webHidden/>
          </w:rPr>
        </w:r>
        <w:r>
          <w:rPr>
            <w:noProof/>
            <w:webHidden/>
          </w:rPr>
          <w:fldChar w:fldCharType="separate"/>
        </w:r>
        <w:r>
          <w:rPr>
            <w:noProof/>
            <w:webHidden/>
          </w:rPr>
          <w:t>174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91" w:history="1">
        <w:r w:rsidRPr="00866C7E">
          <w:rPr>
            <w:rStyle w:val="Hyperlink"/>
            <w:noProof/>
          </w:rPr>
          <w:t>6.1.1.1</w:t>
        </w:r>
        <w:r>
          <w:rPr>
            <w:rFonts w:asciiTheme="minorHAnsi" w:eastAsiaTheme="minorEastAsia" w:hAnsiTheme="minorHAnsi" w:cstheme="minorBidi"/>
            <w:noProof/>
            <w:sz w:val="22"/>
            <w:szCs w:val="22"/>
          </w:rPr>
          <w:tab/>
        </w:r>
        <w:r w:rsidRPr="00866C7E">
          <w:rPr>
            <w:rStyle w:val="Hyperlink"/>
            <w:noProof/>
          </w:rPr>
          <w:t>FormShowConstants</w:t>
        </w:r>
        <w:r>
          <w:rPr>
            <w:noProof/>
            <w:webHidden/>
          </w:rPr>
          <w:tab/>
        </w:r>
        <w:r>
          <w:rPr>
            <w:noProof/>
            <w:webHidden/>
          </w:rPr>
          <w:fldChar w:fldCharType="begin"/>
        </w:r>
        <w:r>
          <w:rPr>
            <w:noProof/>
            <w:webHidden/>
          </w:rPr>
          <w:instrText xml:space="preserve"> PAGEREF _Toc181684091 \h </w:instrText>
        </w:r>
        <w:r>
          <w:rPr>
            <w:noProof/>
            <w:webHidden/>
          </w:rPr>
        </w:r>
        <w:r>
          <w:rPr>
            <w:noProof/>
            <w:webHidden/>
          </w:rPr>
          <w:fldChar w:fldCharType="separate"/>
        </w:r>
        <w:r>
          <w:rPr>
            <w:noProof/>
            <w:webHidden/>
          </w:rPr>
          <w:t>174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92" w:history="1">
        <w:r w:rsidRPr="00866C7E">
          <w:rPr>
            <w:rStyle w:val="Hyperlink"/>
            <w:noProof/>
          </w:rPr>
          <w:t>6.1.1.2</w:t>
        </w:r>
        <w:r>
          <w:rPr>
            <w:rFonts w:asciiTheme="minorHAnsi" w:eastAsiaTheme="minorEastAsia" w:hAnsiTheme="minorHAnsi" w:cstheme="minorBidi"/>
            <w:noProof/>
            <w:sz w:val="22"/>
            <w:szCs w:val="22"/>
          </w:rPr>
          <w:tab/>
        </w:r>
        <w:r w:rsidRPr="00866C7E">
          <w:rPr>
            <w:rStyle w:val="Hyperlink"/>
            <w:noProof/>
          </w:rPr>
          <w:t>VbAppWinStyle</w:t>
        </w:r>
        <w:r>
          <w:rPr>
            <w:noProof/>
            <w:webHidden/>
          </w:rPr>
          <w:tab/>
        </w:r>
        <w:r>
          <w:rPr>
            <w:noProof/>
            <w:webHidden/>
          </w:rPr>
          <w:fldChar w:fldCharType="begin"/>
        </w:r>
        <w:r>
          <w:rPr>
            <w:noProof/>
            <w:webHidden/>
          </w:rPr>
          <w:instrText xml:space="preserve"> PAGEREF _Toc181684092 \h </w:instrText>
        </w:r>
        <w:r>
          <w:rPr>
            <w:noProof/>
            <w:webHidden/>
          </w:rPr>
        </w:r>
        <w:r>
          <w:rPr>
            <w:noProof/>
            <w:webHidden/>
          </w:rPr>
          <w:fldChar w:fldCharType="separate"/>
        </w:r>
        <w:r>
          <w:rPr>
            <w:noProof/>
            <w:webHidden/>
          </w:rPr>
          <w:t>174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93" w:history="1">
        <w:r w:rsidRPr="00866C7E">
          <w:rPr>
            <w:rStyle w:val="Hyperlink"/>
            <w:noProof/>
          </w:rPr>
          <w:t>6.1.1.3</w:t>
        </w:r>
        <w:r>
          <w:rPr>
            <w:rFonts w:asciiTheme="minorHAnsi" w:eastAsiaTheme="minorEastAsia" w:hAnsiTheme="minorHAnsi" w:cstheme="minorBidi"/>
            <w:noProof/>
            <w:sz w:val="22"/>
            <w:szCs w:val="22"/>
          </w:rPr>
          <w:tab/>
        </w:r>
        <w:r w:rsidRPr="00866C7E">
          <w:rPr>
            <w:rStyle w:val="Hyperlink"/>
            <w:noProof/>
          </w:rPr>
          <w:t>VbCalendar</w:t>
        </w:r>
        <w:r>
          <w:rPr>
            <w:noProof/>
            <w:webHidden/>
          </w:rPr>
          <w:tab/>
        </w:r>
        <w:r>
          <w:rPr>
            <w:noProof/>
            <w:webHidden/>
          </w:rPr>
          <w:fldChar w:fldCharType="begin"/>
        </w:r>
        <w:r>
          <w:rPr>
            <w:noProof/>
            <w:webHidden/>
          </w:rPr>
          <w:instrText xml:space="preserve"> PAGEREF _Toc181684093 \h </w:instrText>
        </w:r>
        <w:r>
          <w:rPr>
            <w:noProof/>
            <w:webHidden/>
          </w:rPr>
        </w:r>
        <w:r>
          <w:rPr>
            <w:noProof/>
            <w:webHidden/>
          </w:rPr>
          <w:fldChar w:fldCharType="separate"/>
        </w:r>
        <w:r>
          <w:rPr>
            <w:noProof/>
            <w:webHidden/>
          </w:rPr>
          <w:t>174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94" w:history="1">
        <w:r w:rsidRPr="00866C7E">
          <w:rPr>
            <w:rStyle w:val="Hyperlink"/>
            <w:noProof/>
          </w:rPr>
          <w:t>6.1.1.4</w:t>
        </w:r>
        <w:r>
          <w:rPr>
            <w:rFonts w:asciiTheme="minorHAnsi" w:eastAsiaTheme="minorEastAsia" w:hAnsiTheme="minorHAnsi" w:cstheme="minorBidi"/>
            <w:noProof/>
            <w:sz w:val="22"/>
            <w:szCs w:val="22"/>
          </w:rPr>
          <w:tab/>
        </w:r>
        <w:r w:rsidRPr="00866C7E">
          <w:rPr>
            <w:rStyle w:val="Hyperlink"/>
            <w:noProof/>
          </w:rPr>
          <w:t>VbCallType</w:t>
        </w:r>
        <w:r>
          <w:rPr>
            <w:noProof/>
            <w:webHidden/>
          </w:rPr>
          <w:tab/>
        </w:r>
        <w:r>
          <w:rPr>
            <w:noProof/>
            <w:webHidden/>
          </w:rPr>
          <w:fldChar w:fldCharType="begin"/>
        </w:r>
        <w:r>
          <w:rPr>
            <w:noProof/>
            <w:webHidden/>
          </w:rPr>
          <w:instrText xml:space="preserve"> PAGEREF _Toc181684094 \h </w:instrText>
        </w:r>
        <w:r>
          <w:rPr>
            <w:noProof/>
            <w:webHidden/>
          </w:rPr>
        </w:r>
        <w:r>
          <w:rPr>
            <w:noProof/>
            <w:webHidden/>
          </w:rPr>
          <w:fldChar w:fldCharType="separate"/>
        </w:r>
        <w:r>
          <w:rPr>
            <w:noProof/>
            <w:webHidden/>
          </w:rPr>
          <w:t>174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95" w:history="1">
        <w:r w:rsidRPr="00866C7E">
          <w:rPr>
            <w:rStyle w:val="Hyperlink"/>
            <w:noProof/>
          </w:rPr>
          <w:t>6.1.1.5</w:t>
        </w:r>
        <w:r>
          <w:rPr>
            <w:rFonts w:asciiTheme="minorHAnsi" w:eastAsiaTheme="minorEastAsia" w:hAnsiTheme="minorHAnsi" w:cstheme="minorBidi"/>
            <w:noProof/>
            <w:sz w:val="22"/>
            <w:szCs w:val="22"/>
          </w:rPr>
          <w:tab/>
        </w:r>
        <w:r w:rsidRPr="00866C7E">
          <w:rPr>
            <w:rStyle w:val="Hyperlink"/>
            <w:noProof/>
          </w:rPr>
          <w:t>VbCompareMethod</w:t>
        </w:r>
        <w:r>
          <w:rPr>
            <w:noProof/>
            <w:webHidden/>
          </w:rPr>
          <w:tab/>
        </w:r>
        <w:r>
          <w:rPr>
            <w:noProof/>
            <w:webHidden/>
          </w:rPr>
          <w:fldChar w:fldCharType="begin"/>
        </w:r>
        <w:r>
          <w:rPr>
            <w:noProof/>
            <w:webHidden/>
          </w:rPr>
          <w:instrText xml:space="preserve"> PAGEREF _Toc181684095 \h </w:instrText>
        </w:r>
        <w:r>
          <w:rPr>
            <w:noProof/>
            <w:webHidden/>
          </w:rPr>
        </w:r>
        <w:r>
          <w:rPr>
            <w:noProof/>
            <w:webHidden/>
          </w:rPr>
          <w:fldChar w:fldCharType="separate"/>
        </w:r>
        <w:r>
          <w:rPr>
            <w:noProof/>
            <w:webHidden/>
          </w:rPr>
          <w:t>175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96" w:history="1">
        <w:r w:rsidRPr="00866C7E">
          <w:rPr>
            <w:rStyle w:val="Hyperlink"/>
            <w:noProof/>
          </w:rPr>
          <w:t>6.1.1.6</w:t>
        </w:r>
        <w:r>
          <w:rPr>
            <w:rFonts w:asciiTheme="minorHAnsi" w:eastAsiaTheme="minorEastAsia" w:hAnsiTheme="minorHAnsi" w:cstheme="minorBidi"/>
            <w:noProof/>
            <w:sz w:val="22"/>
            <w:szCs w:val="22"/>
          </w:rPr>
          <w:tab/>
        </w:r>
        <w:r w:rsidRPr="00866C7E">
          <w:rPr>
            <w:rStyle w:val="Hyperlink"/>
            <w:noProof/>
          </w:rPr>
          <w:t>VbDateTimeFormat</w:t>
        </w:r>
        <w:r>
          <w:rPr>
            <w:noProof/>
            <w:webHidden/>
          </w:rPr>
          <w:tab/>
        </w:r>
        <w:r>
          <w:rPr>
            <w:noProof/>
            <w:webHidden/>
          </w:rPr>
          <w:fldChar w:fldCharType="begin"/>
        </w:r>
        <w:r>
          <w:rPr>
            <w:noProof/>
            <w:webHidden/>
          </w:rPr>
          <w:instrText xml:space="preserve"> PAGEREF _Toc181684096 \h </w:instrText>
        </w:r>
        <w:r>
          <w:rPr>
            <w:noProof/>
            <w:webHidden/>
          </w:rPr>
        </w:r>
        <w:r>
          <w:rPr>
            <w:noProof/>
            <w:webHidden/>
          </w:rPr>
          <w:fldChar w:fldCharType="separate"/>
        </w:r>
        <w:r>
          <w:rPr>
            <w:noProof/>
            <w:webHidden/>
          </w:rPr>
          <w:t>175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97" w:history="1">
        <w:r w:rsidRPr="00866C7E">
          <w:rPr>
            <w:rStyle w:val="Hyperlink"/>
            <w:noProof/>
          </w:rPr>
          <w:t>6.1.1.7</w:t>
        </w:r>
        <w:r>
          <w:rPr>
            <w:rFonts w:asciiTheme="minorHAnsi" w:eastAsiaTheme="minorEastAsia" w:hAnsiTheme="minorHAnsi" w:cstheme="minorBidi"/>
            <w:noProof/>
            <w:sz w:val="22"/>
            <w:szCs w:val="22"/>
          </w:rPr>
          <w:tab/>
        </w:r>
        <w:r w:rsidRPr="00866C7E">
          <w:rPr>
            <w:rStyle w:val="Hyperlink"/>
            <w:noProof/>
          </w:rPr>
          <w:t>VbDayOfWeek</w:t>
        </w:r>
        <w:r>
          <w:rPr>
            <w:noProof/>
            <w:webHidden/>
          </w:rPr>
          <w:tab/>
        </w:r>
        <w:r>
          <w:rPr>
            <w:noProof/>
            <w:webHidden/>
          </w:rPr>
          <w:fldChar w:fldCharType="begin"/>
        </w:r>
        <w:r>
          <w:rPr>
            <w:noProof/>
            <w:webHidden/>
          </w:rPr>
          <w:instrText xml:space="preserve"> PAGEREF _Toc181684097 \h </w:instrText>
        </w:r>
        <w:r>
          <w:rPr>
            <w:noProof/>
            <w:webHidden/>
          </w:rPr>
        </w:r>
        <w:r>
          <w:rPr>
            <w:noProof/>
            <w:webHidden/>
          </w:rPr>
          <w:fldChar w:fldCharType="separate"/>
        </w:r>
        <w:r>
          <w:rPr>
            <w:noProof/>
            <w:webHidden/>
          </w:rPr>
          <w:t>175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98" w:history="1">
        <w:r w:rsidRPr="00866C7E">
          <w:rPr>
            <w:rStyle w:val="Hyperlink"/>
            <w:noProof/>
          </w:rPr>
          <w:t>6.1.1.8</w:t>
        </w:r>
        <w:r>
          <w:rPr>
            <w:rFonts w:asciiTheme="minorHAnsi" w:eastAsiaTheme="minorEastAsia" w:hAnsiTheme="minorHAnsi" w:cstheme="minorBidi"/>
            <w:noProof/>
            <w:sz w:val="22"/>
            <w:szCs w:val="22"/>
          </w:rPr>
          <w:tab/>
        </w:r>
        <w:r w:rsidRPr="00866C7E">
          <w:rPr>
            <w:rStyle w:val="Hyperlink"/>
            <w:noProof/>
          </w:rPr>
          <w:t>VbFileAttribute</w:t>
        </w:r>
        <w:r>
          <w:rPr>
            <w:noProof/>
            <w:webHidden/>
          </w:rPr>
          <w:tab/>
        </w:r>
        <w:r>
          <w:rPr>
            <w:noProof/>
            <w:webHidden/>
          </w:rPr>
          <w:fldChar w:fldCharType="begin"/>
        </w:r>
        <w:r>
          <w:rPr>
            <w:noProof/>
            <w:webHidden/>
          </w:rPr>
          <w:instrText xml:space="preserve"> PAGEREF _Toc181684098 \h </w:instrText>
        </w:r>
        <w:r>
          <w:rPr>
            <w:noProof/>
            <w:webHidden/>
          </w:rPr>
        </w:r>
        <w:r>
          <w:rPr>
            <w:noProof/>
            <w:webHidden/>
          </w:rPr>
          <w:fldChar w:fldCharType="separate"/>
        </w:r>
        <w:r>
          <w:rPr>
            <w:noProof/>
            <w:webHidden/>
          </w:rPr>
          <w:t>175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099" w:history="1">
        <w:r w:rsidRPr="00866C7E">
          <w:rPr>
            <w:rStyle w:val="Hyperlink"/>
            <w:noProof/>
          </w:rPr>
          <w:t>6.1.1.9</w:t>
        </w:r>
        <w:r>
          <w:rPr>
            <w:rFonts w:asciiTheme="minorHAnsi" w:eastAsiaTheme="minorEastAsia" w:hAnsiTheme="minorHAnsi" w:cstheme="minorBidi"/>
            <w:noProof/>
            <w:sz w:val="22"/>
            <w:szCs w:val="22"/>
          </w:rPr>
          <w:tab/>
        </w:r>
        <w:r w:rsidRPr="00866C7E">
          <w:rPr>
            <w:rStyle w:val="Hyperlink"/>
            <w:noProof/>
          </w:rPr>
          <w:t>VbFirstWeekOfYear</w:t>
        </w:r>
        <w:r>
          <w:rPr>
            <w:noProof/>
            <w:webHidden/>
          </w:rPr>
          <w:tab/>
        </w:r>
        <w:r>
          <w:rPr>
            <w:noProof/>
            <w:webHidden/>
          </w:rPr>
          <w:fldChar w:fldCharType="begin"/>
        </w:r>
        <w:r>
          <w:rPr>
            <w:noProof/>
            <w:webHidden/>
          </w:rPr>
          <w:instrText xml:space="preserve"> PAGEREF _Toc181684099 \h </w:instrText>
        </w:r>
        <w:r>
          <w:rPr>
            <w:noProof/>
            <w:webHidden/>
          </w:rPr>
        </w:r>
        <w:r>
          <w:rPr>
            <w:noProof/>
            <w:webHidden/>
          </w:rPr>
          <w:fldChar w:fldCharType="separate"/>
        </w:r>
        <w:r>
          <w:rPr>
            <w:noProof/>
            <w:webHidden/>
          </w:rPr>
          <w:t>176</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100" w:history="1">
        <w:r w:rsidRPr="00866C7E">
          <w:rPr>
            <w:rStyle w:val="Hyperlink"/>
            <w:noProof/>
          </w:rPr>
          <w:t>6.1.1.10</w:t>
        </w:r>
        <w:r>
          <w:rPr>
            <w:rFonts w:asciiTheme="minorHAnsi" w:eastAsiaTheme="minorEastAsia" w:hAnsiTheme="minorHAnsi" w:cstheme="minorBidi"/>
            <w:noProof/>
            <w:sz w:val="22"/>
            <w:szCs w:val="22"/>
          </w:rPr>
          <w:tab/>
        </w:r>
        <w:r w:rsidRPr="00866C7E">
          <w:rPr>
            <w:rStyle w:val="Hyperlink"/>
            <w:noProof/>
          </w:rPr>
          <w:t>VbIMEStatus</w:t>
        </w:r>
        <w:r>
          <w:rPr>
            <w:noProof/>
            <w:webHidden/>
          </w:rPr>
          <w:tab/>
        </w:r>
        <w:r>
          <w:rPr>
            <w:noProof/>
            <w:webHidden/>
          </w:rPr>
          <w:fldChar w:fldCharType="begin"/>
        </w:r>
        <w:r>
          <w:rPr>
            <w:noProof/>
            <w:webHidden/>
          </w:rPr>
          <w:instrText xml:space="preserve"> PAGEREF _Toc181684100 \h </w:instrText>
        </w:r>
        <w:r>
          <w:rPr>
            <w:noProof/>
            <w:webHidden/>
          </w:rPr>
        </w:r>
        <w:r>
          <w:rPr>
            <w:noProof/>
            <w:webHidden/>
          </w:rPr>
          <w:fldChar w:fldCharType="separate"/>
        </w:r>
        <w:r>
          <w:rPr>
            <w:noProof/>
            <w:webHidden/>
          </w:rPr>
          <w:t>176</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101" w:history="1">
        <w:r w:rsidRPr="00866C7E">
          <w:rPr>
            <w:rStyle w:val="Hyperlink"/>
            <w:noProof/>
          </w:rPr>
          <w:t>6.1.1.11</w:t>
        </w:r>
        <w:r>
          <w:rPr>
            <w:rFonts w:asciiTheme="minorHAnsi" w:eastAsiaTheme="minorEastAsia" w:hAnsiTheme="minorHAnsi" w:cstheme="minorBidi"/>
            <w:noProof/>
            <w:sz w:val="22"/>
            <w:szCs w:val="22"/>
          </w:rPr>
          <w:tab/>
        </w:r>
        <w:r w:rsidRPr="00866C7E">
          <w:rPr>
            <w:rStyle w:val="Hyperlink"/>
            <w:noProof/>
          </w:rPr>
          <w:t>VbMsgBoxResult</w:t>
        </w:r>
        <w:r>
          <w:rPr>
            <w:noProof/>
            <w:webHidden/>
          </w:rPr>
          <w:tab/>
        </w:r>
        <w:r>
          <w:rPr>
            <w:noProof/>
            <w:webHidden/>
          </w:rPr>
          <w:fldChar w:fldCharType="begin"/>
        </w:r>
        <w:r>
          <w:rPr>
            <w:noProof/>
            <w:webHidden/>
          </w:rPr>
          <w:instrText xml:space="preserve"> PAGEREF _Toc181684101 \h </w:instrText>
        </w:r>
        <w:r>
          <w:rPr>
            <w:noProof/>
            <w:webHidden/>
          </w:rPr>
        </w:r>
        <w:r>
          <w:rPr>
            <w:noProof/>
            <w:webHidden/>
          </w:rPr>
          <w:fldChar w:fldCharType="separate"/>
        </w:r>
        <w:r>
          <w:rPr>
            <w:noProof/>
            <w:webHidden/>
          </w:rPr>
          <w:t>177</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102" w:history="1">
        <w:r w:rsidRPr="00866C7E">
          <w:rPr>
            <w:rStyle w:val="Hyperlink"/>
            <w:noProof/>
          </w:rPr>
          <w:t>6.1.1.12</w:t>
        </w:r>
        <w:r>
          <w:rPr>
            <w:rFonts w:asciiTheme="minorHAnsi" w:eastAsiaTheme="minorEastAsia" w:hAnsiTheme="minorHAnsi" w:cstheme="minorBidi"/>
            <w:noProof/>
            <w:sz w:val="22"/>
            <w:szCs w:val="22"/>
          </w:rPr>
          <w:tab/>
        </w:r>
        <w:r w:rsidRPr="00866C7E">
          <w:rPr>
            <w:rStyle w:val="Hyperlink"/>
            <w:noProof/>
          </w:rPr>
          <w:t>VbMsgBoxStyle</w:t>
        </w:r>
        <w:r>
          <w:rPr>
            <w:noProof/>
            <w:webHidden/>
          </w:rPr>
          <w:tab/>
        </w:r>
        <w:r>
          <w:rPr>
            <w:noProof/>
            <w:webHidden/>
          </w:rPr>
          <w:fldChar w:fldCharType="begin"/>
        </w:r>
        <w:r>
          <w:rPr>
            <w:noProof/>
            <w:webHidden/>
          </w:rPr>
          <w:instrText xml:space="preserve"> PAGEREF _Toc181684102 \h </w:instrText>
        </w:r>
        <w:r>
          <w:rPr>
            <w:noProof/>
            <w:webHidden/>
          </w:rPr>
        </w:r>
        <w:r>
          <w:rPr>
            <w:noProof/>
            <w:webHidden/>
          </w:rPr>
          <w:fldChar w:fldCharType="separate"/>
        </w:r>
        <w:r>
          <w:rPr>
            <w:noProof/>
            <w:webHidden/>
          </w:rPr>
          <w:t>177</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103" w:history="1">
        <w:r w:rsidRPr="00866C7E">
          <w:rPr>
            <w:rStyle w:val="Hyperlink"/>
            <w:noProof/>
          </w:rPr>
          <w:t>6.1.1.13</w:t>
        </w:r>
        <w:r>
          <w:rPr>
            <w:rFonts w:asciiTheme="minorHAnsi" w:eastAsiaTheme="minorEastAsia" w:hAnsiTheme="minorHAnsi" w:cstheme="minorBidi"/>
            <w:noProof/>
            <w:sz w:val="22"/>
            <w:szCs w:val="22"/>
          </w:rPr>
          <w:tab/>
        </w:r>
        <w:r w:rsidRPr="00866C7E">
          <w:rPr>
            <w:rStyle w:val="Hyperlink"/>
            <w:noProof/>
          </w:rPr>
          <w:t>VbQueryClose</w:t>
        </w:r>
        <w:r>
          <w:rPr>
            <w:noProof/>
            <w:webHidden/>
          </w:rPr>
          <w:tab/>
        </w:r>
        <w:r>
          <w:rPr>
            <w:noProof/>
            <w:webHidden/>
          </w:rPr>
          <w:fldChar w:fldCharType="begin"/>
        </w:r>
        <w:r>
          <w:rPr>
            <w:noProof/>
            <w:webHidden/>
          </w:rPr>
          <w:instrText xml:space="preserve"> PAGEREF _Toc181684103 \h </w:instrText>
        </w:r>
        <w:r>
          <w:rPr>
            <w:noProof/>
            <w:webHidden/>
          </w:rPr>
        </w:r>
        <w:r>
          <w:rPr>
            <w:noProof/>
            <w:webHidden/>
          </w:rPr>
          <w:fldChar w:fldCharType="separate"/>
        </w:r>
        <w:r>
          <w:rPr>
            <w:noProof/>
            <w:webHidden/>
          </w:rPr>
          <w:t>178</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104" w:history="1">
        <w:r w:rsidRPr="00866C7E">
          <w:rPr>
            <w:rStyle w:val="Hyperlink"/>
            <w:noProof/>
          </w:rPr>
          <w:t>6.1.1.14</w:t>
        </w:r>
        <w:r>
          <w:rPr>
            <w:rFonts w:asciiTheme="minorHAnsi" w:eastAsiaTheme="minorEastAsia" w:hAnsiTheme="minorHAnsi" w:cstheme="minorBidi"/>
            <w:noProof/>
            <w:sz w:val="22"/>
            <w:szCs w:val="22"/>
          </w:rPr>
          <w:tab/>
        </w:r>
        <w:r w:rsidRPr="00866C7E">
          <w:rPr>
            <w:rStyle w:val="Hyperlink"/>
            <w:noProof/>
          </w:rPr>
          <w:t>VbStrConv</w:t>
        </w:r>
        <w:r>
          <w:rPr>
            <w:noProof/>
            <w:webHidden/>
          </w:rPr>
          <w:tab/>
        </w:r>
        <w:r>
          <w:rPr>
            <w:noProof/>
            <w:webHidden/>
          </w:rPr>
          <w:fldChar w:fldCharType="begin"/>
        </w:r>
        <w:r>
          <w:rPr>
            <w:noProof/>
            <w:webHidden/>
          </w:rPr>
          <w:instrText xml:space="preserve"> PAGEREF _Toc181684104 \h </w:instrText>
        </w:r>
        <w:r>
          <w:rPr>
            <w:noProof/>
            <w:webHidden/>
          </w:rPr>
        </w:r>
        <w:r>
          <w:rPr>
            <w:noProof/>
            <w:webHidden/>
          </w:rPr>
          <w:fldChar w:fldCharType="separate"/>
        </w:r>
        <w:r>
          <w:rPr>
            <w:noProof/>
            <w:webHidden/>
          </w:rPr>
          <w:t>178</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105" w:history="1">
        <w:r w:rsidRPr="00866C7E">
          <w:rPr>
            <w:rStyle w:val="Hyperlink"/>
            <w:noProof/>
          </w:rPr>
          <w:t>6.1.1.15</w:t>
        </w:r>
        <w:r>
          <w:rPr>
            <w:rFonts w:asciiTheme="minorHAnsi" w:eastAsiaTheme="minorEastAsia" w:hAnsiTheme="minorHAnsi" w:cstheme="minorBidi"/>
            <w:noProof/>
            <w:sz w:val="22"/>
            <w:szCs w:val="22"/>
          </w:rPr>
          <w:tab/>
        </w:r>
        <w:r w:rsidRPr="00866C7E">
          <w:rPr>
            <w:rStyle w:val="Hyperlink"/>
            <w:noProof/>
          </w:rPr>
          <w:t>VbTriState</w:t>
        </w:r>
        <w:r>
          <w:rPr>
            <w:noProof/>
            <w:webHidden/>
          </w:rPr>
          <w:tab/>
        </w:r>
        <w:r>
          <w:rPr>
            <w:noProof/>
            <w:webHidden/>
          </w:rPr>
          <w:fldChar w:fldCharType="begin"/>
        </w:r>
        <w:r>
          <w:rPr>
            <w:noProof/>
            <w:webHidden/>
          </w:rPr>
          <w:instrText xml:space="preserve"> PAGEREF _Toc181684105 \h </w:instrText>
        </w:r>
        <w:r>
          <w:rPr>
            <w:noProof/>
            <w:webHidden/>
          </w:rPr>
        </w:r>
        <w:r>
          <w:rPr>
            <w:noProof/>
            <w:webHidden/>
          </w:rPr>
          <w:fldChar w:fldCharType="separate"/>
        </w:r>
        <w:r>
          <w:rPr>
            <w:noProof/>
            <w:webHidden/>
          </w:rPr>
          <w:t>178</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106" w:history="1">
        <w:r w:rsidRPr="00866C7E">
          <w:rPr>
            <w:rStyle w:val="Hyperlink"/>
            <w:noProof/>
          </w:rPr>
          <w:t>6.1.1.16</w:t>
        </w:r>
        <w:r>
          <w:rPr>
            <w:rFonts w:asciiTheme="minorHAnsi" w:eastAsiaTheme="minorEastAsia" w:hAnsiTheme="minorHAnsi" w:cstheme="minorBidi"/>
            <w:noProof/>
            <w:sz w:val="22"/>
            <w:szCs w:val="22"/>
          </w:rPr>
          <w:tab/>
        </w:r>
        <w:r w:rsidRPr="00866C7E">
          <w:rPr>
            <w:rStyle w:val="Hyperlink"/>
            <w:noProof/>
          </w:rPr>
          <w:t>VbVarType</w:t>
        </w:r>
        <w:r>
          <w:rPr>
            <w:noProof/>
            <w:webHidden/>
          </w:rPr>
          <w:tab/>
        </w:r>
        <w:r>
          <w:rPr>
            <w:noProof/>
            <w:webHidden/>
          </w:rPr>
          <w:fldChar w:fldCharType="begin"/>
        </w:r>
        <w:r>
          <w:rPr>
            <w:noProof/>
            <w:webHidden/>
          </w:rPr>
          <w:instrText xml:space="preserve"> PAGEREF _Toc181684106 \h </w:instrText>
        </w:r>
        <w:r>
          <w:rPr>
            <w:noProof/>
            <w:webHidden/>
          </w:rPr>
        </w:r>
        <w:r>
          <w:rPr>
            <w:noProof/>
            <w:webHidden/>
          </w:rPr>
          <w:fldChar w:fldCharType="separate"/>
        </w:r>
        <w:r>
          <w:rPr>
            <w:noProof/>
            <w:webHidden/>
          </w:rPr>
          <w:t>179</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107" w:history="1">
        <w:r w:rsidRPr="00866C7E">
          <w:rPr>
            <w:rStyle w:val="Hyperlink"/>
            <w:noProof/>
          </w:rPr>
          <w:t>6.1.2</w:t>
        </w:r>
        <w:r>
          <w:rPr>
            <w:rFonts w:asciiTheme="minorHAnsi" w:eastAsiaTheme="minorEastAsia" w:hAnsiTheme="minorHAnsi" w:cstheme="minorBidi"/>
            <w:noProof/>
            <w:sz w:val="22"/>
            <w:szCs w:val="22"/>
          </w:rPr>
          <w:tab/>
        </w:r>
        <w:r w:rsidRPr="00866C7E">
          <w:rPr>
            <w:rStyle w:val="Hyperlink"/>
            <w:noProof/>
          </w:rPr>
          <w:t>Predefined Procedural Modules</w:t>
        </w:r>
        <w:r>
          <w:rPr>
            <w:noProof/>
            <w:webHidden/>
          </w:rPr>
          <w:tab/>
        </w:r>
        <w:r>
          <w:rPr>
            <w:noProof/>
            <w:webHidden/>
          </w:rPr>
          <w:fldChar w:fldCharType="begin"/>
        </w:r>
        <w:r>
          <w:rPr>
            <w:noProof/>
            <w:webHidden/>
          </w:rPr>
          <w:instrText xml:space="preserve"> PAGEREF _Toc181684107 \h </w:instrText>
        </w:r>
        <w:r>
          <w:rPr>
            <w:noProof/>
            <w:webHidden/>
          </w:rPr>
        </w:r>
        <w:r>
          <w:rPr>
            <w:noProof/>
            <w:webHidden/>
          </w:rPr>
          <w:fldChar w:fldCharType="separate"/>
        </w:r>
        <w:r>
          <w:rPr>
            <w:noProof/>
            <w:webHidden/>
          </w:rPr>
          <w:t>179</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108" w:history="1">
        <w:r w:rsidRPr="00866C7E">
          <w:rPr>
            <w:rStyle w:val="Hyperlink"/>
            <w:noProof/>
          </w:rPr>
          <w:t>6.1.2.1</w:t>
        </w:r>
        <w:r>
          <w:rPr>
            <w:rFonts w:asciiTheme="minorHAnsi" w:eastAsiaTheme="minorEastAsia" w:hAnsiTheme="minorHAnsi" w:cstheme="minorBidi"/>
            <w:noProof/>
            <w:sz w:val="22"/>
            <w:szCs w:val="22"/>
          </w:rPr>
          <w:tab/>
        </w:r>
        <w:r w:rsidRPr="00866C7E">
          <w:rPr>
            <w:rStyle w:val="Hyperlink"/>
            <w:noProof/>
          </w:rPr>
          <w:t>ColorConstants Module</w:t>
        </w:r>
        <w:r>
          <w:rPr>
            <w:noProof/>
            <w:webHidden/>
          </w:rPr>
          <w:tab/>
        </w:r>
        <w:r>
          <w:rPr>
            <w:noProof/>
            <w:webHidden/>
          </w:rPr>
          <w:fldChar w:fldCharType="begin"/>
        </w:r>
        <w:r>
          <w:rPr>
            <w:noProof/>
            <w:webHidden/>
          </w:rPr>
          <w:instrText xml:space="preserve"> PAGEREF _Toc181684108 \h </w:instrText>
        </w:r>
        <w:r>
          <w:rPr>
            <w:noProof/>
            <w:webHidden/>
          </w:rPr>
        </w:r>
        <w:r>
          <w:rPr>
            <w:noProof/>
            <w:webHidden/>
          </w:rPr>
          <w:fldChar w:fldCharType="separate"/>
        </w:r>
        <w:r>
          <w:rPr>
            <w:noProof/>
            <w:webHidden/>
          </w:rPr>
          <w:t>180</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109" w:history="1">
        <w:r w:rsidRPr="00866C7E">
          <w:rPr>
            <w:rStyle w:val="Hyperlink"/>
            <w:noProof/>
          </w:rPr>
          <w:t>6.1.2.2</w:t>
        </w:r>
        <w:r>
          <w:rPr>
            <w:rFonts w:asciiTheme="minorHAnsi" w:eastAsiaTheme="minorEastAsia" w:hAnsiTheme="minorHAnsi" w:cstheme="minorBidi"/>
            <w:noProof/>
            <w:sz w:val="22"/>
            <w:szCs w:val="22"/>
          </w:rPr>
          <w:tab/>
        </w:r>
        <w:r w:rsidRPr="00866C7E">
          <w:rPr>
            <w:rStyle w:val="Hyperlink"/>
            <w:noProof/>
          </w:rPr>
          <w:t>Constants Module</w:t>
        </w:r>
        <w:r>
          <w:rPr>
            <w:noProof/>
            <w:webHidden/>
          </w:rPr>
          <w:tab/>
        </w:r>
        <w:r>
          <w:rPr>
            <w:noProof/>
            <w:webHidden/>
          </w:rPr>
          <w:fldChar w:fldCharType="begin"/>
        </w:r>
        <w:r>
          <w:rPr>
            <w:noProof/>
            <w:webHidden/>
          </w:rPr>
          <w:instrText xml:space="preserve"> PAGEREF _Toc181684109 \h </w:instrText>
        </w:r>
        <w:r>
          <w:rPr>
            <w:noProof/>
            <w:webHidden/>
          </w:rPr>
        </w:r>
        <w:r>
          <w:rPr>
            <w:noProof/>
            <w:webHidden/>
          </w:rPr>
          <w:fldChar w:fldCharType="separate"/>
        </w:r>
        <w:r>
          <w:rPr>
            <w:noProof/>
            <w:webHidden/>
          </w:rPr>
          <w:t>180</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110" w:history="1">
        <w:r w:rsidRPr="00866C7E">
          <w:rPr>
            <w:rStyle w:val="Hyperlink"/>
            <w:noProof/>
          </w:rPr>
          <w:t>6.1.2.3</w:t>
        </w:r>
        <w:r>
          <w:rPr>
            <w:rFonts w:asciiTheme="minorHAnsi" w:eastAsiaTheme="minorEastAsia" w:hAnsiTheme="minorHAnsi" w:cstheme="minorBidi"/>
            <w:noProof/>
            <w:sz w:val="22"/>
            <w:szCs w:val="22"/>
          </w:rPr>
          <w:tab/>
        </w:r>
        <w:r w:rsidRPr="00866C7E">
          <w:rPr>
            <w:rStyle w:val="Hyperlink"/>
            <w:noProof/>
          </w:rPr>
          <w:t>Conversion Module</w:t>
        </w:r>
        <w:r>
          <w:rPr>
            <w:noProof/>
            <w:webHidden/>
          </w:rPr>
          <w:tab/>
        </w:r>
        <w:r>
          <w:rPr>
            <w:noProof/>
            <w:webHidden/>
          </w:rPr>
          <w:fldChar w:fldCharType="begin"/>
        </w:r>
        <w:r>
          <w:rPr>
            <w:noProof/>
            <w:webHidden/>
          </w:rPr>
          <w:instrText xml:space="preserve"> PAGEREF _Toc181684110 \h </w:instrText>
        </w:r>
        <w:r>
          <w:rPr>
            <w:noProof/>
            <w:webHidden/>
          </w:rPr>
        </w:r>
        <w:r>
          <w:rPr>
            <w:noProof/>
            <w:webHidden/>
          </w:rPr>
          <w:fldChar w:fldCharType="separate"/>
        </w:r>
        <w:r>
          <w:rPr>
            <w:noProof/>
            <w:webHidden/>
          </w:rPr>
          <w:t>180</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111" w:history="1">
        <w:r w:rsidRPr="00866C7E">
          <w:rPr>
            <w:rStyle w:val="Hyperlink"/>
            <w:noProof/>
          </w:rPr>
          <w:t>6.1.2.3.1</w:t>
        </w:r>
        <w:r>
          <w:rPr>
            <w:rFonts w:asciiTheme="minorHAnsi" w:eastAsiaTheme="minorEastAsia" w:hAnsiTheme="minorHAnsi" w:cstheme="minorBidi"/>
            <w:noProof/>
            <w:sz w:val="22"/>
            <w:szCs w:val="22"/>
          </w:rPr>
          <w:tab/>
        </w:r>
        <w:r w:rsidRPr="00866C7E">
          <w:rPr>
            <w:rStyle w:val="Hyperlink"/>
            <w:noProof/>
          </w:rPr>
          <w:t>Public Functions</w:t>
        </w:r>
        <w:r>
          <w:rPr>
            <w:noProof/>
            <w:webHidden/>
          </w:rPr>
          <w:tab/>
        </w:r>
        <w:r>
          <w:rPr>
            <w:noProof/>
            <w:webHidden/>
          </w:rPr>
          <w:fldChar w:fldCharType="begin"/>
        </w:r>
        <w:r>
          <w:rPr>
            <w:noProof/>
            <w:webHidden/>
          </w:rPr>
          <w:instrText xml:space="preserve"> PAGEREF _Toc181684111 \h </w:instrText>
        </w:r>
        <w:r>
          <w:rPr>
            <w:noProof/>
            <w:webHidden/>
          </w:rPr>
        </w:r>
        <w:r>
          <w:rPr>
            <w:noProof/>
            <w:webHidden/>
          </w:rPr>
          <w:fldChar w:fldCharType="separate"/>
        </w:r>
        <w:r>
          <w:rPr>
            <w:noProof/>
            <w:webHidden/>
          </w:rPr>
          <w:t>180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12" w:history="1">
        <w:r w:rsidRPr="00866C7E">
          <w:rPr>
            <w:rStyle w:val="Hyperlink"/>
            <w:noProof/>
          </w:rPr>
          <w:t>6.1.2.3.1.1</w:t>
        </w:r>
        <w:r>
          <w:rPr>
            <w:rFonts w:asciiTheme="minorHAnsi" w:eastAsiaTheme="minorEastAsia" w:hAnsiTheme="minorHAnsi" w:cstheme="minorBidi"/>
            <w:noProof/>
            <w:sz w:val="22"/>
            <w:szCs w:val="22"/>
          </w:rPr>
          <w:tab/>
        </w:r>
        <w:r w:rsidRPr="00866C7E">
          <w:rPr>
            <w:rStyle w:val="Hyperlink"/>
            <w:noProof/>
          </w:rPr>
          <w:t>CBool</w:t>
        </w:r>
        <w:r>
          <w:rPr>
            <w:noProof/>
            <w:webHidden/>
          </w:rPr>
          <w:tab/>
        </w:r>
        <w:r>
          <w:rPr>
            <w:noProof/>
            <w:webHidden/>
          </w:rPr>
          <w:fldChar w:fldCharType="begin"/>
        </w:r>
        <w:r>
          <w:rPr>
            <w:noProof/>
            <w:webHidden/>
          </w:rPr>
          <w:instrText xml:space="preserve"> PAGEREF _Toc181684112 \h </w:instrText>
        </w:r>
        <w:r>
          <w:rPr>
            <w:noProof/>
            <w:webHidden/>
          </w:rPr>
        </w:r>
        <w:r>
          <w:rPr>
            <w:noProof/>
            <w:webHidden/>
          </w:rPr>
          <w:fldChar w:fldCharType="separate"/>
        </w:r>
        <w:r>
          <w:rPr>
            <w:noProof/>
            <w:webHidden/>
          </w:rPr>
          <w:t>180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13" w:history="1">
        <w:r w:rsidRPr="00866C7E">
          <w:rPr>
            <w:rStyle w:val="Hyperlink"/>
            <w:noProof/>
          </w:rPr>
          <w:t>6.1.2.3.1.2</w:t>
        </w:r>
        <w:r>
          <w:rPr>
            <w:rFonts w:asciiTheme="minorHAnsi" w:eastAsiaTheme="minorEastAsia" w:hAnsiTheme="minorHAnsi" w:cstheme="minorBidi"/>
            <w:noProof/>
            <w:sz w:val="22"/>
            <w:szCs w:val="22"/>
          </w:rPr>
          <w:tab/>
        </w:r>
        <w:r w:rsidRPr="00866C7E">
          <w:rPr>
            <w:rStyle w:val="Hyperlink"/>
            <w:noProof/>
          </w:rPr>
          <w:t>CByte</w:t>
        </w:r>
        <w:r>
          <w:rPr>
            <w:noProof/>
            <w:webHidden/>
          </w:rPr>
          <w:tab/>
        </w:r>
        <w:r>
          <w:rPr>
            <w:noProof/>
            <w:webHidden/>
          </w:rPr>
          <w:fldChar w:fldCharType="begin"/>
        </w:r>
        <w:r>
          <w:rPr>
            <w:noProof/>
            <w:webHidden/>
          </w:rPr>
          <w:instrText xml:space="preserve"> PAGEREF _Toc181684113 \h </w:instrText>
        </w:r>
        <w:r>
          <w:rPr>
            <w:noProof/>
            <w:webHidden/>
          </w:rPr>
        </w:r>
        <w:r>
          <w:rPr>
            <w:noProof/>
            <w:webHidden/>
          </w:rPr>
          <w:fldChar w:fldCharType="separate"/>
        </w:r>
        <w:r>
          <w:rPr>
            <w:noProof/>
            <w:webHidden/>
          </w:rPr>
          <w:t>181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14" w:history="1">
        <w:r w:rsidRPr="00866C7E">
          <w:rPr>
            <w:rStyle w:val="Hyperlink"/>
            <w:noProof/>
          </w:rPr>
          <w:t>6.1.2.3.1.3</w:t>
        </w:r>
        <w:r>
          <w:rPr>
            <w:rFonts w:asciiTheme="minorHAnsi" w:eastAsiaTheme="minorEastAsia" w:hAnsiTheme="minorHAnsi" w:cstheme="minorBidi"/>
            <w:noProof/>
            <w:sz w:val="22"/>
            <w:szCs w:val="22"/>
          </w:rPr>
          <w:tab/>
        </w:r>
        <w:r w:rsidRPr="00866C7E">
          <w:rPr>
            <w:rStyle w:val="Hyperlink"/>
            <w:noProof/>
          </w:rPr>
          <w:t>CCur</w:t>
        </w:r>
        <w:r>
          <w:rPr>
            <w:noProof/>
            <w:webHidden/>
          </w:rPr>
          <w:tab/>
        </w:r>
        <w:r>
          <w:rPr>
            <w:noProof/>
            <w:webHidden/>
          </w:rPr>
          <w:fldChar w:fldCharType="begin"/>
        </w:r>
        <w:r>
          <w:rPr>
            <w:noProof/>
            <w:webHidden/>
          </w:rPr>
          <w:instrText xml:space="preserve"> PAGEREF _Toc181684114 \h </w:instrText>
        </w:r>
        <w:r>
          <w:rPr>
            <w:noProof/>
            <w:webHidden/>
          </w:rPr>
        </w:r>
        <w:r>
          <w:rPr>
            <w:noProof/>
            <w:webHidden/>
          </w:rPr>
          <w:fldChar w:fldCharType="separate"/>
        </w:r>
        <w:r>
          <w:rPr>
            <w:noProof/>
            <w:webHidden/>
          </w:rPr>
          <w:t>181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15" w:history="1">
        <w:r w:rsidRPr="00866C7E">
          <w:rPr>
            <w:rStyle w:val="Hyperlink"/>
            <w:noProof/>
          </w:rPr>
          <w:t>6.1.2.3.1.4</w:t>
        </w:r>
        <w:r>
          <w:rPr>
            <w:rFonts w:asciiTheme="minorHAnsi" w:eastAsiaTheme="minorEastAsia" w:hAnsiTheme="minorHAnsi" w:cstheme="minorBidi"/>
            <w:noProof/>
            <w:sz w:val="22"/>
            <w:szCs w:val="22"/>
          </w:rPr>
          <w:tab/>
        </w:r>
        <w:r w:rsidRPr="00866C7E">
          <w:rPr>
            <w:rStyle w:val="Hyperlink"/>
            <w:noProof/>
          </w:rPr>
          <w:t>CDate / CVDate</w:t>
        </w:r>
        <w:r>
          <w:rPr>
            <w:noProof/>
            <w:webHidden/>
          </w:rPr>
          <w:tab/>
        </w:r>
        <w:r>
          <w:rPr>
            <w:noProof/>
            <w:webHidden/>
          </w:rPr>
          <w:fldChar w:fldCharType="begin"/>
        </w:r>
        <w:r>
          <w:rPr>
            <w:noProof/>
            <w:webHidden/>
          </w:rPr>
          <w:instrText xml:space="preserve"> PAGEREF _Toc181684115 \h </w:instrText>
        </w:r>
        <w:r>
          <w:rPr>
            <w:noProof/>
            <w:webHidden/>
          </w:rPr>
        </w:r>
        <w:r>
          <w:rPr>
            <w:noProof/>
            <w:webHidden/>
          </w:rPr>
          <w:fldChar w:fldCharType="separate"/>
        </w:r>
        <w:r>
          <w:rPr>
            <w:noProof/>
            <w:webHidden/>
          </w:rPr>
          <w:t>182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16" w:history="1">
        <w:r w:rsidRPr="00866C7E">
          <w:rPr>
            <w:rStyle w:val="Hyperlink"/>
            <w:noProof/>
          </w:rPr>
          <w:t>6.1.2.3.1.5</w:t>
        </w:r>
        <w:r>
          <w:rPr>
            <w:rFonts w:asciiTheme="minorHAnsi" w:eastAsiaTheme="minorEastAsia" w:hAnsiTheme="minorHAnsi" w:cstheme="minorBidi"/>
            <w:noProof/>
            <w:sz w:val="22"/>
            <w:szCs w:val="22"/>
          </w:rPr>
          <w:tab/>
        </w:r>
        <w:r w:rsidRPr="00866C7E">
          <w:rPr>
            <w:rStyle w:val="Hyperlink"/>
            <w:noProof/>
          </w:rPr>
          <w:t>CDbl</w:t>
        </w:r>
        <w:r>
          <w:rPr>
            <w:noProof/>
            <w:webHidden/>
          </w:rPr>
          <w:tab/>
        </w:r>
        <w:r>
          <w:rPr>
            <w:noProof/>
            <w:webHidden/>
          </w:rPr>
          <w:fldChar w:fldCharType="begin"/>
        </w:r>
        <w:r>
          <w:rPr>
            <w:noProof/>
            <w:webHidden/>
          </w:rPr>
          <w:instrText xml:space="preserve"> PAGEREF _Toc181684116 \h </w:instrText>
        </w:r>
        <w:r>
          <w:rPr>
            <w:noProof/>
            <w:webHidden/>
          </w:rPr>
        </w:r>
        <w:r>
          <w:rPr>
            <w:noProof/>
            <w:webHidden/>
          </w:rPr>
          <w:fldChar w:fldCharType="separate"/>
        </w:r>
        <w:r>
          <w:rPr>
            <w:noProof/>
            <w:webHidden/>
          </w:rPr>
          <w:t>182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17" w:history="1">
        <w:r w:rsidRPr="00866C7E">
          <w:rPr>
            <w:rStyle w:val="Hyperlink"/>
            <w:noProof/>
          </w:rPr>
          <w:t>6.1.2.3.1.6</w:t>
        </w:r>
        <w:r>
          <w:rPr>
            <w:rFonts w:asciiTheme="minorHAnsi" w:eastAsiaTheme="minorEastAsia" w:hAnsiTheme="minorHAnsi" w:cstheme="minorBidi"/>
            <w:noProof/>
            <w:sz w:val="22"/>
            <w:szCs w:val="22"/>
          </w:rPr>
          <w:tab/>
        </w:r>
        <w:r w:rsidRPr="00866C7E">
          <w:rPr>
            <w:rStyle w:val="Hyperlink"/>
            <w:noProof/>
          </w:rPr>
          <w:t>CDec</w:t>
        </w:r>
        <w:r>
          <w:rPr>
            <w:noProof/>
            <w:webHidden/>
          </w:rPr>
          <w:tab/>
        </w:r>
        <w:r>
          <w:rPr>
            <w:noProof/>
            <w:webHidden/>
          </w:rPr>
          <w:fldChar w:fldCharType="begin"/>
        </w:r>
        <w:r>
          <w:rPr>
            <w:noProof/>
            <w:webHidden/>
          </w:rPr>
          <w:instrText xml:space="preserve"> PAGEREF _Toc181684117 \h </w:instrText>
        </w:r>
        <w:r>
          <w:rPr>
            <w:noProof/>
            <w:webHidden/>
          </w:rPr>
        </w:r>
        <w:r>
          <w:rPr>
            <w:noProof/>
            <w:webHidden/>
          </w:rPr>
          <w:fldChar w:fldCharType="separate"/>
        </w:r>
        <w:r>
          <w:rPr>
            <w:noProof/>
            <w:webHidden/>
          </w:rPr>
          <w:t>183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18" w:history="1">
        <w:r w:rsidRPr="00866C7E">
          <w:rPr>
            <w:rStyle w:val="Hyperlink"/>
            <w:noProof/>
          </w:rPr>
          <w:t>6.1.2.3.1.7</w:t>
        </w:r>
        <w:r>
          <w:rPr>
            <w:rFonts w:asciiTheme="minorHAnsi" w:eastAsiaTheme="minorEastAsia" w:hAnsiTheme="minorHAnsi" w:cstheme="minorBidi"/>
            <w:noProof/>
            <w:sz w:val="22"/>
            <w:szCs w:val="22"/>
          </w:rPr>
          <w:tab/>
        </w:r>
        <w:r w:rsidRPr="00866C7E">
          <w:rPr>
            <w:rStyle w:val="Hyperlink"/>
            <w:noProof/>
          </w:rPr>
          <w:t>CInt</w:t>
        </w:r>
        <w:r>
          <w:rPr>
            <w:noProof/>
            <w:webHidden/>
          </w:rPr>
          <w:tab/>
        </w:r>
        <w:r>
          <w:rPr>
            <w:noProof/>
            <w:webHidden/>
          </w:rPr>
          <w:fldChar w:fldCharType="begin"/>
        </w:r>
        <w:r>
          <w:rPr>
            <w:noProof/>
            <w:webHidden/>
          </w:rPr>
          <w:instrText xml:space="preserve"> PAGEREF _Toc181684118 \h </w:instrText>
        </w:r>
        <w:r>
          <w:rPr>
            <w:noProof/>
            <w:webHidden/>
          </w:rPr>
        </w:r>
        <w:r>
          <w:rPr>
            <w:noProof/>
            <w:webHidden/>
          </w:rPr>
          <w:fldChar w:fldCharType="separate"/>
        </w:r>
        <w:r>
          <w:rPr>
            <w:noProof/>
            <w:webHidden/>
          </w:rPr>
          <w:t>183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19" w:history="1">
        <w:r w:rsidRPr="00866C7E">
          <w:rPr>
            <w:rStyle w:val="Hyperlink"/>
            <w:noProof/>
          </w:rPr>
          <w:t>6.1.2.3.1.8</w:t>
        </w:r>
        <w:r>
          <w:rPr>
            <w:rFonts w:asciiTheme="minorHAnsi" w:eastAsiaTheme="minorEastAsia" w:hAnsiTheme="minorHAnsi" w:cstheme="minorBidi"/>
            <w:noProof/>
            <w:sz w:val="22"/>
            <w:szCs w:val="22"/>
          </w:rPr>
          <w:tab/>
        </w:r>
        <w:r w:rsidRPr="00866C7E">
          <w:rPr>
            <w:rStyle w:val="Hyperlink"/>
            <w:noProof/>
          </w:rPr>
          <w:t>CLng</w:t>
        </w:r>
        <w:r>
          <w:rPr>
            <w:noProof/>
            <w:webHidden/>
          </w:rPr>
          <w:tab/>
        </w:r>
        <w:r>
          <w:rPr>
            <w:noProof/>
            <w:webHidden/>
          </w:rPr>
          <w:fldChar w:fldCharType="begin"/>
        </w:r>
        <w:r>
          <w:rPr>
            <w:noProof/>
            <w:webHidden/>
          </w:rPr>
          <w:instrText xml:space="preserve"> PAGEREF _Toc181684119 \h </w:instrText>
        </w:r>
        <w:r>
          <w:rPr>
            <w:noProof/>
            <w:webHidden/>
          </w:rPr>
        </w:r>
        <w:r>
          <w:rPr>
            <w:noProof/>
            <w:webHidden/>
          </w:rPr>
          <w:fldChar w:fldCharType="separate"/>
        </w:r>
        <w:r>
          <w:rPr>
            <w:noProof/>
            <w:webHidden/>
          </w:rPr>
          <w:t>183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20" w:history="1">
        <w:r w:rsidRPr="00866C7E">
          <w:rPr>
            <w:rStyle w:val="Hyperlink"/>
            <w:noProof/>
          </w:rPr>
          <w:t>6.1.2.3.1.9</w:t>
        </w:r>
        <w:r>
          <w:rPr>
            <w:rFonts w:asciiTheme="minorHAnsi" w:eastAsiaTheme="minorEastAsia" w:hAnsiTheme="minorHAnsi" w:cstheme="minorBidi"/>
            <w:noProof/>
            <w:sz w:val="22"/>
            <w:szCs w:val="22"/>
          </w:rPr>
          <w:tab/>
        </w:r>
        <w:r w:rsidRPr="00866C7E">
          <w:rPr>
            <w:rStyle w:val="Hyperlink"/>
            <w:noProof/>
          </w:rPr>
          <w:t>CLngLng</w:t>
        </w:r>
        <w:r>
          <w:rPr>
            <w:noProof/>
            <w:webHidden/>
          </w:rPr>
          <w:tab/>
        </w:r>
        <w:r>
          <w:rPr>
            <w:noProof/>
            <w:webHidden/>
          </w:rPr>
          <w:fldChar w:fldCharType="begin"/>
        </w:r>
        <w:r>
          <w:rPr>
            <w:noProof/>
            <w:webHidden/>
          </w:rPr>
          <w:instrText xml:space="preserve"> PAGEREF _Toc181684120 \h </w:instrText>
        </w:r>
        <w:r>
          <w:rPr>
            <w:noProof/>
            <w:webHidden/>
          </w:rPr>
        </w:r>
        <w:r>
          <w:rPr>
            <w:noProof/>
            <w:webHidden/>
          </w:rPr>
          <w:fldChar w:fldCharType="separate"/>
        </w:r>
        <w:r>
          <w:rPr>
            <w:noProof/>
            <w:webHidden/>
          </w:rPr>
          <w:t>184</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21" w:history="1">
        <w:r w:rsidRPr="00866C7E">
          <w:rPr>
            <w:rStyle w:val="Hyperlink"/>
            <w:noProof/>
          </w:rPr>
          <w:t>6.1.2.3.1.10</w:t>
        </w:r>
        <w:r>
          <w:rPr>
            <w:rFonts w:asciiTheme="minorHAnsi" w:eastAsiaTheme="minorEastAsia" w:hAnsiTheme="minorHAnsi" w:cstheme="minorBidi"/>
            <w:noProof/>
            <w:sz w:val="22"/>
            <w:szCs w:val="22"/>
          </w:rPr>
          <w:tab/>
        </w:r>
        <w:r w:rsidRPr="00866C7E">
          <w:rPr>
            <w:rStyle w:val="Hyperlink"/>
            <w:noProof/>
          </w:rPr>
          <w:t>CLngPtr</w:t>
        </w:r>
        <w:r>
          <w:rPr>
            <w:noProof/>
            <w:webHidden/>
          </w:rPr>
          <w:tab/>
        </w:r>
        <w:r>
          <w:rPr>
            <w:noProof/>
            <w:webHidden/>
          </w:rPr>
          <w:fldChar w:fldCharType="begin"/>
        </w:r>
        <w:r>
          <w:rPr>
            <w:noProof/>
            <w:webHidden/>
          </w:rPr>
          <w:instrText xml:space="preserve"> PAGEREF _Toc181684121 \h </w:instrText>
        </w:r>
        <w:r>
          <w:rPr>
            <w:noProof/>
            <w:webHidden/>
          </w:rPr>
        </w:r>
        <w:r>
          <w:rPr>
            <w:noProof/>
            <w:webHidden/>
          </w:rPr>
          <w:fldChar w:fldCharType="separate"/>
        </w:r>
        <w:r>
          <w:rPr>
            <w:noProof/>
            <w:webHidden/>
          </w:rPr>
          <w:t>184</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22" w:history="1">
        <w:r w:rsidRPr="00866C7E">
          <w:rPr>
            <w:rStyle w:val="Hyperlink"/>
            <w:noProof/>
          </w:rPr>
          <w:t>6.1.2.3.1.11</w:t>
        </w:r>
        <w:r>
          <w:rPr>
            <w:rFonts w:asciiTheme="minorHAnsi" w:eastAsiaTheme="minorEastAsia" w:hAnsiTheme="minorHAnsi" w:cstheme="minorBidi"/>
            <w:noProof/>
            <w:sz w:val="22"/>
            <w:szCs w:val="22"/>
          </w:rPr>
          <w:tab/>
        </w:r>
        <w:r w:rsidRPr="00866C7E">
          <w:rPr>
            <w:rStyle w:val="Hyperlink"/>
            <w:noProof/>
          </w:rPr>
          <w:t>CSng</w:t>
        </w:r>
        <w:r>
          <w:rPr>
            <w:noProof/>
            <w:webHidden/>
          </w:rPr>
          <w:tab/>
        </w:r>
        <w:r>
          <w:rPr>
            <w:noProof/>
            <w:webHidden/>
          </w:rPr>
          <w:fldChar w:fldCharType="begin"/>
        </w:r>
        <w:r>
          <w:rPr>
            <w:noProof/>
            <w:webHidden/>
          </w:rPr>
          <w:instrText xml:space="preserve"> PAGEREF _Toc181684122 \h </w:instrText>
        </w:r>
        <w:r>
          <w:rPr>
            <w:noProof/>
            <w:webHidden/>
          </w:rPr>
        </w:r>
        <w:r>
          <w:rPr>
            <w:noProof/>
            <w:webHidden/>
          </w:rPr>
          <w:fldChar w:fldCharType="separate"/>
        </w:r>
        <w:r>
          <w:rPr>
            <w:noProof/>
            <w:webHidden/>
          </w:rPr>
          <w:t>185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23" w:history="1">
        <w:r w:rsidRPr="00866C7E">
          <w:rPr>
            <w:rStyle w:val="Hyperlink"/>
            <w:noProof/>
          </w:rPr>
          <w:t>6.1.2.3.1.12</w:t>
        </w:r>
        <w:r>
          <w:rPr>
            <w:rFonts w:asciiTheme="minorHAnsi" w:eastAsiaTheme="minorEastAsia" w:hAnsiTheme="minorHAnsi" w:cstheme="minorBidi"/>
            <w:noProof/>
            <w:sz w:val="22"/>
            <w:szCs w:val="22"/>
          </w:rPr>
          <w:tab/>
        </w:r>
        <w:r w:rsidRPr="00866C7E">
          <w:rPr>
            <w:rStyle w:val="Hyperlink"/>
            <w:noProof/>
          </w:rPr>
          <w:t>CStr</w:t>
        </w:r>
        <w:r>
          <w:rPr>
            <w:noProof/>
            <w:webHidden/>
          </w:rPr>
          <w:tab/>
        </w:r>
        <w:r>
          <w:rPr>
            <w:noProof/>
            <w:webHidden/>
          </w:rPr>
          <w:fldChar w:fldCharType="begin"/>
        </w:r>
        <w:r>
          <w:rPr>
            <w:noProof/>
            <w:webHidden/>
          </w:rPr>
          <w:instrText xml:space="preserve"> PAGEREF _Toc181684123 \h </w:instrText>
        </w:r>
        <w:r>
          <w:rPr>
            <w:noProof/>
            <w:webHidden/>
          </w:rPr>
        </w:r>
        <w:r>
          <w:rPr>
            <w:noProof/>
            <w:webHidden/>
          </w:rPr>
          <w:fldChar w:fldCharType="separate"/>
        </w:r>
        <w:r>
          <w:rPr>
            <w:noProof/>
            <w:webHidden/>
          </w:rPr>
          <w:t>185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24" w:history="1">
        <w:r w:rsidRPr="00866C7E">
          <w:rPr>
            <w:rStyle w:val="Hyperlink"/>
            <w:noProof/>
          </w:rPr>
          <w:t>6.1.2.3.1.13</w:t>
        </w:r>
        <w:r>
          <w:rPr>
            <w:rFonts w:asciiTheme="minorHAnsi" w:eastAsiaTheme="minorEastAsia" w:hAnsiTheme="minorHAnsi" w:cstheme="minorBidi"/>
            <w:noProof/>
            <w:sz w:val="22"/>
            <w:szCs w:val="22"/>
          </w:rPr>
          <w:tab/>
        </w:r>
        <w:r w:rsidRPr="00866C7E">
          <w:rPr>
            <w:rStyle w:val="Hyperlink"/>
            <w:noProof/>
          </w:rPr>
          <w:t>CVar</w:t>
        </w:r>
        <w:r>
          <w:rPr>
            <w:noProof/>
            <w:webHidden/>
          </w:rPr>
          <w:tab/>
        </w:r>
        <w:r>
          <w:rPr>
            <w:noProof/>
            <w:webHidden/>
          </w:rPr>
          <w:fldChar w:fldCharType="begin"/>
        </w:r>
        <w:r>
          <w:rPr>
            <w:noProof/>
            <w:webHidden/>
          </w:rPr>
          <w:instrText xml:space="preserve"> PAGEREF _Toc181684124 \h </w:instrText>
        </w:r>
        <w:r>
          <w:rPr>
            <w:noProof/>
            <w:webHidden/>
          </w:rPr>
        </w:r>
        <w:r>
          <w:rPr>
            <w:noProof/>
            <w:webHidden/>
          </w:rPr>
          <w:fldChar w:fldCharType="separate"/>
        </w:r>
        <w:r>
          <w:rPr>
            <w:noProof/>
            <w:webHidden/>
          </w:rPr>
          <w:t>185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25" w:history="1">
        <w:r w:rsidRPr="00866C7E">
          <w:rPr>
            <w:rStyle w:val="Hyperlink"/>
            <w:noProof/>
          </w:rPr>
          <w:t>6.1.2.3.1.14</w:t>
        </w:r>
        <w:r>
          <w:rPr>
            <w:rFonts w:asciiTheme="minorHAnsi" w:eastAsiaTheme="minorEastAsia" w:hAnsiTheme="minorHAnsi" w:cstheme="minorBidi"/>
            <w:noProof/>
            <w:sz w:val="22"/>
            <w:szCs w:val="22"/>
          </w:rPr>
          <w:tab/>
        </w:r>
        <w:r w:rsidRPr="00866C7E">
          <w:rPr>
            <w:rStyle w:val="Hyperlink"/>
            <w:noProof/>
          </w:rPr>
          <w:t>CVErr</w:t>
        </w:r>
        <w:r>
          <w:rPr>
            <w:noProof/>
            <w:webHidden/>
          </w:rPr>
          <w:tab/>
        </w:r>
        <w:r>
          <w:rPr>
            <w:noProof/>
            <w:webHidden/>
          </w:rPr>
          <w:fldChar w:fldCharType="begin"/>
        </w:r>
        <w:r>
          <w:rPr>
            <w:noProof/>
            <w:webHidden/>
          </w:rPr>
          <w:instrText xml:space="preserve"> PAGEREF _Toc181684125 \h </w:instrText>
        </w:r>
        <w:r>
          <w:rPr>
            <w:noProof/>
            <w:webHidden/>
          </w:rPr>
        </w:r>
        <w:r>
          <w:rPr>
            <w:noProof/>
            <w:webHidden/>
          </w:rPr>
          <w:fldChar w:fldCharType="separate"/>
        </w:r>
        <w:r>
          <w:rPr>
            <w:noProof/>
            <w:webHidden/>
          </w:rPr>
          <w:t>186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26" w:history="1">
        <w:r w:rsidRPr="00866C7E">
          <w:rPr>
            <w:rStyle w:val="Hyperlink"/>
            <w:noProof/>
          </w:rPr>
          <w:t>6.1.2.3.1.15</w:t>
        </w:r>
        <w:r>
          <w:rPr>
            <w:rFonts w:asciiTheme="minorHAnsi" w:eastAsiaTheme="minorEastAsia" w:hAnsiTheme="minorHAnsi" w:cstheme="minorBidi"/>
            <w:noProof/>
            <w:sz w:val="22"/>
            <w:szCs w:val="22"/>
          </w:rPr>
          <w:tab/>
        </w:r>
        <w:r w:rsidRPr="00866C7E">
          <w:rPr>
            <w:rStyle w:val="Hyperlink"/>
            <w:noProof/>
          </w:rPr>
          <w:t>Error / Error$</w:t>
        </w:r>
        <w:r>
          <w:rPr>
            <w:noProof/>
            <w:webHidden/>
          </w:rPr>
          <w:tab/>
        </w:r>
        <w:r>
          <w:rPr>
            <w:noProof/>
            <w:webHidden/>
          </w:rPr>
          <w:fldChar w:fldCharType="begin"/>
        </w:r>
        <w:r>
          <w:rPr>
            <w:noProof/>
            <w:webHidden/>
          </w:rPr>
          <w:instrText xml:space="preserve"> PAGEREF _Toc181684126 \h </w:instrText>
        </w:r>
        <w:r>
          <w:rPr>
            <w:noProof/>
            <w:webHidden/>
          </w:rPr>
        </w:r>
        <w:r>
          <w:rPr>
            <w:noProof/>
            <w:webHidden/>
          </w:rPr>
          <w:fldChar w:fldCharType="separate"/>
        </w:r>
        <w:r>
          <w:rPr>
            <w:noProof/>
            <w:webHidden/>
          </w:rPr>
          <w:t>186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27" w:history="1">
        <w:r w:rsidRPr="00866C7E">
          <w:rPr>
            <w:rStyle w:val="Hyperlink"/>
            <w:noProof/>
          </w:rPr>
          <w:t>6.1.2.3.1.16</w:t>
        </w:r>
        <w:r>
          <w:rPr>
            <w:rFonts w:asciiTheme="minorHAnsi" w:eastAsiaTheme="minorEastAsia" w:hAnsiTheme="minorHAnsi" w:cstheme="minorBidi"/>
            <w:noProof/>
            <w:sz w:val="22"/>
            <w:szCs w:val="22"/>
          </w:rPr>
          <w:tab/>
        </w:r>
        <w:r w:rsidRPr="00866C7E">
          <w:rPr>
            <w:rStyle w:val="Hyperlink"/>
            <w:noProof/>
          </w:rPr>
          <w:t>Fix</w:t>
        </w:r>
        <w:r>
          <w:rPr>
            <w:noProof/>
            <w:webHidden/>
          </w:rPr>
          <w:tab/>
        </w:r>
        <w:r>
          <w:rPr>
            <w:noProof/>
            <w:webHidden/>
          </w:rPr>
          <w:fldChar w:fldCharType="begin"/>
        </w:r>
        <w:r>
          <w:rPr>
            <w:noProof/>
            <w:webHidden/>
          </w:rPr>
          <w:instrText xml:space="preserve"> PAGEREF _Toc181684127 \h </w:instrText>
        </w:r>
        <w:r>
          <w:rPr>
            <w:noProof/>
            <w:webHidden/>
          </w:rPr>
        </w:r>
        <w:r>
          <w:rPr>
            <w:noProof/>
            <w:webHidden/>
          </w:rPr>
          <w:fldChar w:fldCharType="separate"/>
        </w:r>
        <w:r>
          <w:rPr>
            <w:noProof/>
            <w:webHidden/>
          </w:rPr>
          <w:t>187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28" w:history="1">
        <w:r w:rsidRPr="00866C7E">
          <w:rPr>
            <w:rStyle w:val="Hyperlink"/>
            <w:noProof/>
          </w:rPr>
          <w:t>6.1.2.3.1.17</w:t>
        </w:r>
        <w:r>
          <w:rPr>
            <w:rFonts w:asciiTheme="minorHAnsi" w:eastAsiaTheme="minorEastAsia" w:hAnsiTheme="minorHAnsi" w:cstheme="minorBidi"/>
            <w:noProof/>
            <w:sz w:val="22"/>
            <w:szCs w:val="22"/>
          </w:rPr>
          <w:tab/>
        </w:r>
        <w:r w:rsidRPr="00866C7E">
          <w:rPr>
            <w:rStyle w:val="Hyperlink"/>
            <w:noProof/>
          </w:rPr>
          <w:t>Hex / Hex$</w:t>
        </w:r>
        <w:r>
          <w:rPr>
            <w:noProof/>
            <w:webHidden/>
          </w:rPr>
          <w:tab/>
        </w:r>
        <w:r>
          <w:rPr>
            <w:noProof/>
            <w:webHidden/>
          </w:rPr>
          <w:fldChar w:fldCharType="begin"/>
        </w:r>
        <w:r>
          <w:rPr>
            <w:noProof/>
            <w:webHidden/>
          </w:rPr>
          <w:instrText xml:space="preserve"> PAGEREF _Toc181684128 \h </w:instrText>
        </w:r>
        <w:r>
          <w:rPr>
            <w:noProof/>
            <w:webHidden/>
          </w:rPr>
        </w:r>
        <w:r>
          <w:rPr>
            <w:noProof/>
            <w:webHidden/>
          </w:rPr>
          <w:fldChar w:fldCharType="separate"/>
        </w:r>
        <w:r>
          <w:rPr>
            <w:noProof/>
            <w:webHidden/>
          </w:rPr>
          <w:t>188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29" w:history="1">
        <w:r w:rsidRPr="00866C7E">
          <w:rPr>
            <w:rStyle w:val="Hyperlink"/>
            <w:noProof/>
          </w:rPr>
          <w:t>6.1.2.3.1.18</w:t>
        </w:r>
        <w:r>
          <w:rPr>
            <w:rFonts w:asciiTheme="minorHAnsi" w:eastAsiaTheme="minorEastAsia" w:hAnsiTheme="minorHAnsi" w:cstheme="minorBidi"/>
            <w:noProof/>
            <w:sz w:val="22"/>
            <w:szCs w:val="22"/>
          </w:rPr>
          <w:tab/>
        </w:r>
        <w:r w:rsidRPr="00866C7E">
          <w:rPr>
            <w:rStyle w:val="Hyperlink"/>
            <w:noProof/>
          </w:rPr>
          <w:t>Int</w:t>
        </w:r>
        <w:r>
          <w:rPr>
            <w:noProof/>
            <w:webHidden/>
          </w:rPr>
          <w:tab/>
        </w:r>
        <w:r>
          <w:rPr>
            <w:noProof/>
            <w:webHidden/>
          </w:rPr>
          <w:fldChar w:fldCharType="begin"/>
        </w:r>
        <w:r>
          <w:rPr>
            <w:noProof/>
            <w:webHidden/>
          </w:rPr>
          <w:instrText xml:space="preserve"> PAGEREF _Toc181684129 \h </w:instrText>
        </w:r>
        <w:r>
          <w:rPr>
            <w:noProof/>
            <w:webHidden/>
          </w:rPr>
        </w:r>
        <w:r>
          <w:rPr>
            <w:noProof/>
            <w:webHidden/>
          </w:rPr>
          <w:fldChar w:fldCharType="separate"/>
        </w:r>
        <w:r>
          <w:rPr>
            <w:noProof/>
            <w:webHidden/>
          </w:rPr>
          <w:t>188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30" w:history="1">
        <w:r w:rsidRPr="00866C7E">
          <w:rPr>
            <w:rStyle w:val="Hyperlink"/>
            <w:noProof/>
          </w:rPr>
          <w:t>6.1.2.3.1.19</w:t>
        </w:r>
        <w:r>
          <w:rPr>
            <w:rFonts w:asciiTheme="minorHAnsi" w:eastAsiaTheme="minorEastAsia" w:hAnsiTheme="minorHAnsi" w:cstheme="minorBidi"/>
            <w:noProof/>
            <w:sz w:val="22"/>
            <w:szCs w:val="22"/>
          </w:rPr>
          <w:tab/>
        </w:r>
        <w:r w:rsidRPr="00866C7E">
          <w:rPr>
            <w:rStyle w:val="Hyperlink"/>
            <w:noProof/>
          </w:rPr>
          <w:t>Oct / Oct$</w:t>
        </w:r>
        <w:r>
          <w:rPr>
            <w:noProof/>
            <w:webHidden/>
          </w:rPr>
          <w:tab/>
        </w:r>
        <w:r>
          <w:rPr>
            <w:noProof/>
            <w:webHidden/>
          </w:rPr>
          <w:fldChar w:fldCharType="begin"/>
        </w:r>
        <w:r>
          <w:rPr>
            <w:noProof/>
            <w:webHidden/>
          </w:rPr>
          <w:instrText xml:space="preserve"> PAGEREF _Toc181684130 \h </w:instrText>
        </w:r>
        <w:r>
          <w:rPr>
            <w:noProof/>
            <w:webHidden/>
          </w:rPr>
        </w:r>
        <w:r>
          <w:rPr>
            <w:noProof/>
            <w:webHidden/>
          </w:rPr>
          <w:fldChar w:fldCharType="separate"/>
        </w:r>
        <w:r>
          <w:rPr>
            <w:noProof/>
            <w:webHidden/>
          </w:rPr>
          <w:t>189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31" w:history="1">
        <w:r w:rsidRPr="00866C7E">
          <w:rPr>
            <w:rStyle w:val="Hyperlink"/>
            <w:noProof/>
          </w:rPr>
          <w:t>6.1.2.3.1.20</w:t>
        </w:r>
        <w:r>
          <w:rPr>
            <w:rFonts w:asciiTheme="minorHAnsi" w:eastAsiaTheme="minorEastAsia" w:hAnsiTheme="minorHAnsi" w:cstheme="minorBidi"/>
            <w:noProof/>
            <w:sz w:val="22"/>
            <w:szCs w:val="22"/>
          </w:rPr>
          <w:tab/>
        </w:r>
        <w:r w:rsidRPr="00866C7E">
          <w:rPr>
            <w:rStyle w:val="Hyperlink"/>
            <w:noProof/>
          </w:rPr>
          <w:t>Str / Str$</w:t>
        </w:r>
        <w:r>
          <w:rPr>
            <w:noProof/>
            <w:webHidden/>
          </w:rPr>
          <w:tab/>
        </w:r>
        <w:r>
          <w:rPr>
            <w:noProof/>
            <w:webHidden/>
          </w:rPr>
          <w:fldChar w:fldCharType="begin"/>
        </w:r>
        <w:r>
          <w:rPr>
            <w:noProof/>
            <w:webHidden/>
          </w:rPr>
          <w:instrText xml:space="preserve"> PAGEREF _Toc181684131 \h </w:instrText>
        </w:r>
        <w:r>
          <w:rPr>
            <w:noProof/>
            <w:webHidden/>
          </w:rPr>
        </w:r>
        <w:r>
          <w:rPr>
            <w:noProof/>
            <w:webHidden/>
          </w:rPr>
          <w:fldChar w:fldCharType="separate"/>
        </w:r>
        <w:r>
          <w:rPr>
            <w:noProof/>
            <w:webHidden/>
          </w:rPr>
          <w:t>190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32" w:history="1">
        <w:r w:rsidRPr="00866C7E">
          <w:rPr>
            <w:rStyle w:val="Hyperlink"/>
            <w:noProof/>
          </w:rPr>
          <w:t>6.1.2.3.1.21</w:t>
        </w:r>
        <w:r>
          <w:rPr>
            <w:rFonts w:asciiTheme="minorHAnsi" w:eastAsiaTheme="minorEastAsia" w:hAnsiTheme="minorHAnsi" w:cstheme="minorBidi"/>
            <w:noProof/>
            <w:sz w:val="22"/>
            <w:szCs w:val="22"/>
          </w:rPr>
          <w:tab/>
        </w:r>
        <w:r w:rsidRPr="00866C7E">
          <w:rPr>
            <w:rStyle w:val="Hyperlink"/>
            <w:noProof/>
          </w:rPr>
          <w:t>Val</w:t>
        </w:r>
        <w:r>
          <w:rPr>
            <w:noProof/>
            <w:webHidden/>
          </w:rPr>
          <w:tab/>
        </w:r>
        <w:r>
          <w:rPr>
            <w:noProof/>
            <w:webHidden/>
          </w:rPr>
          <w:fldChar w:fldCharType="begin"/>
        </w:r>
        <w:r>
          <w:rPr>
            <w:noProof/>
            <w:webHidden/>
          </w:rPr>
          <w:instrText xml:space="preserve"> PAGEREF _Toc181684132 \h </w:instrText>
        </w:r>
        <w:r>
          <w:rPr>
            <w:noProof/>
            <w:webHidden/>
          </w:rPr>
        </w:r>
        <w:r>
          <w:rPr>
            <w:noProof/>
            <w:webHidden/>
          </w:rPr>
          <w:fldChar w:fldCharType="separate"/>
        </w:r>
        <w:r>
          <w:rPr>
            <w:noProof/>
            <w:webHidden/>
          </w:rPr>
          <w:t>190</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133" w:history="1">
        <w:r w:rsidRPr="00866C7E">
          <w:rPr>
            <w:rStyle w:val="Hyperlink"/>
            <w:noProof/>
          </w:rPr>
          <w:t>6.1.2.4</w:t>
        </w:r>
        <w:r>
          <w:rPr>
            <w:rFonts w:asciiTheme="minorHAnsi" w:eastAsiaTheme="minorEastAsia" w:hAnsiTheme="minorHAnsi" w:cstheme="minorBidi"/>
            <w:noProof/>
            <w:sz w:val="22"/>
            <w:szCs w:val="22"/>
          </w:rPr>
          <w:tab/>
        </w:r>
        <w:r w:rsidRPr="00866C7E">
          <w:rPr>
            <w:rStyle w:val="Hyperlink"/>
            <w:noProof/>
          </w:rPr>
          <w:t>DateTime Module</w:t>
        </w:r>
        <w:r>
          <w:rPr>
            <w:noProof/>
            <w:webHidden/>
          </w:rPr>
          <w:tab/>
        </w:r>
        <w:r>
          <w:rPr>
            <w:noProof/>
            <w:webHidden/>
          </w:rPr>
          <w:fldChar w:fldCharType="begin"/>
        </w:r>
        <w:r>
          <w:rPr>
            <w:noProof/>
            <w:webHidden/>
          </w:rPr>
          <w:instrText xml:space="preserve"> PAGEREF _Toc181684133 \h </w:instrText>
        </w:r>
        <w:r>
          <w:rPr>
            <w:noProof/>
            <w:webHidden/>
          </w:rPr>
        </w:r>
        <w:r>
          <w:rPr>
            <w:noProof/>
            <w:webHidden/>
          </w:rPr>
          <w:fldChar w:fldCharType="separate"/>
        </w:r>
        <w:r>
          <w:rPr>
            <w:noProof/>
            <w:webHidden/>
          </w:rPr>
          <w:t>191</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134" w:history="1">
        <w:r w:rsidRPr="00866C7E">
          <w:rPr>
            <w:rStyle w:val="Hyperlink"/>
            <w:noProof/>
          </w:rPr>
          <w:t>6.1.2.4.1</w:t>
        </w:r>
        <w:r>
          <w:rPr>
            <w:rFonts w:asciiTheme="minorHAnsi" w:eastAsiaTheme="minorEastAsia" w:hAnsiTheme="minorHAnsi" w:cstheme="minorBidi"/>
            <w:noProof/>
            <w:sz w:val="22"/>
            <w:szCs w:val="22"/>
          </w:rPr>
          <w:tab/>
        </w:r>
        <w:r w:rsidRPr="00866C7E">
          <w:rPr>
            <w:rStyle w:val="Hyperlink"/>
            <w:noProof/>
          </w:rPr>
          <w:t>Public Functions</w:t>
        </w:r>
        <w:r>
          <w:rPr>
            <w:noProof/>
            <w:webHidden/>
          </w:rPr>
          <w:tab/>
        </w:r>
        <w:r>
          <w:rPr>
            <w:noProof/>
            <w:webHidden/>
          </w:rPr>
          <w:fldChar w:fldCharType="begin"/>
        </w:r>
        <w:r>
          <w:rPr>
            <w:noProof/>
            <w:webHidden/>
          </w:rPr>
          <w:instrText xml:space="preserve"> PAGEREF _Toc181684134 \h </w:instrText>
        </w:r>
        <w:r>
          <w:rPr>
            <w:noProof/>
            <w:webHidden/>
          </w:rPr>
        </w:r>
        <w:r>
          <w:rPr>
            <w:noProof/>
            <w:webHidden/>
          </w:rPr>
          <w:fldChar w:fldCharType="separate"/>
        </w:r>
        <w:r>
          <w:rPr>
            <w:noProof/>
            <w:webHidden/>
          </w:rPr>
          <w:t>191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35" w:history="1">
        <w:r w:rsidRPr="00866C7E">
          <w:rPr>
            <w:rStyle w:val="Hyperlink"/>
            <w:noProof/>
          </w:rPr>
          <w:t>6.1.2.4.1.1</w:t>
        </w:r>
        <w:r>
          <w:rPr>
            <w:rFonts w:asciiTheme="minorHAnsi" w:eastAsiaTheme="minorEastAsia" w:hAnsiTheme="minorHAnsi" w:cstheme="minorBidi"/>
            <w:noProof/>
            <w:sz w:val="22"/>
            <w:szCs w:val="22"/>
          </w:rPr>
          <w:tab/>
        </w:r>
        <w:r w:rsidRPr="00866C7E">
          <w:rPr>
            <w:rStyle w:val="Hyperlink"/>
            <w:noProof/>
          </w:rPr>
          <w:t>DateAdd</w:t>
        </w:r>
        <w:r>
          <w:rPr>
            <w:noProof/>
            <w:webHidden/>
          </w:rPr>
          <w:tab/>
        </w:r>
        <w:r>
          <w:rPr>
            <w:noProof/>
            <w:webHidden/>
          </w:rPr>
          <w:fldChar w:fldCharType="begin"/>
        </w:r>
        <w:r>
          <w:rPr>
            <w:noProof/>
            <w:webHidden/>
          </w:rPr>
          <w:instrText xml:space="preserve"> PAGEREF _Toc181684135 \h </w:instrText>
        </w:r>
        <w:r>
          <w:rPr>
            <w:noProof/>
            <w:webHidden/>
          </w:rPr>
        </w:r>
        <w:r>
          <w:rPr>
            <w:noProof/>
            <w:webHidden/>
          </w:rPr>
          <w:fldChar w:fldCharType="separate"/>
        </w:r>
        <w:r>
          <w:rPr>
            <w:noProof/>
            <w:webHidden/>
          </w:rPr>
          <w:t>191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36" w:history="1">
        <w:r w:rsidRPr="00866C7E">
          <w:rPr>
            <w:rStyle w:val="Hyperlink"/>
            <w:noProof/>
          </w:rPr>
          <w:t>6.1.2.4.1.2</w:t>
        </w:r>
        <w:r>
          <w:rPr>
            <w:rFonts w:asciiTheme="minorHAnsi" w:eastAsiaTheme="minorEastAsia" w:hAnsiTheme="minorHAnsi" w:cstheme="minorBidi"/>
            <w:noProof/>
            <w:sz w:val="22"/>
            <w:szCs w:val="22"/>
          </w:rPr>
          <w:tab/>
        </w:r>
        <w:r w:rsidRPr="00866C7E">
          <w:rPr>
            <w:rStyle w:val="Hyperlink"/>
            <w:noProof/>
          </w:rPr>
          <w:t>DateDiff</w:t>
        </w:r>
        <w:r>
          <w:rPr>
            <w:noProof/>
            <w:webHidden/>
          </w:rPr>
          <w:tab/>
        </w:r>
        <w:r>
          <w:rPr>
            <w:noProof/>
            <w:webHidden/>
          </w:rPr>
          <w:fldChar w:fldCharType="begin"/>
        </w:r>
        <w:r>
          <w:rPr>
            <w:noProof/>
            <w:webHidden/>
          </w:rPr>
          <w:instrText xml:space="preserve"> PAGEREF _Toc181684136 \h </w:instrText>
        </w:r>
        <w:r>
          <w:rPr>
            <w:noProof/>
            <w:webHidden/>
          </w:rPr>
        </w:r>
        <w:r>
          <w:rPr>
            <w:noProof/>
            <w:webHidden/>
          </w:rPr>
          <w:fldChar w:fldCharType="separate"/>
        </w:r>
        <w:r>
          <w:rPr>
            <w:noProof/>
            <w:webHidden/>
          </w:rPr>
          <w:t>192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37" w:history="1">
        <w:r w:rsidRPr="00866C7E">
          <w:rPr>
            <w:rStyle w:val="Hyperlink"/>
            <w:noProof/>
          </w:rPr>
          <w:t>6.1.2.4.1.3</w:t>
        </w:r>
        <w:r>
          <w:rPr>
            <w:rFonts w:asciiTheme="minorHAnsi" w:eastAsiaTheme="minorEastAsia" w:hAnsiTheme="minorHAnsi" w:cstheme="minorBidi"/>
            <w:noProof/>
            <w:sz w:val="22"/>
            <w:szCs w:val="22"/>
          </w:rPr>
          <w:tab/>
        </w:r>
        <w:r w:rsidRPr="00866C7E">
          <w:rPr>
            <w:rStyle w:val="Hyperlink"/>
            <w:noProof/>
          </w:rPr>
          <w:t>DatePart</w:t>
        </w:r>
        <w:r>
          <w:rPr>
            <w:noProof/>
            <w:webHidden/>
          </w:rPr>
          <w:tab/>
        </w:r>
        <w:r>
          <w:rPr>
            <w:noProof/>
            <w:webHidden/>
          </w:rPr>
          <w:fldChar w:fldCharType="begin"/>
        </w:r>
        <w:r>
          <w:rPr>
            <w:noProof/>
            <w:webHidden/>
          </w:rPr>
          <w:instrText xml:space="preserve"> PAGEREF _Toc181684137 \h </w:instrText>
        </w:r>
        <w:r>
          <w:rPr>
            <w:noProof/>
            <w:webHidden/>
          </w:rPr>
        </w:r>
        <w:r>
          <w:rPr>
            <w:noProof/>
            <w:webHidden/>
          </w:rPr>
          <w:fldChar w:fldCharType="separate"/>
        </w:r>
        <w:r>
          <w:rPr>
            <w:noProof/>
            <w:webHidden/>
          </w:rPr>
          <w:t>194</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38" w:history="1">
        <w:r w:rsidRPr="00866C7E">
          <w:rPr>
            <w:rStyle w:val="Hyperlink"/>
            <w:noProof/>
          </w:rPr>
          <w:t>6.1.2.4.1.4</w:t>
        </w:r>
        <w:r>
          <w:rPr>
            <w:rFonts w:asciiTheme="minorHAnsi" w:eastAsiaTheme="minorEastAsia" w:hAnsiTheme="minorHAnsi" w:cstheme="minorBidi"/>
            <w:noProof/>
            <w:sz w:val="22"/>
            <w:szCs w:val="22"/>
          </w:rPr>
          <w:tab/>
        </w:r>
        <w:r w:rsidRPr="00866C7E">
          <w:rPr>
            <w:rStyle w:val="Hyperlink"/>
            <w:noProof/>
          </w:rPr>
          <w:t>DateSerial</w:t>
        </w:r>
        <w:r>
          <w:rPr>
            <w:noProof/>
            <w:webHidden/>
          </w:rPr>
          <w:tab/>
        </w:r>
        <w:r>
          <w:rPr>
            <w:noProof/>
            <w:webHidden/>
          </w:rPr>
          <w:fldChar w:fldCharType="begin"/>
        </w:r>
        <w:r>
          <w:rPr>
            <w:noProof/>
            <w:webHidden/>
          </w:rPr>
          <w:instrText xml:space="preserve"> PAGEREF _Toc181684138 \h </w:instrText>
        </w:r>
        <w:r>
          <w:rPr>
            <w:noProof/>
            <w:webHidden/>
          </w:rPr>
        </w:r>
        <w:r>
          <w:rPr>
            <w:noProof/>
            <w:webHidden/>
          </w:rPr>
          <w:fldChar w:fldCharType="separate"/>
        </w:r>
        <w:r>
          <w:rPr>
            <w:noProof/>
            <w:webHidden/>
          </w:rPr>
          <w:t>195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39" w:history="1">
        <w:r w:rsidRPr="00866C7E">
          <w:rPr>
            <w:rStyle w:val="Hyperlink"/>
            <w:noProof/>
          </w:rPr>
          <w:t>6.1.2.4.1.5</w:t>
        </w:r>
        <w:r>
          <w:rPr>
            <w:rFonts w:asciiTheme="minorHAnsi" w:eastAsiaTheme="minorEastAsia" w:hAnsiTheme="minorHAnsi" w:cstheme="minorBidi"/>
            <w:noProof/>
            <w:sz w:val="22"/>
            <w:szCs w:val="22"/>
          </w:rPr>
          <w:tab/>
        </w:r>
        <w:r w:rsidRPr="00866C7E">
          <w:rPr>
            <w:rStyle w:val="Hyperlink"/>
            <w:noProof/>
          </w:rPr>
          <w:t>DateValue</w:t>
        </w:r>
        <w:r>
          <w:rPr>
            <w:noProof/>
            <w:webHidden/>
          </w:rPr>
          <w:tab/>
        </w:r>
        <w:r>
          <w:rPr>
            <w:noProof/>
            <w:webHidden/>
          </w:rPr>
          <w:fldChar w:fldCharType="begin"/>
        </w:r>
        <w:r>
          <w:rPr>
            <w:noProof/>
            <w:webHidden/>
          </w:rPr>
          <w:instrText xml:space="preserve"> PAGEREF _Toc181684139 \h </w:instrText>
        </w:r>
        <w:r>
          <w:rPr>
            <w:noProof/>
            <w:webHidden/>
          </w:rPr>
        </w:r>
        <w:r>
          <w:rPr>
            <w:noProof/>
            <w:webHidden/>
          </w:rPr>
          <w:fldChar w:fldCharType="separate"/>
        </w:r>
        <w:r>
          <w:rPr>
            <w:noProof/>
            <w:webHidden/>
          </w:rPr>
          <w:t>196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40" w:history="1">
        <w:r w:rsidRPr="00866C7E">
          <w:rPr>
            <w:rStyle w:val="Hyperlink"/>
            <w:noProof/>
          </w:rPr>
          <w:t>6.1.2.4.1.6</w:t>
        </w:r>
        <w:r>
          <w:rPr>
            <w:rFonts w:asciiTheme="minorHAnsi" w:eastAsiaTheme="minorEastAsia" w:hAnsiTheme="minorHAnsi" w:cstheme="minorBidi"/>
            <w:noProof/>
            <w:sz w:val="22"/>
            <w:szCs w:val="22"/>
          </w:rPr>
          <w:tab/>
        </w:r>
        <w:r w:rsidRPr="00866C7E">
          <w:rPr>
            <w:rStyle w:val="Hyperlink"/>
            <w:noProof/>
          </w:rPr>
          <w:t>Day</w:t>
        </w:r>
        <w:r>
          <w:rPr>
            <w:noProof/>
            <w:webHidden/>
          </w:rPr>
          <w:tab/>
        </w:r>
        <w:r>
          <w:rPr>
            <w:noProof/>
            <w:webHidden/>
          </w:rPr>
          <w:fldChar w:fldCharType="begin"/>
        </w:r>
        <w:r>
          <w:rPr>
            <w:noProof/>
            <w:webHidden/>
          </w:rPr>
          <w:instrText xml:space="preserve"> PAGEREF _Toc181684140 \h </w:instrText>
        </w:r>
        <w:r>
          <w:rPr>
            <w:noProof/>
            <w:webHidden/>
          </w:rPr>
        </w:r>
        <w:r>
          <w:rPr>
            <w:noProof/>
            <w:webHidden/>
          </w:rPr>
          <w:fldChar w:fldCharType="separate"/>
        </w:r>
        <w:r>
          <w:rPr>
            <w:noProof/>
            <w:webHidden/>
          </w:rPr>
          <w:t>196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41" w:history="1">
        <w:r w:rsidRPr="00866C7E">
          <w:rPr>
            <w:rStyle w:val="Hyperlink"/>
            <w:noProof/>
          </w:rPr>
          <w:t>6.1.2.4.1.7</w:t>
        </w:r>
        <w:r>
          <w:rPr>
            <w:rFonts w:asciiTheme="minorHAnsi" w:eastAsiaTheme="minorEastAsia" w:hAnsiTheme="minorHAnsi" w:cstheme="minorBidi"/>
            <w:noProof/>
            <w:sz w:val="22"/>
            <w:szCs w:val="22"/>
          </w:rPr>
          <w:tab/>
        </w:r>
        <w:r w:rsidRPr="00866C7E">
          <w:rPr>
            <w:rStyle w:val="Hyperlink"/>
            <w:noProof/>
          </w:rPr>
          <w:t>Hour</w:t>
        </w:r>
        <w:r>
          <w:rPr>
            <w:noProof/>
            <w:webHidden/>
          </w:rPr>
          <w:tab/>
        </w:r>
        <w:r>
          <w:rPr>
            <w:noProof/>
            <w:webHidden/>
          </w:rPr>
          <w:fldChar w:fldCharType="begin"/>
        </w:r>
        <w:r>
          <w:rPr>
            <w:noProof/>
            <w:webHidden/>
          </w:rPr>
          <w:instrText xml:space="preserve"> PAGEREF _Toc181684141 \h </w:instrText>
        </w:r>
        <w:r>
          <w:rPr>
            <w:noProof/>
            <w:webHidden/>
          </w:rPr>
        </w:r>
        <w:r>
          <w:rPr>
            <w:noProof/>
            <w:webHidden/>
          </w:rPr>
          <w:fldChar w:fldCharType="separate"/>
        </w:r>
        <w:r>
          <w:rPr>
            <w:noProof/>
            <w:webHidden/>
          </w:rPr>
          <w:t>197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42" w:history="1">
        <w:r w:rsidRPr="00866C7E">
          <w:rPr>
            <w:rStyle w:val="Hyperlink"/>
            <w:noProof/>
          </w:rPr>
          <w:t>6.1.2.4.1.8</w:t>
        </w:r>
        <w:r>
          <w:rPr>
            <w:rFonts w:asciiTheme="minorHAnsi" w:eastAsiaTheme="minorEastAsia" w:hAnsiTheme="minorHAnsi" w:cstheme="minorBidi"/>
            <w:noProof/>
            <w:sz w:val="22"/>
            <w:szCs w:val="22"/>
          </w:rPr>
          <w:tab/>
        </w:r>
        <w:r w:rsidRPr="00866C7E">
          <w:rPr>
            <w:rStyle w:val="Hyperlink"/>
            <w:noProof/>
          </w:rPr>
          <w:t>Minute</w:t>
        </w:r>
        <w:r>
          <w:rPr>
            <w:noProof/>
            <w:webHidden/>
          </w:rPr>
          <w:tab/>
        </w:r>
        <w:r>
          <w:rPr>
            <w:noProof/>
            <w:webHidden/>
          </w:rPr>
          <w:fldChar w:fldCharType="begin"/>
        </w:r>
        <w:r>
          <w:rPr>
            <w:noProof/>
            <w:webHidden/>
          </w:rPr>
          <w:instrText xml:space="preserve"> PAGEREF _Toc181684142 \h </w:instrText>
        </w:r>
        <w:r>
          <w:rPr>
            <w:noProof/>
            <w:webHidden/>
          </w:rPr>
        </w:r>
        <w:r>
          <w:rPr>
            <w:noProof/>
            <w:webHidden/>
          </w:rPr>
          <w:fldChar w:fldCharType="separate"/>
        </w:r>
        <w:r>
          <w:rPr>
            <w:noProof/>
            <w:webHidden/>
          </w:rPr>
          <w:t>197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43" w:history="1">
        <w:r w:rsidRPr="00866C7E">
          <w:rPr>
            <w:rStyle w:val="Hyperlink"/>
            <w:noProof/>
          </w:rPr>
          <w:t>6.1.2.4.1.9</w:t>
        </w:r>
        <w:r>
          <w:rPr>
            <w:rFonts w:asciiTheme="minorHAnsi" w:eastAsiaTheme="minorEastAsia" w:hAnsiTheme="minorHAnsi" w:cstheme="minorBidi"/>
            <w:noProof/>
            <w:sz w:val="22"/>
            <w:szCs w:val="22"/>
          </w:rPr>
          <w:tab/>
        </w:r>
        <w:r w:rsidRPr="00866C7E">
          <w:rPr>
            <w:rStyle w:val="Hyperlink"/>
            <w:noProof/>
          </w:rPr>
          <w:t>Month</w:t>
        </w:r>
        <w:r>
          <w:rPr>
            <w:noProof/>
            <w:webHidden/>
          </w:rPr>
          <w:tab/>
        </w:r>
        <w:r>
          <w:rPr>
            <w:noProof/>
            <w:webHidden/>
          </w:rPr>
          <w:fldChar w:fldCharType="begin"/>
        </w:r>
        <w:r>
          <w:rPr>
            <w:noProof/>
            <w:webHidden/>
          </w:rPr>
          <w:instrText xml:space="preserve"> PAGEREF _Toc181684143 \h </w:instrText>
        </w:r>
        <w:r>
          <w:rPr>
            <w:noProof/>
            <w:webHidden/>
          </w:rPr>
        </w:r>
        <w:r>
          <w:rPr>
            <w:noProof/>
            <w:webHidden/>
          </w:rPr>
          <w:fldChar w:fldCharType="separate"/>
        </w:r>
        <w:r>
          <w:rPr>
            <w:noProof/>
            <w:webHidden/>
          </w:rPr>
          <w:t>197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44" w:history="1">
        <w:r w:rsidRPr="00866C7E">
          <w:rPr>
            <w:rStyle w:val="Hyperlink"/>
            <w:noProof/>
          </w:rPr>
          <w:t>6.1.2.4.1.10</w:t>
        </w:r>
        <w:r>
          <w:rPr>
            <w:rFonts w:asciiTheme="minorHAnsi" w:eastAsiaTheme="minorEastAsia" w:hAnsiTheme="minorHAnsi" w:cstheme="minorBidi"/>
            <w:noProof/>
            <w:sz w:val="22"/>
            <w:szCs w:val="22"/>
          </w:rPr>
          <w:tab/>
        </w:r>
        <w:r w:rsidRPr="00866C7E">
          <w:rPr>
            <w:rStyle w:val="Hyperlink"/>
            <w:noProof/>
          </w:rPr>
          <w:t>Second</w:t>
        </w:r>
        <w:r>
          <w:rPr>
            <w:noProof/>
            <w:webHidden/>
          </w:rPr>
          <w:tab/>
        </w:r>
        <w:r>
          <w:rPr>
            <w:noProof/>
            <w:webHidden/>
          </w:rPr>
          <w:fldChar w:fldCharType="begin"/>
        </w:r>
        <w:r>
          <w:rPr>
            <w:noProof/>
            <w:webHidden/>
          </w:rPr>
          <w:instrText xml:space="preserve"> PAGEREF _Toc181684144 \h </w:instrText>
        </w:r>
        <w:r>
          <w:rPr>
            <w:noProof/>
            <w:webHidden/>
          </w:rPr>
        </w:r>
        <w:r>
          <w:rPr>
            <w:noProof/>
            <w:webHidden/>
          </w:rPr>
          <w:fldChar w:fldCharType="separate"/>
        </w:r>
        <w:r>
          <w:rPr>
            <w:noProof/>
            <w:webHidden/>
          </w:rPr>
          <w:t>198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45" w:history="1">
        <w:r w:rsidRPr="00866C7E">
          <w:rPr>
            <w:rStyle w:val="Hyperlink"/>
            <w:noProof/>
          </w:rPr>
          <w:t>6.1.2.4.1.11</w:t>
        </w:r>
        <w:r>
          <w:rPr>
            <w:rFonts w:asciiTheme="minorHAnsi" w:eastAsiaTheme="minorEastAsia" w:hAnsiTheme="minorHAnsi" w:cstheme="minorBidi"/>
            <w:noProof/>
            <w:sz w:val="22"/>
            <w:szCs w:val="22"/>
          </w:rPr>
          <w:tab/>
        </w:r>
        <w:r w:rsidRPr="00866C7E">
          <w:rPr>
            <w:rStyle w:val="Hyperlink"/>
            <w:noProof/>
          </w:rPr>
          <w:t>TimeSerial</w:t>
        </w:r>
        <w:r>
          <w:rPr>
            <w:noProof/>
            <w:webHidden/>
          </w:rPr>
          <w:tab/>
        </w:r>
        <w:r>
          <w:rPr>
            <w:noProof/>
            <w:webHidden/>
          </w:rPr>
          <w:fldChar w:fldCharType="begin"/>
        </w:r>
        <w:r>
          <w:rPr>
            <w:noProof/>
            <w:webHidden/>
          </w:rPr>
          <w:instrText xml:space="preserve"> PAGEREF _Toc181684145 \h </w:instrText>
        </w:r>
        <w:r>
          <w:rPr>
            <w:noProof/>
            <w:webHidden/>
          </w:rPr>
        </w:r>
        <w:r>
          <w:rPr>
            <w:noProof/>
            <w:webHidden/>
          </w:rPr>
          <w:fldChar w:fldCharType="separate"/>
        </w:r>
        <w:r>
          <w:rPr>
            <w:noProof/>
            <w:webHidden/>
          </w:rPr>
          <w:t>198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46" w:history="1">
        <w:r w:rsidRPr="00866C7E">
          <w:rPr>
            <w:rStyle w:val="Hyperlink"/>
            <w:noProof/>
          </w:rPr>
          <w:t>6.1.2.4.1.12</w:t>
        </w:r>
        <w:r>
          <w:rPr>
            <w:rFonts w:asciiTheme="minorHAnsi" w:eastAsiaTheme="minorEastAsia" w:hAnsiTheme="minorHAnsi" w:cstheme="minorBidi"/>
            <w:noProof/>
            <w:sz w:val="22"/>
            <w:szCs w:val="22"/>
          </w:rPr>
          <w:tab/>
        </w:r>
        <w:r w:rsidRPr="00866C7E">
          <w:rPr>
            <w:rStyle w:val="Hyperlink"/>
            <w:noProof/>
          </w:rPr>
          <w:t>TimeValue</w:t>
        </w:r>
        <w:r>
          <w:rPr>
            <w:noProof/>
            <w:webHidden/>
          </w:rPr>
          <w:tab/>
        </w:r>
        <w:r>
          <w:rPr>
            <w:noProof/>
            <w:webHidden/>
          </w:rPr>
          <w:fldChar w:fldCharType="begin"/>
        </w:r>
        <w:r>
          <w:rPr>
            <w:noProof/>
            <w:webHidden/>
          </w:rPr>
          <w:instrText xml:space="preserve"> PAGEREF _Toc181684146 \h </w:instrText>
        </w:r>
        <w:r>
          <w:rPr>
            <w:noProof/>
            <w:webHidden/>
          </w:rPr>
        </w:r>
        <w:r>
          <w:rPr>
            <w:noProof/>
            <w:webHidden/>
          </w:rPr>
          <w:fldChar w:fldCharType="separate"/>
        </w:r>
        <w:r>
          <w:rPr>
            <w:noProof/>
            <w:webHidden/>
          </w:rPr>
          <w:t>199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47" w:history="1">
        <w:r w:rsidRPr="00866C7E">
          <w:rPr>
            <w:rStyle w:val="Hyperlink"/>
            <w:noProof/>
          </w:rPr>
          <w:t>6.1.2.4.1.13</w:t>
        </w:r>
        <w:r>
          <w:rPr>
            <w:rFonts w:asciiTheme="minorHAnsi" w:eastAsiaTheme="minorEastAsia" w:hAnsiTheme="minorHAnsi" w:cstheme="minorBidi"/>
            <w:noProof/>
            <w:sz w:val="22"/>
            <w:szCs w:val="22"/>
          </w:rPr>
          <w:tab/>
        </w:r>
        <w:r w:rsidRPr="00866C7E">
          <w:rPr>
            <w:rStyle w:val="Hyperlink"/>
            <w:noProof/>
          </w:rPr>
          <w:t>Weekday</w:t>
        </w:r>
        <w:r>
          <w:rPr>
            <w:noProof/>
            <w:webHidden/>
          </w:rPr>
          <w:tab/>
        </w:r>
        <w:r>
          <w:rPr>
            <w:noProof/>
            <w:webHidden/>
          </w:rPr>
          <w:fldChar w:fldCharType="begin"/>
        </w:r>
        <w:r>
          <w:rPr>
            <w:noProof/>
            <w:webHidden/>
          </w:rPr>
          <w:instrText xml:space="preserve"> PAGEREF _Toc181684147 \h </w:instrText>
        </w:r>
        <w:r>
          <w:rPr>
            <w:noProof/>
            <w:webHidden/>
          </w:rPr>
        </w:r>
        <w:r>
          <w:rPr>
            <w:noProof/>
            <w:webHidden/>
          </w:rPr>
          <w:fldChar w:fldCharType="separate"/>
        </w:r>
        <w:r>
          <w:rPr>
            <w:noProof/>
            <w:webHidden/>
          </w:rPr>
          <w:t>199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48" w:history="1">
        <w:r w:rsidRPr="00866C7E">
          <w:rPr>
            <w:rStyle w:val="Hyperlink"/>
            <w:noProof/>
          </w:rPr>
          <w:t>6.1.2.4.1.14</w:t>
        </w:r>
        <w:r>
          <w:rPr>
            <w:rFonts w:asciiTheme="minorHAnsi" w:eastAsiaTheme="minorEastAsia" w:hAnsiTheme="minorHAnsi" w:cstheme="minorBidi"/>
            <w:noProof/>
            <w:sz w:val="22"/>
            <w:szCs w:val="22"/>
          </w:rPr>
          <w:tab/>
        </w:r>
        <w:r w:rsidRPr="00866C7E">
          <w:rPr>
            <w:rStyle w:val="Hyperlink"/>
            <w:noProof/>
          </w:rPr>
          <w:t>Year</w:t>
        </w:r>
        <w:r>
          <w:rPr>
            <w:noProof/>
            <w:webHidden/>
          </w:rPr>
          <w:tab/>
        </w:r>
        <w:r>
          <w:rPr>
            <w:noProof/>
            <w:webHidden/>
          </w:rPr>
          <w:fldChar w:fldCharType="begin"/>
        </w:r>
        <w:r>
          <w:rPr>
            <w:noProof/>
            <w:webHidden/>
          </w:rPr>
          <w:instrText xml:space="preserve"> PAGEREF _Toc181684148 \h </w:instrText>
        </w:r>
        <w:r>
          <w:rPr>
            <w:noProof/>
            <w:webHidden/>
          </w:rPr>
        </w:r>
        <w:r>
          <w:rPr>
            <w:noProof/>
            <w:webHidden/>
          </w:rPr>
          <w:fldChar w:fldCharType="separate"/>
        </w:r>
        <w:r>
          <w:rPr>
            <w:noProof/>
            <w:webHidden/>
          </w:rPr>
          <w:t>200</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149" w:history="1">
        <w:r w:rsidRPr="00866C7E">
          <w:rPr>
            <w:rStyle w:val="Hyperlink"/>
            <w:noProof/>
          </w:rPr>
          <w:t>6.1.2.4.2</w:t>
        </w:r>
        <w:r>
          <w:rPr>
            <w:rFonts w:asciiTheme="minorHAnsi" w:eastAsiaTheme="minorEastAsia" w:hAnsiTheme="minorHAnsi" w:cstheme="minorBidi"/>
            <w:noProof/>
            <w:sz w:val="22"/>
            <w:szCs w:val="22"/>
          </w:rPr>
          <w:tab/>
        </w:r>
        <w:r w:rsidRPr="00866C7E">
          <w:rPr>
            <w:rStyle w:val="Hyperlink"/>
            <w:noProof/>
          </w:rPr>
          <w:t>Public Properties</w:t>
        </w:r>
        <w:r>
          <w:rPr>
            <w:noProof/>
            <w:webHidden/>
          </w:rPr>
          <w:tab/>
        </w:r>
        <w:r>
          <w:rPr>
            <w:noProof/>
            <w:webHidden/>
          </w:rPr>
          <w:fldChar w:fldCharType="begin"/>
        </w:r>
        <w:r>
          <w:rPr>
            <w:noProof/>
            <w:webHidden/>
          </w:rPr>
          <w:instrText xml:space="preserve"> PAGEREF _Toc181684149 \h </w:instrText>
        </w:r>
        <w:r>
          <w:rPr>
            <w:noProof/>
            <w:webHidden/>
          </w:rPr>
        </w:r>
        <w:r>
          <w:rPr>
            <w:noProof/>
            <w:webHidden/>
          </w:rPr>
          <w:fldChar w:fldCharType="separate"/>
        </w:r>
        <w:r>
          <w:rPr>
            <w:noProof/>
            <w:webHidden/>
          </w:rPr>
          <w:t>200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50" w:history="1">
        <w:r w:rsidRPr="00866C7E">
          <w:rPr>
            <w:rStyle w:val="Hyperlink"/>
            <w:noProof/>
          </w:rPr>
          <w:t>6.1.2.4.2.1</w:t>
        </w:r>
        <w:r>
          <w:rPr>
            <w:rFonts w:asciiTheme="minorHAnsi" w:eastAsiaTheme="minorEastAsia" w:hAnsiTheme="minorHAnsi" w:cstheme="minorBidi"/>
            <w:noProof/>
            <w:sz w:val="22"/>
            <w:szCs w:val="22"/>
          </w:rPr>
          <w:tab/>
        </w:r>
        <w:r w:rsidRPr="00866C7E">
          <w:rPr>
            <w:rStyle w:val="Hyperlink"/>
            <w:noProof/>
          </w:rPr>
          <w:t>Calendar</w:t>
        </w:r>
        <w:r>
          <w:rPr>
            <w:noProof/>
            <w:webHidden/>
          </w:rPr>
          <w:tab/>
        </w:r>
        <w:r>
          <w:rPr>
            <w:noProof/>
            <w:webHidden/>
          </w:rPr>
          <w:fldChar w:fldCharType="begin"/>
        </w:r>
        <w:r>
          <w:rPr>
            <w:noProof/>
            <w:webHidden/>
          </w:rPr>
          <w:instrText xml:space="preserve"> PAGEREF _Toc181684150 \h </w:instrText>
        </w:r>
        <w:r>
          <w:rPr>
            <w:noProof/>
            <w:webHidden/>
          </w:rPr>
        </w:r>
        <w:r>
          <w:rPr>
            <w:noProof/>
            <w:webHidden/>
          </w:rPr>
          <w:fldChar w:fldCharType="separate"/>
        </w:r>
        <w:r>
          <w:rPr>
            <w:noProof/>
            <w:webHidden/>
          </w:rPr>
          <w:t>200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51" w:history="1">
        <w:r w:rsidRPr="00866C7E">
          <w:rPr>
            <w:rStyle w:val="Hyperlink"/>
            <w:noProof/>
          </w:rPr>
          <w:t>6.1.2.4.2.2</w:t>
        </w:r>
        <w:r>
          <w:rPr>
            <w:rFonts w:asciiTheme="minorHAnsi" w:eastAsiaTheme="minorEastAsia" w:hAnsiTheme="minorHAnsi" w:cstheme="minorBidi"/>
            <w:noProof/>
            <w:sz w:val="22"/>
            <w:szCs w:val="22"/>
          </w:rPr>
          <w:tab/>
        </w:r>
        <w:r w:rsidRPr="00866C7E">
          <w:rPr>
            <w:rStyle w:val="Hyperlink"/>
            <w:noProof/>
          </w:rPr>
          <w:t>Date/Date$</w:t>
        </w:r>
        <w:r>
          <w:rPr>
            <w:noProof/>
            <w:webHidden/>
          </w:rPr>
          <w:tab/>
        </w:r>
        <w:r>
          <w:rPr>
            <w:noProof/>
            <w:webHidden/>
          </w:rPr>
          <w:fldChar w:fldCharType="begin"/>
        </w:r>
        <w:r>
          <w:rPr>
            <w:noProof/>
            <w:webHidden/>
          </w:rPr>
          <w:instrText xml:space="preserve"> PAGEREF _Toc181684151 \h </w:instrText>
        </w:r>
        <w:r>
          <w:rPr>
            <w:noProof/>
            <w:webHidden/>
          </w:rPr>
        </w:r>
        <w:r>
          <w:rPr>
            <w:noProof/>
            <w:webHidden/>
          </w:rPr>
          <w:fldChar w:fldCharType="separate"/>
        </w:r>
        <w:r>
          <w:rPr>
            <w:noProof/>
            <w:webHidden/>
          </w:rPr>
          <w:t>201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52" w:history="1">
        <w:r w:rsidRPr="00866C7E">
          <w:rPr>
            <w:rStyle w:val="Hyperlink"/>
            <w:noProof/>
          </w:rPr>
          <w:t>6.1.2.4.2.3</w:t>
        </w:r>
        <w:r>
          <w:rPr>
            <w:rFonts w:asciiTheme="minorHAnsi" w:eastAsiaTheme="minorEastAsia" w:hAnsiTheme="minorHAnsi" w:cstheme="minorBidi"/>
            <w:noProof/>
            <w:sz w:val="22"/>
            <w:szCs w:val="22"/>
          </w:rPr>
          <w:tab/>
        </w:r>
        <w:r w:rsidRPr="00866C7E">
          <w:rPr>
            <w:rStyle w:val="Hyperlink"/>
            <w:noProof/>
          </w:rPr>
          <w:t>Now</w:t>
        </w:r>
        <w:r>
          <w:rPr>
            <w:noProof/>
            <w:webHidden/>
          </w:rPr>
          <w:tab/>
        </w:r>
        <w:r>
          <w:rPr>
            <w:noProof/>
            <w:webHidden/>
          </w:rPr>
          <w:fldChar w:fldCharType="begin"/>
        </w:r>
        <w:r>
          <w:rPr>
            <w:noProof/>
            <w:webHidden/>
          </w:rPr>
          <w:instrText xml:space="preserve"> PAGEREF _Toc181684152 \h </w:instrText>
        </w:r>
        <w:r>
          <w:rPr>
            <w:noProof/>
            <w:webHidden/>
          </w:rPr>
        </w:r>
        <w:r>
          <w:rPr>
            <w:noProof/>
            <w:webHidden/>
          </w:rPr>
          <w:fldChar w:fldCharType="separate"/>
        </w:r>
        <w:r>
          <w:rPr>
            <w:noProof/>
            <w:webHidden/>
          </w:rPr>
          <w:t>201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53" w:history="1">
        <w:r w:rsidRPr="00866C7E">
          <w:rPr>
            <w:rStyle w:val="Hyperlink"/>
            <w:noProof/>
          </w:rPr>
          <w:t>6.1.2.4.2.4</w:t>
        </w:r>
        <w:r>
          <w:rPr>
            <w:rFonts w:asciiTheme="minorHAnsi" w:eastAsiaTheme="minorEastAsia" w:hAnsiTheme="minorHAnsi" w:cstheme="minorBidi"/>
            <w:noProof/>
            <w:sz w:val="22"/>
            <w:szCs w:val="22"/>
          </w:rPr>
          <w:tab/>
        </w:r>
        <w:r w:rsidRPr="00866C7E">
          <w:rPr>
            <w:rStyle w:val="Hyperlink"/>
            <w:noProof/>
          </w:rPr>
          <w:t>Time/Time$</w:t>
        </w:r>
        <w:r>
          <w:rPr>
            <w:noProof/>
            <w:webHidden/>
          </w:rPr>
          <w:tab/>
        </w:r>
        <w:r>
          <w:rPr>
            <w:noProof/>
            <w:webHidden/>
          </w:rPr>
          <w:fldChar w:fldCharType="begin"/>
        </w:r>
        <w:r>
          <w:rPr>
            <w:noProof/>
            <w:webHidden/>
          </w:rPr>
          <w:instrText xml:space="preserve"> PAGEREF _Toc181684153 \h </w:instrText>
        </w:r>
        <w:r>
          <w:rPr>
            <w:noProof/>
            <w:webHidden/>
          </w:rPr>
        </w:r>
        <w:r>
          <w:rPr>
            <w:noProof/>
            <w:webHidden/>
          </w:rPr>
          <w:fldChar w:fldCharType="separate"/>
        </w:r>
        <w:r>
          <w:rPr>
            <w:noProof/>
            <w:webHidden/>
          </w:rPr>
          <w:t>201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54" w:history="1">
        <w:r w:rsidRPr="00866C7E">
          <w:rPr>
            <w:rStyle w:val="Hyperlink"/>
            <w:noProof/>
          </w:rPr>
          <w:t>6.1.2.4.2.5</w:t>
        </w:r>
        <w:r>
          <w:rPr>
            <w:rFonts w:asciiTheme="minorHAnsi" w:eastAsiaTheme="minorEastAsia" w:hAnsiTheme="minorHAnsi" w:cstheme="minorBidi"/>
            <w:noProof/>
            <w:sz w:val="22"/>
            <w:szCs w:val="22"/>
          </w:rPr>
          <w:tab/>
        </w:r>
        <w:r w:rsidRPr="00866C7E">
          <w:rPr>
            <w:rStyle w:val="Hyperlink"/>
            <w:noProof/>
          </w:rPr>
          <w:t>Timer</w:t>
        </w:r>
        <w:r>
          <w:rPr>
            <w:noProof/>
            <w:webHidden/>
          </w:rPr>
          <w:tab/>
        </w:r>
        <w:r>
          <w:rPr>
            <w:noProof/>
            <w:webHidden/>
          </w:rPr>
          <w:fldChar w:fldCharType="begin"/>
        </w:r>
        <w:r>
          <w:rPr>
            <w:noProof/>
            <w:webHidden/>
          </w:rPr>
          <w:instrText xml:space="preserve"> PAGEREF _Toc181684154 \h </w:instrText>
        </w:r>
        <w:r>
          <w:rPr>
            <w:noProof/>
            <w:webHidden/>
          </w:rPr>
        </w:r>
        <w:r>
          <w:rPr>
            <w:noProof/>
            <w:webHidden/>
          </w:rPr>
          <w:fldChar w:fldCharType="separate"/>
        </w:r>
        <w:r>
          <w:rPr>
            <w:noProof/>
            <w:webHidden/>
          </w:rPr>
          <w:t>202</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155" w:history="1">
        <w:r w:rsidRPr="00866C7E">
          <w:rPr>
            <w:rStyle w:val="Hyperlink"/>
            <w:noProof/>
          </w:rPr>
          <w:t>6.1.2.5</w:t>
        </w:r>
        <w:r>
          <w:rPr>
            <w:rFonts w:asciiTheme="minorHAnsi" w:eastAsiaTheme="minorEastAsia" w:hAnsiTheme="minorHAnsi" w:cstheme="minorBidi"/>
            <w:noProof/>
            <w:sz w:val="22"/>
            <w:szCs w:val="22"/>
          </w:rPr>
          <w:tab/>
        </w:r>
        <w:r w:rsidRPr="00866C7E">
          <w:rPr>
            <w:rStyle w:val="Hyperlink"/>
            <w:noProof/>
          </w:rPr>
          <w:t>FileSystem</w:t>
        </w:r>
        <w:r>
          <w:rPr>
            <w:noProof/>
            <w:webHidden/>
          </w:rPr>
          <w:tab/>
        </w:r>
        <w:r>
          <w:rPr>
            <w:noProof/>
            <w:webHidden/>
          </w:rPr>
          <w:fldChar w:fldCharType="begin"/>
        </w:r>
        <w:r>
          <w:rPr>
            <w:noProof/>
            <w:webHidden/>
          </w:rPr>
          <w:instrText xml:space="preserve"> PAGEREF _Toc181684155 \h </w:instrText>
        </w:r>
        <w:r>
          <w:rPr>
            <w:noProof/>
            <w:webHidden/>
          </w:rPr>
        </w:r>
        <w:r>
          <w:rPr>
            <w:noProof/>
            <w:webHidden/>
          </w:rPr>
          <w:fldChar w:fldCharType="separate"/>
        </w:r>
        <w:r>
          <w:rPr>
            <w:noProof/>
            <w:webHidden/>
          </w:rPr>
          <w:t>202</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156" w:history="1">
        <w:r w:rsidRPr="00866C7E">
          <w:rPr>
            <w:rStyle w:val="Hyperlink"/>
            <w:noProof/>
          </w:rPr>
          <w:t>6.1.2.5.1</w:t>
        </w:r>
        <w:r>
          <w:rPr>
            <w:rFonts w:asciiTheme="minorHAnsi" w:eastAsiaTheme="minorEastAsia" w:hAnsiTheme="minorHAnsi" w:cstheme="minorBidi"/>
            <w:noProof/>
            <w:sz w:val="22"/>
            <w:szCs w:val="22"/>
          </w:rPr>
          <w:tab/>
        </w:r>
        <w:r w:rsidRPr="00866C7E">
          <w:rPr>
            <w:rStyle w:val="Hyperlink"/>
            <w:noProof/>
          </w:rPr>
          <w:t>Public Functions</w:t>
        </w:r>
        <w:r>
          <w:rPr>
            <w:noProof/>
            <w:webHidden/>
          </w:rPr>
          <w:tab/>
        </w:r>
        <w:r>
          <w:rPr>
            <w:noProof/>
            <w:webHidden/>
          </w:rPr>
          <w:fldChar w:fldCharType="begin"/>
        </w:r>
        <w:r>
          <w:rPr>
            <w:noProof/>
            <w:webHidden/>
          </w:rPr>
          <w:instrText xml:space="preserve"> PAGEREF _Toc181684156 \h </w:instrText>
        </w:r>
        <w:r>
          <w:rPr>
            <w:noProof/>
            <w:webHidden/>
          </w:rPr>
        </w:r>
        <w:r>
          <w:rPr>
            <w:noProof/>
            <w:webHidden/>
          </w:rPr>
          <w:fldChar w:fldCharType="separate"/>
        </w:r>
        <w:r>
          <w:rPr>
            <w:noProof/>
            <w:webHidden/>
          </w:rPr>
          <w:t>202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57" w:history="1">
        <w:r w:rsidRPr="00866C7E">
          <w:rPr>
            <w:rStyle w:val="Hyperlink"/>
            <w:noProof/>
          </w:rPr>
          <w:t>6.1.2.5.1.1</w:t>
        </w:r>
        <w:r>
          <w:rPr>
            <w:rFonts w:asciiTheme="minorHAnsi" w:eastAsiaTheme="minorEastAsia" w:hAnsiTheme="minorHAnsi" w:cstheme="minorBidi"/>
            <w:noProof/>
            <w:sz w:val="22"/>
            <w:szCs w:val="22"/>
          </w:rPr>
          <w:tab/>
        </w:r>
        <w:r w:rsidRPr="00866C7E">
          <w:rPr>
            <w:rStyle w:val="Hyperlink"/>
            <w:noProof/>
          </w:rPr>
          <w:t>CurDir/CurDir$</w:t>
        </w:r>
        <w:r>
          <w:rPr>
            <w:noProof/>
            <w:webHidden/>
          </w:rPr>
          <w:tab/>
        </w:r>
        <w:r>
          <w:rPr>
            <w:noProof/>
            <w:webHidden/>
          </w:rPr>
          <w:fldChar w:fldCharType="begin"/>
        </w:r>
        <w:r>
          <w:rPr>
            <w:noProof/>
            <w:webHidden/>
          </w:rPr>
          <w:instrText xml:space="preserve"> PAGEREF _Toc181684157 \h </w:instrText>
        </w:r>
        <w:r>
          <w:rPr>
            <w:noProof/>
            <w:webHidden/>
          </w:rPr>
        </w:r>
        <w:r>
          <w:rPr>
            <w:noProof/>
            <w:webHidden/>
          </w:rPr>
          <w:fldChar w:fldCharType="separate"/>
        </w:r>
        <w:r>
          <w:rPr>
            <w:noProof/>
            <w:webHidden/>
          </w:rPr>
          <w:t>202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58" w:history="1">
        <w:r w:rsidRPr="00866C7E">
          <w:rPr>
            <w:rStyle w:val="Hyperlink"/>
            <w:noProof/>
          </w:rPr>
          <w:t>6.1.2.5.1.2</w:t>
        </w:r>
        <w:r>
          <w:rPr>
            <w:rFonts w:asciiTheme="minorHAnsi" w:eastAsiaTheme="minorEastAsia" w:hAnsiTheme="minorHAnsi" w:cstheme="minorBidi"/>
            <w:noProof/>
            <w:sz w:val="22"/>
            <w:szCs w:val="22"/>
          </w:rPr>
          <w:tab/>
        </w:r>
        <w:r w:rsidRPr="00866C7E">
          <w:rPr>
            <w:rStyle w:val="Hyperlink"/>
            <w:noProof/>
          </w:rPr>
          <w:t>Dir</w:t>
        </w:r>
        <w:r>
          <w:rPr>
            <w:noProof/>
            <w:webHidden/>
          </w:rPr>
          <w:tab/>
        </w:r>
        <w:r>
          <w:rPr>
            <w:noProof/>
            <w:webHidden/>
          </w:rPr>
          <w:fldChar w:fldCharType="begin"/>
        </w:r>
        <w:r>
          <w:rPr>
            <w:noProof/>
            <w:webHidden/>
          </w:rPr>
          <w:instrText xml:space="preserve"> PAGEREF _Toc181684158 \h </w:instrText>
        </w:r>
        <w:r>
          <w:rPr>
            <w:noProof/>
            <w:webHidden/>
          </w:rPr>
        </w:r>
        <w:r>
          <w:rPr>
            <w:noProof/>
            <w:webHidden/>
          </w:rPr>
          <w:fldChar w:fldCharType="separate"/>
        </w:r>
        <w:r>
          <w:rPr>
            <w:noProof/>
            <w:webHidden/>
          </w:rPr>
          <w:t>202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59" w:history="1">
        <w:r w:rsidRPr="00866C7E">
          <w:rPr>
            <w:rStyle w:val="Hyperlink"/>
            <w:noProof/>
          </w:rPr>
          <w:t>6.1.2.5.1.3</w:t>
        </w:r>
        <w:r>
          <w:rPr>
            <w:rFonts w:asciiTheme="minorHAnsi" w:eastAsiaTheme="minorEastAsia" w:hAnsiTheme="minorHAnsi" w:cstheme="minorBidi"/>
            <w:noProof/>
            <w:sz w:val="22"/>
            <w:szCs w:val="22"/>
          </w:rPr>
          <w:tab/>
        </w:r>
        <w:r w:rsidRPr="00866C7E">
          <w:rPr>
            <w:rStyle w:val="Hyperlink"/>
            <w:noProof/>
          </w:rPr>
          <w:t>EOF</w:t>
        </w:r>
        <w:r>
          <w:rPr>
            <w:noProof/>
            <w:webHidden/>
          </w:rPr>
          <w:tab/>
        </w:r>
        <w:r>
          <w:rPr>
            <w:noProof/>
            <w:webHidden/>
          </w:rPr>
          <w:fldChar w:fldCharType="begin"/>
        </w:r>
        <w:r>
          <w:rPr>
            <w:noProof/>
            <w:webHidden/>
          </w:rPr>
          <w:instrText xml:space="preserve"> PAGEREF _Toc181684159 \h </w:instrText>
        </w:r>
        <w:r>
          <w:rPr>
            <w:noProof/>
            <w:webHidden/>
          </w:rPr>
        </w:r>
        <w:r>
          <w:rPr>
            <w:noProof/>
            <w:webHidden/>
          </w:rPr>
          <w:fldChar w:fldCharType="separate"/>
        </w:r>
        <w:r>
          <w:rPr>
            <w:noProof/>
            <w:webHidden/>
          </w:rPr>
          <w:t>203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60" w:history="1">
        <w:r w:rsidRPr="00866C7E">
          <w:rPr>
            <w:rStyle w:val="Hyperlink"/>
            <w:noProof/>
          </w:rPr>
          <w:t>6.1.2.5.1.4</w:t>
        </w:r>
        <w:r>
          <w:rPr>
            <w:rFonts w:asciiTheme="minorHAnsi" w:eastAsiaTheme="minorEastAsia" w:hAnsiTheme="minorHAnsi" w:cstheme="minorBidi"/>
            <w:noProof/>
            <w:sz w:val="22"/>
            <w:szCs w:val="22"/>
          </w:rPr>
          <w:tab/>
        </w:r>
        <w:r w:rsidRPr="00866C7E">
          <w:rPr>
            <w:rStyle w:val="Hyperlink"/>
            <w:noProof/>
          </w:rPr>
          <w:t>FileAttr</w:t>
        </w:r>
        <w:r>
          <w:rPr>
            <w:noProof/>
            <w:webHidden/>
          </w:rPr>
          <w:tab/>
        </w:r>
        <w:r>
          <w:rPr>
            <w:noProof/>
            <w:webHidden/>
          </w:rPr>
          <w:fldChar w:fldCharType="begin"/>
        </w:r>
        <w:r>
          <w:rPr>
            <w:noProof/>
            <w:webHidden/>
          </w:rPr>
          <w:instrText xml:space="preserve"> PAGEREF _Toc181684160 \h </w:instrText>
        </w:r>
        <w:r>
          <w:rPr>
            <w:noProof/>
            <w:webHidden/>
          </w:rPr>
        </w:r>
        <w:r>
          <w:rPr>
            <w:noProof/>
            <w:webHidden/>
          </w:rPr>
          <w:fldChar w:fldCharType="separate"/>
        </w:r>
        <w:r>
          <w:rPr>
            <w:noProof/>
            <w:webHidden/>
          </w:rPr>
          <w:t>203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61" w:history="1">
        <w:r w:rsidRPr="00866C7E">
          <w:rPr>
            <w:rStyle w:val="Hyperlink"/>
            <w:noProof/>
          </w:rPr>
          <w:t>6.1.2.5.1.5</w:t>
        </w:r>
        <w:r>
          <w:rPr>
            <w:rFonts w:asciiTheme="minorHAnsi" w:eastAsiaTheme="minorEastAsia" w:hAnsiTheme="minorHAnsi" w:cstheme="minorBidi"/>
            <w:noProof/>
            <w:sz w:val="22"/>
            <w:szCs w:val="22"/>
          </w:rPr>
          <w:tab/>
        </w:r>
        <w:r w:rsidRPr="00866C7E">
          <w:rPr>
            <w:rStyle w:val="Hyperlink"/>
            <w:noProof/>
          </w:rPr>
          <w:t>FileDateTime</w:t>
        </w:r>
        <w:r>
          <w:rPr>
            <w:noProof/>
            <w:webHidden/>
          </w:rPr>
          <w:tab/>
        </w:r>
        <w:r>
          <w:rPr>
            <w:noProof/>
            <w:webHidden/>
          </w:rPr>
          <w:fldChar w:fldCharType="begin"/>
        </w:r>
        <w:r>
          <w:rPr>
            <w:noProof/>
            <w:webHidden/>
          </w:rPr>
          <w:instrText xml:space="preserve"> PAGEREF _Toc181684161 \h </w:instrText>
        </w:r>
        <w:r>
          <w:rPr>
            <w:noProof/>
            <w:webHidden/>
          </w:rPr>
        </w:r>
        <w:r>
          <w:rPr>
            <w:noProof/>
            <w:webHidden/>
          </w:rPr>
          <w:fldChar w:fldCharType="separate"/>
        </w:r>
        <w:r>
          <w:rPr>
            <w:noProof/>
            <w:webHidden/>
          </w:rPr>
          <w:t>204</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62" w:history="1">
        <w:r w:rsidRPr="00866C7E">
          <w:rPr>
            <w:rStyle w:val="Hyperlink"/>
            <w:noProof/>
          </w:rPr>
          <w:t>6.1.2.5.1.6</w:t>
        </w:r>
        <w:r>
          <w:rPr>
            <w:rFonts w:asciiTheme="minorHAnsi" w:eastAsiaTheme="minorEastAsia" w:hAnsiTheme="minorHAnsi" w:cstheme="minorBidi"/>
            <w:noProof/>
            <w:sz w:val="22"/>
            <w:szCs w:val="22"/>
          </w:rPr>
          <w:tab/>
        </w:r>
        <w:r w:rsidRPr="00866C7E">
          <w:rPr>
            <w:rStyle w:val="Hyperlink"/>
            <w:noProof/>
          </w:rPr>
          <w:t>FileLen</w:t>
        </w:r>
        <w:r>
          <w:rPr>
            <w:noProof/>
            <w:webHidden/>
          </w:rPr>
          <w:tab/>
        </w:r>
        <w:r>
          <w:rPr>
            <w:noProof/>
            <w:webHidden/>
          </w:rPr>
          <w:fldChar w:fldCharType="begin"/>
        </w:r>
        <w:r>
          <w:rPr>
            <w:noProof/>
            <w:webHidden/>
          </w:rPr>
          <w:instrText xml:space="preserve"> PAGEREF _Toc181684162 \h </w:instrText>
        </w:r>
        <w:r>
          <w:rPr>
            <w:noProof/>
            <w:webHidden/>
          </w:rPr>
        </w:r>
        <w:r>
          <w:rPr>
            <w:noProof/>
            <w:webHidden/>
          </w:rPr>
          <w:fldChar w:fldCharType="separate"/>
        </w:r>
        <w:r>
          <w:rPr>
            <w:noProof/>
            <w:webHidden/>
          </w:rPr>
          <w:t>204</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63" w:history="1">
        <w:r w:rsidRPr="00866C7E">
          <w:rPr>
            <w:rStyle w:val="Hyperlink"/>
            <w:noProof/>
          </w:rPr>
          <w:t>6.1.2.5.1.7</w:t>
        </w:r>
        <w:r>
          <w:rPr>
            <w:rFonts w:asciiTheme="minorHAnsi" w:eastAsiaTheme="minorEastAsia" w:hAnsiTheme="minorHAnsi" w:cstheme="minorBidi"/>
            <w:noProof/>
            <w:sz w:val="22"/>
            <w:szCs w:val="22"/>
          </w:rPr>
          <w:tab/>
        </w:r>
        <w:r w:rsidRPr="00866C7E">
          <w:rPr>
            <w:rStyle w:val="Hyperlink"/>
            <w:noProof/>
          </w:rPr>
          <w:t>FreeFile</w:t>
        </w:r>
        <w:r>
          <w:rPr>
            <w:noProof/>
            <w:webHidden/>
          </w:rPr>
          <w:tab/>
        </w:r>
        <w:r>
          <w:rPr>
            <w:noProof/>
            <w:webHidden/>
          </w:rPr>
          <w:fldChar w:fldCharType="begin"/>
        </w:r>
        <w:r>
          <w:rPr>
            <w:noProof/>
            <w:webHidden/>
          </w:rPr>
          <w:instrText xml:space="preserve"> PAGEREF _Toc181684163 \h </w:instrText>
        </w:r>
        <w:r>
          <w:rPr>
            <w:noProof/>
            <w:webHidden/>
          </w:rPr>
        </w:r>
        <w:r>
          <w:rPr>
            <w:noProof/>
            <w:webHidden/>
          </w:rPr>
          <w:fldChar w:fldCharType="separate"/>
        </w:r>
        <w:r>
          <w:rPr>
            <w:noProof/>
            <w:webHidden/>
          </w:rPr>
          <w:t>205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64" w:history="1">
        <w:r w:rsidRPr="00866C7E">
          <w:rPr>
            <w:rStyle w:val="Hyperlink"/>
            <w:noProof/>
          </w:rPr>
          <w:t>6.1.2.5.1.8</w:t>
        </w:r>
        <w:r>
          <w:rPr>
            <w:rFonts w:asciiTheme="minorHAnsi" w:eastAsiaTheme="minorEastAsia" w:hAnsiTheme="minorHAnsi" w:cstheme="minorBidi"/>
            <w:noProof/>
            <w:sz w:val="22"/>
            <w:szCs w:val="22"/>
          </w:rPr>
          <w:tab/>
        </w:r>
        <w:r w:rsidRPr="00866C7E">
          <w:rPr>
            <w:rStyle w:val="Hyperlink"/>
            <w:noProof/>
          </w:rPr>
          <w:t>Loc</w:t>
        </w:r>
        <w:r>
          <w:rPr>
            <w:noProof/>
            <w:webHidden/>
          </w:rPr>
          <w:tab/>
        </w:r>
        <w:r>
          <w:rPr>
            <w:noProof/>
            <w:webHidden/>
          </w:rPr>
          <w:fldChar w:fldCharType="begin"/>
        </w:r>
        <w:r>
          <w:rPr>
            <w:noProof/>
            <w:webHidden/>
          </w:rPr>
          <w:instrText xml:space="preserve"> PAGEREF _Toc181684164 \h </w:instrText>
        </w:r>
        <w:r>
          <w:rPr>
            <w:noProof/>
            <w:webHidden/>
          </w:rPr>
        </w:r>
        <w:r>
          <w:rPr>
            <w:noProof/>
            <w:webHidden/>
          </w:rPr>
          <w:fldChar w:fldCharType="separate"/>
        </w:r>
        <w:r>
          <w:rPr>
            <w:noProof/>
            <w:webHidden/>
          </w:rPr>
          <w:t>205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65" w:history="1">
        <w:r w:rsidRPr="00866C7E">
          <w:rPr>
            <w:rStyle w:val="Hyperlink"/>
            <w:noProof/>
          </w:rPr>
          <w:t>6.1.2.5.1.9</w:t>
        </w:r>
        <w:r>
          <w:rPr>
            <w:rFonts w:asciiTheme="minorHAnsi" w:eastAsiaTheme="minorEastAsia" w:hAnsiTheme="minorHAnsi" w:cstheme="minorBidi"/>
            <w:noProof/>
            <w:sz w:val="22"/>
            <w:szCs w:val="22"/>
          </w:rPr>
          <w:tab/>
        </w:r>
        <w:r w:rsidRPr="00866C7E">
          <w:rPr>
            <w:rStyle w:val="Hyperlink"/>
            <w:noProof/>
          </w:rPr>
          <w:t>LOF</w:t>
        </w:r>
        <w:r>
          <w:rPr>
            <w:noProof/>
            <w:webHidden/>
          </w:rPr>
          <w:tab/>
        </w:r>
        <w:r>
          <w:rPr>
            <w:noProof/>
            <w:webHidden/>
          </w:rPr>
          <w:fldChar w:fldCharType="begin"/>
        </w:r>
        <w:r>
          <w:rPr>
            <w:noProof/>
            <w:webHidden/>
          </w:rPr>
          <w:instrText xml:space="preserve"> PAGEREF _Toc181684165 \h </w:instrText>
        </w:r>
        <w:r>
          <w:rPr>
            <w:noProof/>
            <w:webHidden/>
          </w:rPr>
        </w:r>
        <w:r>
          <w:rPr>
            <w:noProof/>
            <w:webHidden/>
          </w:rPr>
          <w:fldChar w:fldCharType="separate"/>
        </w:r>
        <w:r>
          <w:rPr>
            <w:noProof/>
            <w:webHidden/>
          </w:rPr>
          <w:t>206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66" w:history="1">
        <w:r w:rsidRPr="00866C7E">
          <w:rPr>
            <w:rStyle w:val="Hyperlink"/>
            <w:noProof/>
          </w:rPr>
          <w:t>6.1.2.5.1.10</w:t>
        </w:r>
        <w:r>
          <w:rPr>
            <w:rFonts w:asciiTheme="minorHAnsi" w:eastAsiaTheme="minorEastAsia" w:hAnsiTheme="minorHAnsi" w:cstheme="minorBidi"/>
            <w:noProof/>
            <w:sz w:val="22"/>
            <w:szCs w:val="22"/>
          </w:rPr>
          <w:tab/>
        </w:r>
        <w:r w:rsidRPr="00866C7E">
          <w:rPr>
            <w:rStyle w:val="Hyperlink"/>
            <w:noProof/>
          </w:rPr>
          <w:t>Seek</w:t>
        </w:r>
        <w:r>
          <w:rPr>
            <w:noProof/>
            <w:webHidden/>
          </w:rPr>
          <w:tab/>
        </w:r>
        <w:r>
          <w:rPr>
            <w:noProof/>
            <w:webHidden/>
          </w:rPr>
          <w:fldChar w:fldCharType="begin"/>
        </w:r>
        <w:r>
          <w:rPr>
            <w:noProof/>
            <w:webHidden/>
          </w:rPr>
          <w:instrText xml:space="preserve"> PAGEREF _Toc181684166 \h </w:instrText>
        </w:r>
        <w:r>
          <w:rPr>
            <w:noProof/>
            <w:webHidden/>
          </w:rPr>
        </w:r>
        <w:r>
          <w:rPr>
            <w:noProof/>
            <w:webHidden/>
          </w:rPr>
          <w:fldChar w:fldCharType="separate"/>
        </w:r>
        <w:r>
          <w:rPr>
            <w:noProof/>
            <w:webHidden/>
          </w:rPr>
          <w:t>206</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167" w:history="1">
        <w:r w:rsidRPr="00866C7E">
          <w:rPr>
            <w:rStyle w:val="Hyperlink"/>
            <w:noProof/>
          </w:rPr>
          <w:t>6.1.2.5.2</w:t>
        </w:r>
        <w:r>
          <w:rPr>
            <w:rFonts w:asciiTheme="minorHAnsi" w:eastAsiaTheme="minorEastAsia" w:hAnsiTheme="minorHAnsi" w:cstheme="minorBidi"/>
            <w:noProof/>
            <w:sz w:val="22"/>
            <w:szCs w:val="22"/>
          </w:rPr>
          <w:tab/>
        </w:r>
        <w:r w:rsidRPr="00866C7E">
          <w:rPr>
            <w:rStyle w:val="Hyperlink"/>
            <w:noProof/>
          </w:rPr>
          <w:t>Public Subroutines</w:t>
        </w:r>
        <w:r>
          <w:rPr>
            <w:noProof/>
            <w:webHidden/>
          </w:rPr>
          <w:tab/>
        </w:r>
        <w:r>
          <w:rPr>
            <w:noProof/>
            <w:webHidden/>
          </w:rPr>
          <w:fldChar w:fldCharType="begin"/>
        </w:r>
        <w:r>
          <w:rPr>
            <w:noProof/>
            <w:webHidden/>
          </w:rPr>
          <w:instrText xml:space="preserve"> PAGEREF _Toc181684167 \h </w:instrText>
        </w:r>
        <w:r>
          <w:rPr>
            <w:noProof/>
            <w:webHidden/>
          </w:rPr>
        </w:r>
        <w:r>
          <w:rPr>
            <w:noProof/>
            <w:webHidden/>
          </w:rPr>
          <w:fldChar w:fldCharType="separate"/>
        </w:r>
        <w:r>
          <w:rPr>
            <w:noProof/>
            <w:webHidden/>
          </w:rPr>
          <w:t>207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68" w:history="1">
        <w:r w:rsidRPr="00866C7E">
          <w:rPr>
            <w:rStyle w:val="Hyperlink"/>
            <w:noProof/>
          </w:rPr>
          <w:t>6.1.2.5.2.1</w:t>
        </w:r>
        <w:r>
          <w:rPr>
            <w:rFonts w:asciiTheme="minorHAnsi" w:eastAsiaTheme="minorEastAsia" w:hAnsiTheme="minorHAnsi" w:cstheme="minorBidi"/>
            <w:noProof/>
            <w:sz w:val="22"/>
            <w:szCs w:val="22"/>
          </w:rPr>
          <w:tab/>
        </w:r>
        <w:r w:rsidRPr="00866C7E">
          <w:rPr>
            <w:rStyle w:val="Hyperlink"/>
            <w:noProof/>
          </w:rPr>
          <w:t>ChDir</w:t>
        </w:r>
        <w:r>
          <w:rPr>
            <w:noProof/>
            <w:webHidden/>
          </w:rPr>
          <w:tab/>
        </w:r>
        <w:r>
          <w:rPr>
            <w:noProof/>
            <w:webHidden/>
          </w:rPr>
          <w:fldChar w:fldCharType="begin"/>
        </w:r>
        <w:r>
          <w:rPr>
            <w:noProof/>
            <w:webHidden/>
          </w:rPr>
          <w:instrText xml:space="preserve"> PAGEREF _Toc181684168 \h </w:instrText>
        </w:r>
        <w:r>
          <w:rPr>
            <w:noProof/>
            <w:webHidden/>
          </w:rPr>
        </w:r>
        <w:r>
          <w:rPr>
            <w:noProof/>
            <w:webHidden/>
          </w:rPr>
          <w:fldChar w:fldCharType="separate"/>
        </w:r>
        <w:r>
          <w:rPr>
            <w:noProof/>
            <w:webHidden/>
          </w:rPr>
          <w:t>207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69" w:history="1">
        <w:r w:rsidRPr="00866C7E">
          <w:rPr>
            <w:rStyle w:val="Hyperlink"/>
            <w:noProof/>
          </w:rPr>
          <w:t>6.1.2.5.2.2</w:t>
        </w:r>
        <w:r>
          <w:rPr>
            <w:rFonts w:asciiTheme="minorHAnsi" w:eastAsiaTheme="minorEastAsia" w:hAnsiTheme="minorHAnsi" w:cstheme="minorBidi"/>
            <w:noProof/>
            <w:sz w:val="22"/>
            <w:szCs w:val="22"/>
          </w:rPr>
          <w:tab/>
        </w:r>
        <w:r w:rsidRPr="00866C7E">
          <w:rPr>
            <w:rStyle w:val="Hyperlink"/>
            <w:noProof/>
          </w:rPr>
          <w:t>ChDrive</w:t>
        </w:r>
        <w:r>
          <w:rPr>
            <w:noProof/>
            <w:webHidden/>
          </w:rPr>
          <w:tab/>
        </w:r>
        <w:r>
          <w:rPr>
            <w:noProof/>
            <w:webHidden/>
          </w:rPr>
          <w:fldChar w:fldCharType="begin"/>
        </w:r>
        <w:r>
          <w:rPr>
            <w:noProof/>
            <w:webHidden/>
          </w:rPr>
          <w:instrText xml:space="preserve"> PAGEREF _Toc181684169 \h </w:instrText>
        </w:r>
        <w:r>
          <w:rPr>
            <w:noProof/>
            <w:webHidden/>
          </w:rPr>
        </w:r>
        <w:r>
          <w:rPr>
            <w:noProof/>
            <w:webHidden/>
          </w:rPr>
          <w:fldChar w:fldCharType="separate"/>
        </w:r>
        <w:r>
          <w:rPr>
            <w:noProof/>
            <w:webHidden/>
          </w:rPr>
          <w:t>207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70" w:history="1">
        <w:r w:rsidRPr="00866C7E">
          <w:rPr>
            <w:rStyle w:val="Hyperlink"/>
            <w:noProof/>
          </w:rPr>
          <w:t>6.1.2.5.2.3</w:t>
        </w:r>
        <w:r>
          <w:rPr>
            <w:rFonts w:asciiTheme="minorHAnsi" w:eastAsiaTheme="minorEastAsia" w:hAnsiTheme="minorHAnsi" w:cstheme="minorBidi"/>
            <w:noProof/>
            <w:sz w:val="22"/>
            <w:szCs w:val="22"/>
          </w:rPr>
          <w:tab/>
        </w:r>
        <w:r w:rsidRPr="00866C7E">
          <w:rPr>
            <w:rStyle w:val="Hyperlink"/>
            <w:noProof/>
          </w:rPr>
          <w:t>FileCopy</w:t>
        </w:r>
        <w:r>
          <w:rPr>
            <w:noProof/>
            <w:webHidden/>
          </w:rPr>
          <w:tab/>
        </w:r>
        <w:r>
          <w:rPr>
            <w:noProof/>
            <w:webHidden/>
          </w:rPr>
          <w:fldChar w:fldCharType="begin"/>
        </w:r>
        <w:r>
          <w:rPr>
            <w:noProof/>
            <w:webHidden/>
          </w:rPr>
          <w:instrText xml:space="preserve"> PAGEREF _Toc181684170 \h </w:instrText>
        </w:r>
        <w:r>
          <w:rPr>
            <w:noProof/>
            <w:webHidden/>
          </w:rPr>
        </w:r>
        <w:r>
          <w:rPr>
            <w:noProof/>
            <w:webHidden/>
          </w:rPr>
          <w:fldChar w:fldCharType="separate"/>
        </w:r>
        <w:r>
          <w:rPr>
            <w:noProof/>
            <w:webHidden/>
          </w:rPr>
          <w:t>207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71" w:history="1">
        <w:r w:rsidRPr="00866C7E">
          <w:rPr>
            <w:rStyle w:val="Hyperlink"/>
            <w:noProof/>
          </w:rPr>
          <w:t>6.1.2.5.2.4</w:t>
        </w:r>
        <w:r>
          <w:rPr>
            <w:rFonts w:asciiTheme="minorHAnsi" w:eastAsiaTheme="minorEastAsia" w:hAnsiTheme="minorHAnsi" w:cstheme="minorBidi"/>
            <w:noProof/>
            <w:sz w:val="22"/>
            <w:szCs w:val="22"/>
          </w:rPr>
          <w:tab/>
        </w:r>
        <w:r w:rsidRPr="00866C7E">
          <w:rPr>
            <w:rStyle w:val="Hyperlink"/>
            <w:noProof/>
          </w:rPr>
          <w:t>Kill</w:t>
        </w:r>
        <w:r>
          <w:rPr>
            <w:noProof/>
            <w:webHidden/>
          </w:rPr>
          <w:tab/>
        </w:r>
        <w:r>
          <w:rPr>
            <w:noProof/>
            <w:webHidden/>
          </w:rPr>
          <w:fldChar w:fldCharType="begin"/>
        </w:r>
        <w:r>
          <w:rPr>
            <w:noProof/>
            <w:webHidden/>
          </w:rPr>
          <w:instrText xml:space="preserve"> PAGEREF _Toc181684171 \h </w:instrText>
        </w:r>
        <w:r>
          <w:rPr>
            <w:noProof/>
            <w:webHidden/>
          </w:rPr>
        </w:r>
        <w:r>
          <w:rPr>
            <w:noProof/>
            <w:webHidden/>
          </w:rPr>
          <w:fldChar w:fldCharType="separate"/>
        </w:r>
        <w:r>
          <w:rPr>
            <w:noProof/>
            <w:webHidden/>
          </w:rPr>
          <w:t>208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72" w:history="1">
        <w:r w:rsidRPr="00866C7E">
          <w:rPr>
            <w:rStyle w:val="Hyperlink"/>
            <w:noProof/>
          </w:rPr>
          <w:t>6.1.2.5.2.5</w:t>
        </w:r>
        <w:r>
          <w:rPr>
            <w:rFonts w:asciiTheme="minorHAnsi" w:eastAsiaTheme="minorEastAsia" w:hAnsiTheme="minorHAnsi" w:cstheme="minorBidi"/>
            <w:noProof/>
            <w:sz w:val="22"/>
            <w:szCs w:val="22"/>
          </w:rPr>
          <w:tab/>
        </w:r>
        <w:r w:rsidRPr="00866C7E">
          <w:rPr>
            <w:rStyle w:val="Hyperlink"/>
            <w:noProof/>
          </w:rPr>
          <w:t>MkDir</w:t>
        </w:r>
        <w:r>
          <w:rPr>
            <w:noProof/>
            <w:webHidden/>
          </w:rPr>
          <w:tab/>
        </w:r>
        <w:r>
          <w:rPr>
            <w:noProof/>
            <w:webHidden/>
          </w:rPr>
          <w:fldChar w:fldCharType="begin"/>
        </w:r>
        <w:r>
          <w:rPr>
            <w:noProof/>
            <w:webHidden/>
          </w:rPr>
          <w:instrText xml:space="preserve"> PAGEREF _Toc181684172 \h </w:instrText>
        </w:r>
        <w:r>
          <w:rPr>
            <w:noProof/>
            <w:webHidden/>
          </w:rPr>
        </w:r>
        <w:r>
          <w:rPr>
            <w:noProof/>
            <w:webHidden/>
          </w:rPr>
          <w:fldChar w:fldCharType="separate"/>
        </w:r>
        <w:r>
          <w:rPr>
            <w:noProof/>
            <w:webHidden/>
          </w:rPr>
          <w:t>208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73" w:history="1">
        <w:r w:rsidRPr="00866C7E">
          <w:rPr>
            <w:rStyle w:val="Hyperlink"/>
            <w:noProof/>
          </w:rPr>
          <w:t>6.1.2.5.2.6</w:t>
        </w:r>
        <w:r>
          <w:rPr>
            <w:rFonts w:asciiTheme="minorHAnsi" w:eastAsiaTheme="minorEastAsia" w:hAnsiTheme="minorHAnsi" w:cstheme="minorBidi"/>
            <w:noProof/>
            <w:sz w:val="22"/>
            <w:szCs w:val="22"/>
          </w:rPr>
          <w:tab/>
        </w:r>
        <w:r w:rsidRPr="00866C7E">
          <w:rPr>
            <w:rStyle w:val="Hyperlink"/>
            <w:noProof/>
          </w:rPr>
          <w:t>RmDir</w:t>
        </w:r>
        <w:r>
          <w:rPr>
            <w:noProof/>
            <w:webHidden/>
          </w:rPr>
          <w:tab/>
        </w:r>
        <w:r>
          <w:rPr>
            <w:noProof/>
            <w:webHidden/>
          </w:rPr>
          <w:fldChar w:fldCharType="begin"/>
        </w:r>
        <w:r>
          <w:rPr>
            <w:noProof/>
            <w:webHidden/>
          </w:rPr>
          <w:instrText xml:space="preserve"> PAGEREF _Toc181684173 \h </w:instrText>
        </w:r>
        <w:r>
          <w:rPr>
            <w:noProof/>
            <w:webHidden/>
          </w:rPr>
        </w:r>
        <w:r>
          <w:rPr>
            <w:noProof/>
            <w:webHidden/>
          </w:rPr>
          <w:fldChar w:fldCharType="separate"/>
        </w:r>
        <w:r>
          <w:rPr>
            <w:noProof/>
            <w:webHidden/>
          </w:rPr>
          <w:t>209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74" w:history="1">
        <w:r w:rsidRPr="00866C7E">
          <w:rPr>
            <w:rStyle w:val="Hyperlink"/>
            <w:noProof/>
          </w:rPr>
          <w:t>6.1.2.5.2.7</w:t>
        </w:r>
        <w:r>
          <w:rPr>
            <w:rFonts w:asciiTheme="minorHAnsi" w:eastAsiaTheme="minorEastAsia" w:hAnsiTheme="minorHAnsi" w:cstheme="minorBidi"/>
            <w:noProof/>
            <w:sz w:val="22"/>
            <w:szCs w:val="22"/>
          </w:rPr>
          <w:tab/>
        </w:r>
        <w:r w:rsidRPr="00866C7E">
          <w:rPr>
            <w:rStyle w:val="Hyperlink"/>
            <w:noProof/>
          </w:rPr>
          <w:t>SetAttr</w:t>
        </w:r>
        <w:r>
          <w:rPr>
            <w:noProof/>
            <w:webHidden/>
          </w:rPr>
          <w:tab/>
        </w:r>
        <w:r>
          <w:rPr>
            <w:noProof/>
            <w:webHidden/>
          </w:rPr>
          <w:fldChar w:fldCharType="begin"/>
        </w:r>
        <w:r>
          <w:rPr>
            <w:noProof/>
            <w:webHidden/>
          </w:rPr>
          <w:instrText xml:space="preserve"> PAGEREF _Toc181684174 \h </w:instrText>
        </w:r>
        <w:r>
          <w:rPr>
            <w:noProof/>
            <w:webHidden/>
          </w:rPr>
        </w:r>
        <w:r>
          <w:rPr>
            <w:noProof/>
            <w:webHidden/>
          </w:rPr>
          <w:fldChar w:fldCharType="separate"/>
        </w:r>
        <w:r>
          <w:rPr>
            <w:noProof/>
            <w:webHidden/>
          </w:rPr>
          <w:t>209</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175" w:history="1">
        <w:r w:rsidRPr="00866C7E">
          <w:rPr>
            <w:rStyle w:val="Hyperlink"/>
            <w:noProof/>
          </w:rPr>
          <w:t>6.1.2.6</w:t>
        </w:r>
        <w:r>
          <w:rPr>
            <w:rFonts w:asciiTheme="minorHAnsi" w:eastAsiaTheme="minorEastAsia" w:hAnsiTheme="minorHAnsi" w:cstheme="minorBidi"/>
            <w:noProof/>
            <w:sz w:val="22"/>
            <w:szCs w:val="22"/>
          </w:rPr>
          <w:tab/>
        </w:r>
        <w:r w:rsidRPr="00866C7E">
          <w:rPr>
            <w:rStyle w:val="Hyperlink"/>
            <w:noProof/>
          </w:rPr>
          <w:t>Financial</w:t>
        </w:r>
        <w:r>
          <w:rPr>
            <w:noProof/>
            <w:webHidden/>
          </w:rPr>
          <w:tab/>
        </w:r>
        <w:r>
          <w:rPr>
            <w:noProof/>
            <w:webHidden/>
          </w:rPr>
          <w:fldChar w:fldCharType="begin"/>
        </w:r>
        <w:r>
          <w:rPr>
            <w:noProof/>
            <w:webHidden/>
          </w:rPr>
          <w:instrText xml:space="preserve"> PAGEREF _Toc181684175 \h </w:instrText>
        </w:r>
        <w:r>
          <w:rPr>
            <w:noProof/>
            <w:webHidden/>
          </w:rPr>
        </w:r>
        <w:r>
          <w:rPr>
            <w:noProof/>
            <w:webHidden/>
          </w:rPr>
          <w:fldChar w:fldCharType="separate"/>
        </w:r>
        <w:r>
          <w:rPr>
            <w:noProof/>
            <w:webHidden/>
          </w:rPr>
          <w:t>210</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176" w:history="1">
        <w:r w:rsidRPr="00866C7E">
          <w:rPr>
            <w:rStyle w:val="Hyperlink"/>
            <w:noProof/>
          </w:rPr>
          <w:t>6.1.2.6.1</w:t>
        </w:r>
        <w:r>
          <w:rPr>
            <w:rFonts w:asciiTheme="minorHAnsi" w:eastAsiaTheme="minorEastAsia" w:hAnsiTheme="minorHAnsi" w:cstheme="minorBidi"/>
            <w:noProof/>
            <w:sz w:val="22"/>
            <w:szCs w:val="22"/>
          </w:rPr>
          <w:tab/>
        </w:r>
        <w:r w:rsidRPr="00866C7E">
          <w:rPr>
            <w:rStyle w:val="Hyperlink"/>
            <w:noProof/>
          </w:rPr>
          <w:t>Public Functions</w:t>
        </w:r>
        <w:r>
          <w:rPr>
            <w:noProof/>
            <w:webHidden/>
          </w:rPr>
          <w:tab/>
        </w:r>
        <w:r>
          <w:rPr>
            <w:noProof/>
            <w:webHidden/>
          </w:rPr>
          <w:fldChar w:fldCharType="begin"/>
        </w:r>
        <w:r>
          <w:rPr>
            <w:noProof/>
            <w:webHidden/>
          </w:rPr>
          <w:instrText xml:space="preserve"> PAGEREF _Toc181684176 \h </w:instrText>
        </w:r>
        <w:r>
          <w:rPr>
            <w:noProof/>
            <w:webHidden/>
          </w:rPr>
        </w:r>
        <w:r>
          <w:rPr>
            <w:noProof/>
            <w:webHidden/>
          </w:rPr>
          <w:fldChar w:fldCharType="separate"/>
        </w:r>
        <w:r>
          <w:rPr>
            <w:noProof/>
            <w:webHidden/>
          </w:rPr>
          <w:t>210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77" w:history="1">
        <w:r w:rsidRPr="00866C7E">
          <w:rPr>
            <w:rStyle w:val="Hyperlink"/>
            <w:noProof/>
          </w:rPr>
          <w:t>6.1.2.6.1.1</w:t>
        </w:r>
        <w:r>
          <w:rPr>
            <w:rFonts w:asciiTheme="minorHAnsi" w:eastAsiaTheme="minorEastAsia" w:hAnsiTheme="minorHAnsi" w:cstheme="minorBidi"/>
            <w:noProof/>
            <w:sz w:val="22"/>
            <w:szCs w:val="22"/>
          </w:rPr>
          <w:tab/>
        </w:r>
        <w:r w:rsidRPr="00866C7E">
          <w:rPr>
            <w:rStyle w:val="Hyperlink"/>
            <w:noProof/>
          </w:rPr>
          <w:t>DDB</w:t>
        </w:r>
        <w:r>
          <w:rPr>
            <w:noProof/>
            <w:webHidden/>
          </w:rPr>
          <w:tab/>
        </w:r>
        <w:r>
          <w:rPr>
            <w:noProof/>
            <w:webHidden/>
          </w:rPr>
          <w:fldChar w:fldCharType="begin"/>
        </w:r>
        <w:r>
          <w:rPr>
            <w:noProof/>
            <w:webHidden/>
          </w:rPr>
          <w:instrText xml:space="preserve"> PAGEREF _Toc181684177 \h </w:instrText>
        </w:r>
        <w:r>
          <w:rPr>
            <w:noProof/>
            <w:webHidden/>
          </w:rPr>
        </w:r>
        <w:r>
          <w:rPr>
            <w:noProof/>
            <w:webHidden/>
          </w:rPr>
          <w:fldChar w:fldCharType="separate"/>
        </w:r>
        <w:r>
          <w:rPr>
            <w:noProof/>
            <w:webHidden/>
          </w:rPr>
          <w:t>210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78" w:history="1">
        <w:r w:rsidRPr="00866C7E">
          <w:rPr>
            <w:rStyle w:val="Hyperlink"/>
            <w:noProof/>
          </w:rPr>
          <w:t>6.1.2.6.1.2</w:t>
        </w:r>
        <w:r>
          <w:rPr>
            <w:rFonts w:asciiTheme="minorHAnsi" w:eastAsiaTheme="minorEastAsia" w:hAnsiTheme="minorHAnsi" w:cstheme="minorBidi"/>
            <w:noProof/>
            <w:sz w:val="22"/>
            <w:szCs w:val="22"/>
          </w:rPr>
          <w:tab/>
        </w:r>
        <w:r w:rsidRPr="00866C7E">
          <w:rPr>
            <w:rStyle w:val="Hyperlink"/>
            <w:noProof/>
          </w:rPr>
          <w:t>FV</w:t>
        </w:r>
        <w:r>
          <w:rPr>
            <w:noProof/>
            <w:webHidden/>
          </w:rPr>
          <w:tab/>
        </w:r>
        <w:r>
          <w:rPr>
            <w:noProof/>
            <w:webHidden/>
          </w:rPr>
          <w:fldChar w:fldCharType="begin"/>
        </w:r>
        <w:r>
          <w:rPr>
            <w:noProof/>
            <w:webHidden/>
          </w:rPr>
          <w:instrText xml:space="preserve"> PAGEREF _Toc181684178 \h </w:instrText>
        </w:r>
        <w:r>
          <w:rPr>
            <w:noProof/>
            <w:webHidden/>
          </w:rPr>
        </w:r>
        <w:r>
          <w:rPr>
            <w:noProof/>
            <w:webHidden/>
          </w:rPr>
          <w:fldChar w:fldCharType="separate"/>
        </w:r>
        <w:r>
          <w:rPr>
            <w:noProof/>
            <w:webHidden/>
          </w:rPr>
          <w:t>210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79" w:history="1">
        <w:r w:rsidRPr="00866C7E">
          <w:rPr>
            <w:rStyle w:val="Hyperlink"/>
            <w:noProof/>
          </w:rPr>
          <w:t>6.1.2.6.1.3</w:t>
        </w:r>
        <w:r>
          <w:rPr>
            <w:rFonts w:asciiTheme="minorHAnsi" w:eastAsiaTheme="minorEastAsia" w:hAnsiTheme="minorHAnsi" w:cstheme="minorBidi"/>
            <w:noProof/>
            <w:sz w:val="22"/>
            <w:szCs w:val="22"/>
          </w:rPr>
          <w:tab/>
        </w:r>
        <w:r w:rsidRPr="00866C7E">
          <w:rPr>
            <w:rStyle w:val="Hyperlink"/>
            <w:noProof/>
          </w:rPr>
          <w:t>IPmt</w:t>
        </w:r>
        <w:r>
          <w:rPr>
            <w:noProof/>
            <w:webHidden/>
          </w:rPr>
          <w:tab/>
        </w:r>
        <w:r>
          <w:rPr>
            <w:noProof/>
            <w:webHidden/>
          </w:rPr>
          <w:fldChar w:fldCharType="begin"/>
        </w:r>
        <w:r>
          <w:rPr>
            <w:noProof/>
            <w:webHidden/>
          </w:rPr>
          <w:instrText xml:space="preserve"> PAGEREF _Toc181684179 \h </w:instrText>
        </w:r>
        <w:r>
          <w:rPr>
            <w:noProof/>
            <w:webHidden/>
          </w:rPr>
        </w:r>
        <w:r>
          <w:rPr>
            <w:noProof/>
            <w:webHidden/>
          </w:rPr>
          <w:fldChar w:fldCharType="separate"/>
        </w:r>
        <w:r>
          <w:rPr>
            <w:noProof/>
            <w:webHidden/>
          </w:rPr>
          <w:t>211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80" w:history="1">
        <w:r w:rsidRPr="00866C7E">
          <w:rPr>
            <w:rStyle w:val="Hyperlink"/>
            <w:noProof/>
          </w:rPr>
          <w:t>6.1.2.6.1.4</w:t>
        </w:r>
        <w:r>
          <w:rPr>
            <w:rFonts w:asciiTheme="minorHAnsi" w:eastAsiaTheme="minorEastAsia" w:hAnsiTheme="minorHAnsi" w:cstheme="minorBidi"/>
            <w:noProof/>
            <w:sz w:val="22"/>
            <w:szCs w:val="22"/>
          </w:rPr>
          <w:tab/>
        </w:r>
        <w:r w:rsidRPr="00866C7E">
          <w:rPr>
            <w:rStyle w:val="Hyperlink"/>
            <w:noProof/>
          </w:rPr>
          <w:t>IRR</w:t>
        </w:r>
        <w:r>
          <w:rPr>
            <w:noProof/>
            <w:webHidden/>
          </w:rPr>
          <w:tab/>
        </w:r>
        <w:r>
          <w:rPr>
            <w:noProof/>
            <w:webHidden/>
          </w:rPr>
          <w:fldChar w:fldCharType="begin"/>
        </w:r>
        <w:r>
          <w:rPr>
            <w:noProof/>
            <w:webHidden/>
          </w:rPr>
          <w:instrText xml:space="preserve"> PAGEREF _Toc181684180 \h </w:instrText>
        </w:r>
        <w:r>
          <w:rPr>
            <w:noProof/>
            <w:webHidden/>
          </w:rPr>
        </w:r>
        <w:r>
          <w:rPr>
            <w:noProof/>
            <w:webHidden/>
          </w:rPr>
          <w:fldChar w:fldCharType="separate"/>
        </w:r>
        <w:r>
          <w:rPr>
            <w:noProof/>
            <w:webHidden/>
          </w:rPr>
          <w:t>212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81" w:history="1">
        <w:r w:rsidRPr="00866C7E">
          <w:rPr>
            <w:rStyle w:val="Hyperlink"/>
            <w:noProof/>
          </w:rPr>
          <w:t>6.1.2.6.1.5</w:t>
        </w:r>
        <w:r>
          <w:rPr>
            <w:rFonts w:asciiTheme="minorHAnsi" w:eastAsiaTheme="minorEastAsia" w:hAnsiTheme="minorHAnsi" w:cstheme="minorBidi"/>
            <w:noProof/>
            <w:sz w:val="22"/>
            <w:szCs w:val="22"/>
          </w:rPr>
          <w:tab/>
        </w:r>
        <w:r w:rsidRPr="00866C7E">
          <w:rPr>
            <w:rStyle w:val="Hyperlink"/>
            <w:noProof/>
          </w:rPr>
          <w:t>MIRR</w:t>
        </w:r>
        <w:r>
          <w:rPr>
            <w:noProof/>
            <w:webHidden/>
          </w:rPr>
          <w:tab/>
        </w:r>
        <w:r>
          <w:rPr>
            <w:noProof/>
            <w:webHidden/>
          </w:rPr>
          <w:fldChar w:fldCharType="begin"/>
        </w:r>
        <w:r>
          <w:rPr>
            <w:noProof/>
            <w:webHidden/>
          </w:rPr>
          <w:instrText xml:space="preserve"> PAGEREF _Toc181684181 \h </w:instrText>
        </w:r>
        <w:r>
          <w:rPr>
            <w:noProof/>
            <w:webHidden/>
          </w:rPr>
        </w:r>
        <w:r>
          <w:rPr>
            <w:noProof/>
            <w:webHidden/>
          </w:rPr>
          <w:fldChar w:fldCharType="separate"/>
        </w:r>
        <w:r>
          <w:rPr>
            <w:noProof/>
            <w:webHidden/>
          </w:rPr>
          <w:t>213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82" w:history="1">
        <w:r w:rsidRPr="00866C7E">
          <w:rPr>
            <w:rStyle w:val="Hyperlink"/>
            <w:noProof/>
          </w:rPr>
          <w:t>6.1.2.6.1.6</w:t>
        </w:r>
        <w:r>
          <w:rPr>
            <w:rFonts w:asciiTheme="minorHAnsi" w:eastAsiaTheme="minorEastAsia" w:hAnsiTheme="minorHAnsi" w:cstheme="minorBidi"/>
            <w:noProof/>
            <w:sz w:val="22"/>
            <w:szCs w:val="22"/>
          </w:rPr>
          <w:tab/>
        </w:r>
        <w:r w:rsidRPr="00866C7E">
          <w:rPr>
            <w:rStyle w:val="Hyperlink"/>
            <w:noProof/>
          </w:rPr>
          <w:t>NPer</w:t>
        </w:r>
        <w:r>
          <w:rPr>
            <w:noProof/>
            <w:webHidden/>
          </w:rPr>
          <w:tab/>
        </w:r>
        <w:r>
          <w:rPr>
            <w:noProof/>
            <w:webHidden/>
          </w:rPr>
          <w:fldChar w:fldCharType="begin"/>
        </w:r>
        <w:r>
          <w:rPr>
            <w:noProof/>
            <w:webHidden/>
          </w:rPr>
          <w:instrText xml:space="preserve"> PAGEREF _Toc181684182 \h </w:instrText>
        </w:r>
        <w:r>
          <w:rPr>
            <w:noProof/>
            <w:webHidden/>
          </w:rPr>
        </w:r>
        <w:r>
          <w:rPr>
            <w:noProof/>
            <w:webHidden/>
          </w:rPr>
          <w:fldChar w:fldCharType="separate"/>
        </w:r>
        <w:r>
          <w:rPr>
            <w:noProof/>
            <w:webHidden/>
          </w:rPr>
          <w:t>213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83" w:history="1">
        <w:r w:rsidRPr="00866C7E">
          <w:rPr>
            <w:rStyle w:val="Hyperlink"/>
            <w:noProof/>
          </w:rPr>
          <w:t>6.1.2.6.1.7</w:t>
        </w:r>
        <w:r>
          <w:rPr>
            <w:rFonts w:asciiTheme="minorHAnsi" w:eastAsiaTheme="minorEastAsia" w:hAnsiTheme="minorHAnsi" w:cstheme="minorBidi"/>
            <w:noProof/>
            <w:sz w:val="22"/>
            <w:szCs w:val="22"/>
          </w:rPr>
          <w:tab/>
        </w:r>
        <w:r w:rsidRPr="00866C7E">
          <w:rPr>
            <w:rStyle w:val="Hyperlink"/>
            <w:noProof/>
          </w:rPr>
          <w:t>NPV</w:t>
        </w:r>
        <w:r>
          <w:rPr>
            <w:noProof/>
            <w:webHidden/>
          </w:rPr>
          <w:tab/>
        </w:r>
        <w:r>
          <w:rPr>
            <w:noProof/>
            <w:webHidden/>
          </w:rPr>
          <w:fldChar w:fldCharType="begin"/>
        </w:r>
        <w:r>
          <w:rPr>
            <w:noProof/>
            <w:webHidden/>
          </w:rPr>
          <w:instrText xml:space="preserve"> PAGEREF _Toc181684183 \h </w:instrText>
        </w:r>
        <w:r>
          <w:rPr>
            <w:noProof/>
            <w:webHidden/>
          </w:rPr>
        </w:r>
        <w:r>
          <w:rPr>
            <w:noProof/>
            <w:webHidden/>
          </w:rPr>
          <w:fldChar w:fldCharType="separate"/>
        </w:r>
        <w:r>
          <w:rPr>
            <w:noProof/>
            <w:webHidden/>
          </w:rPr>
          <w:t>214</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84" w:history="1">
        <w:r w:rsidRPr="00866C7E">
          <w:rPr>
            <w:rStyle w:val="Hyperlink"/>
            <w:noProof/>
          </w:rPr>
          <w:t>6.1.2.6.1.8</w:t>
        </w:r>
        <w:r>
          <w:rPr>
            <w:rFonts w:asciiTheme="minorHAnsi" w:eastAsiaTheme="minorEastAsia" w:hAnsiTheme="minorHAnsi" w:cstheme="minorBidi"/>
            <w:noProof/>
            <w:sz w:val="22"/>
            <w:szCs w:val="22"/>
          </w:rPr>
          <w:tab/>
        </w:r>
        <w:r w:rsidRPr="00866C7E">
          <w:rPr>
            <w:rStyle w:val="Hyperlink"/>
            <w:noProof/>
          </w:rPr>
          <w:t>Pmt</w:t>
        </w:r>
        <w:r>
          <w:rPr>
            <w:noProof/>
            <w:webHidden/>
          </w:rPr>
          <w:tab/>
        </w:r>
        <w:r>
          <w:rPr>
            <w:noProof/>
            <w:webHidden/>
          </w:rPr>
          <w:fldChar w:fldCharType="begin"/>
        </w:r>
        <w:r>
          <w:rPr>
            <w:noProof/>
            <w:webHidden/>
          </w:rPr>
          <w:instrText xml:space="preserve"> PAGEREF _Toc181684184 \h </w:instrText>
        </w:r>
        <w:r>
          <w:rPr>
            <w:noProof/>
            <w:webHidden/>
          </w:rPr>
        </w:r>
        <w:r>
          <w:rPr>
            <w:noProof/>
            <w:webHidden/>
          </w:rPr>
          <w:fldChar w:fldCharType="separate"/>
        </w:r>
        <w:r>
          <w:rPr>
            <w:noProof/>
            <w:webHidden/>
          </w:rPr>
          <w:t>215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85" w:history="1">
        <w:r w:rsidRPr="00866C7E">
          <w:rPr>
            <w:rStyle w:val="Hyperlink"/>
            <w:noProof/>
          </w:rPr>
          <w:t>6.1.2.6.1.9</w:t>
        </w:r>
        <w:r>
          <w:rPr>
            <w:rFonts w:asciiTheme="minorHAnsi" w:eastAsiaTheme="minorEastAsia" w:hAnsiTheme="minorHAnsi" w:cstheme="minorBidi"/>
            <w:noProof/>
            <w:sz w:val="22"/>
            <w:szCs w:val="22"/>
          </w:rPr>
          <w:tab/>
        </w:r>
        <w:r w:rsidRPr="00866C7E">
          <w:rPr>
            <w:rStyle w:val="Hyperlink"/>
            <w:noProof/>
          </w:rPr>
          <w:t>PPmt</w:t>
        </w:r>
        <w:r>
          <w:rPr>
            <w:noProof/>
            <w:webHidden/>
          </w:rPr>
          <w:tab/>
        </w:r>
        <w:r>
          <w:rPr>
            <w:noProof/>
            <w:webHidden/>
          </w:rPr>
          <w:fldChar w:fldCharType="begin"/>
        </w:r>
        <w:r>
          <w:rPr>
            <w:noProof/>
            <w:webHidden/>
          </w:rPr>
          <w:instrText xml:space="preserve"> PAGEREF _Toc181684185 \h </w:instrText>
        </w:r>
        <w:r>
          <w:rPr>
            <w:noProof/>
            <w:webHidden/>
          </w:rPr>
        </w:r>
        <w:r>
          <w:rPr>
            <w:noProof/>
            <w:webHidden/>
          </w:rPr>
          <w:fldChar w:fldCharType="separate"/>
        </w:r>
        <w:r>
          <w:rPr>
            <w:noProof/>
            <w:webHidden/>
          </w:rPr>
          <w:t>215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86" w:history="1">
        <w:r w:rsidRPr="00866C7E">
          <w:rPr>
            <w:rStyle w:val="Hyperlink"/>
            <w:noProof/>
          </w:rPr>
          <w:t>6.1.2.6.1.10</w:t>
        </w:r>
        <w:r>
          <w:rPr>
            <w:rFonts w:asciiTheme="minorHAnsi" w:eastAsiaTheme="minorEastAsia" w:hAnsiTheme="minorHAnsi" w:cstheme="minorBidi"/>
            <w:noProof/>
            <w:sz w:val="22"/>
            <w:szCs w:val="22"/>
          </w:rPr>
          <w:tab/>
        </w:r>
        <w:r w:rsidRPr="00866C7E">
          <w:rPr>
            <w:rStyle w:val="Hyperlink"/>
            <w:noProof/>
          </w:rPr>
          <w:t>PV</w:t>
        </w:r>
        <w:r>
          <w:rPr>
            <w:noProof/>
            <w:webHidden/>
          </w:rPr>
          <w:tab/>
        </w:r>
        <w:r>
          <w:rPr>
            <w:noProof/>
            <w:webHidden/>
          </w:rPr>
          <w:fldChar w:fldCharType="begin"/>
        </w:r>
        <w:r>
          <w:rPr>
            <w:noProof/>
            <w:webHidden/>
          </w:rPr>
          <w:instrText xml:space="preserve"> PAGEREF _Toc181684186 \h </w:instrText>
        </w:r>
        <w:r>
          <w:rPr>
            <w:noProof/>
            <w:webHidden/>
          </w:rPr>
        </w:r>
        <w:r>
          <w:rPr>
            <w:noProof/>
            <w:webHidden/>
          </w:rPr>
          <w:fldChar w:fldCharType="separate"/>
        </w:r>
        <w:r>
          <w:rPr>
            <w:noProof/>
            <w:webHidden/>
          </w:rPr>
          <w:t>216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87" w:history="1">
        <w:r w:rsidRPr="00866C7E">
          <w:rPr>
            <w:rStyle w:val="Hyperlink"/>
            <w:noProof/>
          </w:rPr>
          <w:t>6.1.2.6.1.11</w:t>
        </w:r>
        <w:r>
          <w:rPr>
            <w:rFonts w:asciiTheme="minorHAnsi" w:eastAsiaTheme="minorEastAsia" w:hAnsiTheme="minorHAnsi" w:cstheme="minorBidi"/>
            <w:noProof/>
            <w:sz w:val="22"/>
            <w:szCs w:val="22"/>
          </w:rPr>
          <w:tab/>
        </w:r>
        <w:r w:rsidRPr="00866C7E">
          <w:rPr>
            <w:rStyle w:val="Hyperlink"/>
            <w:noProof/>
          </w:rPr>
          <w:t>Rate</w:t>
        </w:r>
        <w:r>
          <w:rPr>
            <w:noProof/>
            <w:webHidden/>
          </w:rPr>
          <w:tab/>
        </w:r>
        <w:r>
          <w:rPr>
            <w:noProof/>
            <w:webHidden/>
          </w:rPr>
          <w:fldChar w:fldCharType="begin"/>
        </w:r>
        <w:r>
          <w:rPr>
            <w:noProof/>
            <w:webHidden/>
          </w:rPr>
          <w:instrText xml:space="preserve"> PAGEREF _Toc181684187 \h </w:instrText>
        </w:r>
        <w:r>
          <w:rPr>
            <w:noProof/>
            <w:webHidden/>
          </w:rPr>
        </w:r>
        <w:r>
          <w:rPr>
            <w:noProof/>
            <w:webHidden/>
          </w:rPr>
          <w:fldChar w:fldCharType="separate"/>
        </w:r>
        <w:r>
          <w:rPr>
            <w:noProof/>
            <w:webHidden/>
          </w:rPr>
          <w:t>217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88" w:history="1">
        <w:r w:rsidRPr="00866C7E">
          <w:rPr>
            <w:rStyle w:val="Hyperlink"/>
            <w:noProof/>
          </w:rPr>
          <w:t>6.1.2.6.1.12</w:t>
        </w:r>
        <w:r>
          <w:rPr>
            <w:rFonts w:asciiTheme="minorHAnsi" w:eastAsiaTheme="minorEastAsia" w:hAnsiTheme="minorHAnsi" w:cstheme="minorBidi"/>
            <w:noProof/>
            <w:sz w:val="22"/>
            <w:szCs w:val="22"/>
          </w:rPr>
          <w:tab/>
        </w:r>
        <w:r w:rsidRPr="00866C7E">
          <w:rPr>
            <w:rStyle w:val="Hyperlink"/>
            <w:noProof/>
          </w:rPr>
          <w:t>SLN</w:t>
        </w:r>
        <w:r>
          <w:rPr>
            <w:noProof/>
            <w:webHidden/>
          </w:rPr>
          <w:tab/>
        </w:r>
        <w:r>
          <w:rPr>
            <w:noProof/>
            <w:webHidden/>
          </w:rPr>
          <w:fldChar w:fldCharType="begin"/>
        </w:r>
        <w:r>
          <w:rPr>
            <w:noProof/>
            <w:webHidden/>
          </w:rPr>
          <w:instrText xml:space="preserve"> PAGEREF _Toc181684188 \h </w:instrText>
        </w:r>
        <w:r>
          <w:rPr>
            <w:noProof/>
            <w:webHidden/>
          </w:rPr>
        </w:r>
        <w:r>
          <w:rPr>
            <w:noProof/>
            <w:webHidden/>
          </w:rPr>
          <w:fldChar w:fldCharType="separate"/>
        </w:r>
        <w:r>
          <w:rPr>
            <w:noProof/>
            <w:webHidden/>
          </w:rPr>
          <w:t>218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89" w:history="1">
        <w:r w:rsidRPr="00866C7E">
          <w:rPr>
            <w:rStyle w:val="Hyperlink"/>
            <w:noProof/>
          </w:rPr>
          <w:t>6.1.2.6.1.13</w:t>
        </w:r>
        <w:r>
          <w:rPr>
            <w:rFonts w:asciiTheme="minorHAnsi" w:eastAsiaTheme="minorEastAsia" w:hAnsiTheme="minorHAnsi" w:cstheme="minorBidi"/>
            <w:noProof/>
            <w:sz w:val="22"/>
            <w:szCs w:val="22"/>
          </w:rPr>
          <w:tab/>
        </w:r>
        <w:r w:rsidRPr="00866C7E">
          <w:rPr>
            <w:rStyle w:val="Hyperlink"/>
            <w:noProof/>
          </w:rPr>
          <w:t>SYD</w:t>
        </w:r>
        <w:r>
          <w:rPr>
            <w:noProof/>
            <w:webHidden/>
          </w:rPr>
          <w:tab/>
        </w:r>
        <w:r>
          <w:rPr>
            <w:noProof/>
            <w:webHidden/>
          </w:rPr>
          <w:fldChar w:fldCharType="begin"/>
        </w:r>
        <w:r>
          <w:rPr>
            <w:noProof/>
            <w:webHidden/>
          </w:rPr>
          <w:instrText xml:space="preserve"> PAGEREF _Toc181684189 \h </w:instrText>
        </w:r>
        <w:r>
          <w:rPr>
            <w:noProof/>
            <w:webHidden/>
          </w:rPr>
        </w:r>
        <w:r>
          <w:rPr>
            <w:noProof/>
            <w:webHidden/>
          </w:rPr>
          <w:fldChar w:fldCharType="separate"/>
        </w:r>
        <w:r>
          <w:rPr>
            <w:noProof/>
            <w:webHidden/>
          </w:rPr>
          <w:t>218</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190" w:history="1">
        <w:r w:rsidRPr="00866C7E">
          <w:rPr>
            <w:rStyle w:val="Hyperlink"/>
            <w:noProof/>
          </w:rPr>
          <w:t>6.1.2.7</w:t>
        </w:r>
        <w:r>
          <w:rPr>
            <w:rFonts w:asciiTheme="minorHAnsi" w:eastAsiaTheme="minorEastAsia" w:hAnsiTheme="minorHAnsi" w:cstheme="minorBidi"/>
            <w:noProof/>
            <w:sz w:val="22"/>
            <w:szCs w:val="22"/>
          </w:rPr>
          <w:tab/>
        </w:r>
        <w:r w:rsidRPr="00866C7E">
          <w:rPr>
            <w:rStyle w:val="Hyperlink"/>
            <w:noProof/>
          </w:rPr>
          <w:t>Information</w:t>
        </w:r>
        <w:r>
          <w:rPr>
            <w:noProof/>
            <w:webHidden/>
          </w:rPr>
          <w:tab/>
        </w:r>
        <w:r>
          <w:rPr>
            <w:noProof/>
            <w:webHidden/>
          </w:rPr>
          <w:fldChar w:fldCharType="begin"/>
        </w:r>
        <w:r>
          <w:rPr>
            <w:noProof/>
            <w:webHidden/>
          </w:rPr>
          <w:instrText xml:space="preserve"> PAGEREF _Toc181684190 \h </w:instrText>
        </w:r>
        <w:r>
          <w:rPr>
            <w:noProof/>
            <w:webHidden/>
          </w:rPr>
        </w:r>
        <w:r>
          <w:rPr>
            <w:noProof/>
            <w:webHidden/>
          </w:rPr>
          <w:fldChar w:fldCharType="separate"/>
        </w:r>
        <w:r>
          <w:rPr>
            <w:noProof/>
            <w:webHidden/>
          </w:rPr>
          <w:t>219</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191" w:history="1">
        <w:r w:rsidRPr="00866C7E">
          <w:rPr>
            <w:rStyle w:val="Hyperlink"/>
            <w:noProof/>
          </w:rPr>
          <w:t>6.1.2.7.1</w:t>
        </w:r>
        <w:r>
          <w:rPr>
            <w:rFonts w:asciiTheme="minorHAnsi" w:eastAsiaTheme="minorEastAsia" w:hAnsiTheme="minorHAnsi" w:cstheme="minorBidi"/>
            <w:noProof/>
            <w:sz w:val="22"/>
            <w:szCs w:val="22"/>
          </w:rPr>
          <w:tab/>
        </w:r>
        <w:r w:rsidRPr="00866C7E">
          <w:rPr>
            <w:rStyle w:val="Hyperlink"/>
            <w:noProof/>
          </w:rPr>
          <w:t>Public Functions</w:t>
        </w:r>
        <w:r>
          <w:rPr>
            <w:noProof/>
            <w:webHidden/>
          </w:rPr>
          <w:tab/>
        </w:r>
        <w:r>
          <w:rPr>
            <w:noProof/>
            <w:webHidden/>
          </w:rPr>
          <w:fldChar w:fldCharType="begin"/>
        </w:r>
        <w:r>
          <w:rPr>
            <w:noProof/>
            <w:webHidden/>
          </w:rPr>
          <w:instrText xml:space="preserve"> PAGEREF _Toc181684191 \h </w:instrText>
        </w:r>
        <w:r>
          <w:rPr>
            <w:noProof/>
            <w:webHidden/>
          </w:rPr>
        </w:r>
        <w:r>
          <w:rPr>
            <w:noProof/>
            <w:webHidden/>
          </w:rPr>
          <w:fldChar w:fldCharType="separate"/>
        </w:r>
        <w:r>
          <w:rPr>
            <w:noProof/>
            <w:webHidden/>
          </w:rPr>
          <w:t>219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92" w:history="1">
        <w:r w:rsidRPr="00866C7E">
          <w:rPr>
            <w:rStyle w:val="Hyperlink"/>
            <w:noProof/>
          </w:rPr>
          <w:t>6.1.2.7.1.1</w:t>
        </w:r>
        <w:r>
          <w:rPr>
            <w:rFonts w:asciiTheme="minorHAnsi" w:eastAsiaTheme="minorEastAsia" w:hAnsiTheme="minorHAnsi" w:cstheme="minorBidi"/>
            <w:noProof/>
            <w:sz w:val="22"/>
            <w:szCs w:val="22"/>
          </w:rPr>
          <w:tab/>
        </w:r>
        <w:r w:rsidRPr="00866C7E">
          <w:rPr>
            <w:rStyle w:val="Hyperlink"/>
            <w:noProof/>
          </w:rPr>
          <w:t>IMEStatus</w:t>
        </w:r>
        <w:r>
          <w:rPr>
            <w:noProof/>
            <w:webHidden/>
          </w:rPr>
          <w:tab/>
        </w:r>
        <w:r>
          <w:rPr>
            <w:noProof/>
            <w:webHidden/>
          </w:rPr>
          <w:fldChar w:fldCharType="begin"/>
        </w:r>
        <w:r>
          <w:rPr>
            <w:noProof/>
            <w:webHidden/>
          </w:rPr>
          <w:instrText xml:space="preserve"> PAGEREF _Toc181684192 \h </w:instrText>
        </w:r>
        <w:r>
          <w:rPr>
            <w:noProof/>
            <w:webHidden/>
          </w:rPr>
        </w:r>
        <w:r>
          <w:rPr>
            <w:noProof/>
            <w:webHidden/>
          </w:rPr>
          <w:fldChar w:fldCharType="separate"/>
        </w:r>
        <w:r>
          <w:rPr>
            <w:noProof/>
            <w:webHidden/>
          </w:rPr>
          <w:t>219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93" w:history="1">
        <w:r w:rsidRPr="00866C7E">
          <w:rPr>
            <w:rStyle w:val="Hyperlink"/>
            <w:noProof/>
          </w:rPr>
          <w:t>6.1.2.7.1.2</w:t>
        </w:r>
        <w:r>
          <w:rPr>
            <w:rFonts w:asciiTheme="minorHAnsi" w:eastAsiaTheme="minorEastAsia" w:hAnsiTheme="minorHAnsi" w:cstheme="minorBidi"/>
            <w:noProof/>
            <w:sz w:val="22"/>
            <w:szCs w:val="22"/>
          </w:rPr>
          <w:tab/>
        </w:r>
        <w:r w:rsidRPr="00866C7E">
          <w:rPr>
            <w:rStyle w:val="Hyperlink"/>
            <w:noProof/>
          </w:rPr>
          <w:t>IsArray</w:t>
        </w:r>
        <w:r>
          <w:rPr>
            <w:noProof/>
            <w:webHidden/>
          </w:rPr>
          <w:tab/>
        </w:r>
        <w:r>
          <w:rPr>
            <w:noProof/>
            <w:webHidden/>
          </w:rPr>
          <w:fldChar w:fldCharType="begin"/>
        </w:r>
        <w:r>
          <w:rPr>
            <w:noProof/>
            <w:webHidden/>
          </w:rPr>
          <w:instrText xml:space="preserve"> PAGEREF _Toc181684193 \h </w:instrText>
        </w:r>
        <w:r>
          <w:rPr>
            <w:noProof/>
            <w:webHidden/>
          </w:rPr>
        </w:r>
        <w:r>
          <w:rPr>
            <w:noProof/>
            <w:webHidden/>
          </w:rPr>
          <w:fldChar w:fldCharType="separate"/>
        </w:r>
        <w:r>
          <w:rPr>
            <w:noProof/>
            <w:webHidden/>
          </w:rPr>
          <w:t>219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94" w:history="1">
        <w:r w:rsidRPr="00866C7E">
          <w:rPr>
            <w:rStyle w:val="Hyperlink"/>
            <w:noProof/>
          </w:rPr>
          <w:t>6.1.2.7.1.3</w:t>
        </w:r>
        <w:r>
          <w:rPr>
            <w:rFonts w:asciiTheme="minorHAnsi" w:eastAsiaTheme="minorEastAsia" w:hAnsiTheme="minorHAnsi" w:cstheme="minorBidi"/>
            <w:noProof/>
            <w:sz w:val="22"/>
            <w:szCs w:val="22"/>
          </w:rPr>
          <w:tab/>
        </w:r>
        <w:r w:rsidRPr="00866C7E">
          <w:rPr>
            <w:rStyle w:val="Hyperlink"/>
            <w:noProof/>
          </w:rPr>
          <w:t>IsDate</w:t>
        </w:r>
        <w:r>
          <w:rPr>
            <w:noProof/>
            <w:webHidden/>
          </w:rPr>
          <w:tab/>
        </w:r>
        <w:r>
          <w:rPr>
            <w:noProof/>
            <w:webHidden/>
          </w:rPr>
          <w:fldChar w:fldCharType="begin"/>
        </w:r>
        <w:r>
          <w:rPr>
            <w:noProof/>
            <w:webHidden/>
          </w:rPr>
          <w:instrText xml:space="preserve"> PAGEREF _Toc181684194 \h </w:instrText>
        </w:r>
        <w:r>
          <w:rPr>
            <w:noProof/>
            <w:webHidden/>
          </w:rPr>
        </w:r>
        <w:r>
          <w:rPr>
            <w:noProof/>
            <w:webHidden/>
          </w:rPr>
          <w:fldChar w:fldCharType="separate"/>
        </w:r>
        <w:r>
          <w:rPr>
            <w:noProof/>
            <w:webHidden/>
          </w:rPr>
          <w:t>220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95" w:history="1">
        <w:r w:rsidRPr="00866C7E">
          <w:rPr>
            <w:rStyle w:val="Hyperlink"/>
            <w:noProof/>
          </w:rPr>
          <w:t>6.1.2.7.1.4</w:t>
        </w:r>
        <w:r>
          <w:rPr>
            <w:rFonts w:asciiTheme="minorHAnsi" w:eastAsiaTheme="minorEastAsia" w:hAnsiTheme="minorHAnsi" w:cstheme="minorBidi"/>
            <w:noProof/>
            <w:sz w:val="22"/>
            <w:szCs w:val="22"/>
          </w:rPr>
          <w:tab/>
        </w:r>
        <w:r w:rsidRPr="00866C7E">
          <w:rPr>
            <w:rStyle w:val="Hyperlink"/>
            <w:noProof/>
          </w:rPr>
          <w:t>IsEmpty</w:t>
        </w:r>
        <w:r>
          <w:rPr>
            <w:noProof/>
            <w:webHidden/>
          </w:rPr>
          <w:tab/>
        </w:r>
        <w:r>
          <w:rPr>
            <w:noProof/>
            <w:webHidden/>
          </w:rPr>
          <w:fldChar w:fldCharType="begin"/>
        </w:r>
        <w:r>
          <w:rPr>
            <w:noProof/>
            <w:webHidden/>
          </w:rPr>
          <w:instrText xml:space="preserve"> PAGEREF _Toc181684195 \h </w:instrText>
        </w:r>
        <w:r>
          <w:rPr>
            <w:noProof/>
            <w:webHidden/>
          </w:rPr>
        </w:r>
        <w:r>
          <w:rPr>
            <w:noProof/>
            <w:webHidden/>
          </w:rPr>
          <w:fldChar w:fldCharType="separate"/>
        </w:r>
        <w:r>
          <w:rPr>
            <w:noProof/>
            <w:webHidden/>
          </w:rPr>
          <w:t>220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96" w:history="1">
        <w:r w:rsidRPr="00866C7E">
          <w:rPr>
            <w:rStyle w:val="Hyperlink"/>
            <w:noProof/>
          </w:rPr>
          <w:t>6.1.2.7.1.5</w:t>
        </w:r>
        <w:r>
          <w:rPr>
            <w:rFonts w:asciiTheme="minorHAnsi" w:eastAsiaTheme="minorEastAsia" w:hAnsiTheme="minorHAnsi" w:cstheme="minorBidi"/>
            <w:noProof/>
            <w:sz w:val="22"/>
            <w:szCs w:val="22"/>
          </w:rPr>
          <w:tab/>
        </w:r>
        <w:r w:rsidRPr="00866C7E">
          <w:rPr>
            <w:rStyle w:val="Hyperlink"/>
            <w:noProof/>
          </w:rPr>
          <w:t>IsError</w:t>
        </w:r>
        <w:r>
          <w:rPr>
            <w:noProof/>
            <w:webHidden/>
          </w:rPr>
          <w:tab/>
        </w:r>
        <w:r>
          <w:rPr>
            <w:noProof/>
            <w:webHidden/>
          </w:rPr>
          <w:fldChar w:fldCharType="begin"/>
        </w:r>
        <w:r>
          <w:rPr>
            <w:noProof/>
            <w:webHidden/>
          </w:rPr>
          <w:instrText xml:space="preserve"> PAGEREF _Toc181684196 \h </w:instrText>
        </w:r>
        <w:r>
          <w:rPr>
            <w:noProof/>
            <w:webHidden/>
          </w:rPr>
        </w:r>
        <w:r>
          <w:rPr>
            <w:noProof/>
            <w:webHidden/>
          </w:rPr>
          <w:fldChar w:fldCharType="separate"/>
        </w:r>
        <w:r>
          <w:rPr>
            <w:noProof/>
            <w:webHidden/>
          </w:rPr>
          <w:t>220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97" w:history="1">
        <w:r w:rsidRPr="00866C7E">
          <w:rPr>
            <w:rStyle w:val="Hyperlink"/>
            <w:noProof/>
          </w:rPr>
          <w:t>6.1.2.7.1.6</w:t>
        </w:r>
        <w:r>
          <w:rPr>
            <w:rFonts w:asciiTheme="minorHAnsi" w:eastAsiaTheme="minorEastAsia" w:hAnsiTheme="minorHAnsi" w:cstheme="minorBidi"/>
            <w:noProof/>
            <w:sz w:val="22"/>
            <w:szCs w:val="22"/>
          </w:rPr>
          <w:tab/>
        </w:r>
        <w:r w:rsidRPr="00866C7E">
          <w:rPr>
            <w:rStyle w:val="Hyperlink"/>
            <w:noProof/>
          </w:rPr>
          <w:t>IsMissing</w:t>
        </w:r>
        <w:r>
          <w:rPr>
            <w:noProof/>
            <w:webHidden/>
          </w:rPr>
          <w:tab/>
        </w:r>
        <w:r>
          <w:rPr>
            <w:noProof/>
            <w:webHidden/>
          </w:rPr>
          <w:fldChar w:fldCharType="begin"/>
        </w:r>
        <w:r>
          <w:rPr>
            <w:noProof/>
            <w:webHidden/>
          </w:rPr>
          <w:instrText xml:space="preserve"> PAGEREF _Toc181684197 \h </w:instrText>
        </w:r>
        <w:r>
          <w:rPr>
            <w:noProof/>
            <w:webHidden/>
          </w:rPr>
        </w:r>
        <w:r>
          <w:rPr>
            <w:noProof/>
            <w:webHidden/>
          </w:rPr>
          <w:fldChar w:fldCharType="separate"/>
        </w:r>
        <w:r>
          <w:rPr>
            <w:noProof/>
            <w:webHidden/>
          </w:rPr>
          <w:t>220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98" w:history="1">
        <w:r w:rsidRPr="00866C7E">
          <w:rPr>
            <w:rStyle w:val="Hyperlink"/>
            <w:noProof/>
          </w:rPr>
          <w:t>6.1.2.7.1.7</w:t>
        </w:r>
        <w:r>
          <w:rPr>
            <w:rFonts w:asciiTheme="minorHAnsi" w:eastAsiaTheme="minorEastAsia" w:hAnsiTheme="minorHAnsi" w:cstheme="minorBidi"/>
            <w:noProof/>
            <w:sz w:val="22"/>
            <w:szCs w:val="22"/>
          </w:rPr>
          <w:tab/>
        </w:r>
        <w:r w:rsidRPr="00866C7E">
          <w:rPr>
            <w:rStyle w:val="Hyperlink"/>
            <w:noProof/>
          </w:rPr>
          <w:t>IsNull</w:t>
        </w:r>
        <w:r>
          <w:rPr>
            <w:noProof/>
            <w:webHidden/>
          </w:rPr>
          <w:tab/>
        </w:r>
        <w:r>
          <w:rPr>
            <w:noProof/>
            <w:webHidden/>
          </w:rPr>
          <w:fldChar w:fldCharType="begin"/>
        </w:r>
        <w:r>
          <w:rPr>
            <w:noProof/>
            <w:webHidden/>
          </w:rPr>
          <w:instrText xml:space="preserve"> PAGEREF _Toc181684198 \h </w:instrText>
        </w:r>
        <w:r>
          <w:rPr>
            <w:noProof/>
            <w:webHidden/>
          </w:rPr>
        </w:r>
        <w:r>
          <w:rPr>
            <w:noProof/>
            <w:webHidden/>
          </w:rPr>
          <w:fldChar w:fldCharType="separate"/>
        </w:r>
        <w:r>
          <w:rPr>
            <w:noProof/>
            <w:webHidden/>
          </w:rPr>
          <w:t>221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199" w:history="1">
        <w:r w:rsidRPr="00866C7E">
          <w:rPr>
            <w:rStyle w:val="Hyperlink"/>
            <w:noProof/>
          </w:rPr>
          <w:t>6.1.2.7.1.8</w:t>
        </w:r>
        <w:r>
          <w:rPr>
            <w:rFonts w:asciiTheme="minorHAnsi" w:eastAsiaTheme="minorEastAsia" w:hAnsiTheme="minorHAnsi" w:cstheme="minorBidi"/>
            <w:noProof/>
            <w:sz w:val="22"/>
            <w:szCs w:val="22"/>
          </w:rPr>
          <w:tab/>
        </w:r>
        <w:r w:rsidRPr="00866C7E">
          <w:rPr>
            <w:rStyle w:val="Hyperlink"/>
            <w:noProof/>
          </w:rPr>
          <w:t>IsNumeric</w:t>
        </w:r>
        <w:r>
          <w:rPr>
            <w:noProof/>
            <w:webHidden/>
          </w:rPr>
          <w:tab/>
        </w:r>
        <w:r>
          <w:rPr>
            <w:noProof/>
            <w:webHidden/>
          </w:rPr>
          <w:fldChar w:fldCharType="begin"/>
        </w:r>
        <w:r>
          <w:rPr>
            <w:noProof/>
            <w:webHidden/>
          </w:rPr>
          <w:instrText xml:space="preserve"> PAGEREF _Toc181684199 \h </w:instrText>
        </w:r>
        <w:r>
          <w:rPr>
            <w:noProof/>
            <w:webHidden/>
          </w:rPr>
        </w:r>
        <w:r>
          <w:rPr>
            <w:noProof/>
            <w:webHidden/>
          </w:rPr>
          <w:fldChar w:fldCharType="separate"/>
        </w:r>
        <w:r>
          <w:rPr>
            <w:noProof/>
            <w:webHidden/>
          </w:rPr>
          <w:t>221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00" w:history="1">
        <w:r w:rsidRPr="00866C7E">
          <w:rPr>
            <w:rStyle w:val="Hyperlink"/>
            <w:noProof/>
          </w:rPr>
          <w:t>6.1.2.7.1.9</w:t>
        </w:r>
        <w:r>
          <w:rPr>
            <w:rFonts w:asciiTheme="minorHAnsi" w:eastAsiaTheme="minorEastAsia" w:hAnsiTheme="minorHAnsi" w:cstheme="minorBidi"/>
            <w:noProof/>
            <w:sz w:val="22"/>
            <w:szCs w:val="22"/>
          </w:rPr>
          <w:tab/>
        </w:r>
        <w:r w:rsidRPr="00866C7E">
          <w:rPr>
            <w:rStyle w:val="Hyperlink"/>
            <w:noProof/>
          </w:rPr>
          <w:t>IsObject</w:t>
        </w:r>
        <w:r>
          <w:rPr>
            <w:noProof/>
            <w:webHidden/>
          </w:rPr>
          <w:tab/>
        </w:r>
        <w:r>
          <w:rPr>
            <w:noProof/>
            <w:webHidden/>
          </w:rPr>
          <w:fldChar w:fldCharType="begin"/>
        </w:r>
        <w:r>
          <w:rPr>
            <w:noProof/>
            <w:webHidden/>
          </w:rPr>
          <w:instrText xml:space="preserve"> PAGEREF _Toc181684200 \h </w:instrText>
        </w:r>
        <w:r>
          <w:rPr>
            <w:noProof/>
            <w:webHidden/>
          </w:rPr>
        </w:r>
        <w:r>
          <w:rPr>
            <w:noProof/>
            <w:webHidden/>
          </w:rPr>
          <w:fldChar w:fldCharType="separate"/>
        </w:r>
        <w:r>
          <w:rPr>
            <w:noProof/>
            <w:webHidden/>
          </w:rPr>
          <w:t>222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01" w:history="1">
        <w:r w:rsidRPr="00866C7E">
          <w:rPr>
            <w:rStyle w:val="Hyperlink"/>
            <w:noProof/>
          </w:rPr>
          <w:t>6.1.2.7.1.10</w:t>
        </w:r>
        <w:r>
          <w:rPr>
            <w:rFonts w:asciiTheme="minorHAnsi" w:eastAsiaTheme="minorEastAsia" w:hAnsiTheme="minorHAnsi" w:cstheme="minorBidi"/>
            <w:noProof/>
            <w:sz w:val="22"/>
            <w:szCs w:val="22"/>
          </w:rPr>
          <w:tab/>
        </w:r>
        <w:r w:rsidRPr="00866C7E">
          <w:rPr>
            <w:rStyle w:val="Hyperlink"/>
            <w:noProof/>
          </w:rPr>
          <w:t>QBColor</w:t>
        </w:r>
        <w:r>
          <w:rPr>
            <w:noProof/>
            <w:webHidden/>
          </w:rPr>
          <w:tab/>
        </w:r>
        <w:r>
          <w:rPr>
            <w:noProof/>
            <w:webHidden/>
          </w:rPr>
          <w:fldChar w:fldCharType="begin"/>
        </w:r>
        <w:r>
          <w:rPr>
            <w:noProof/>
            <w:webHidden/>
          </w:rPr>
          <w:instrText xml:space="preserve"> PAGEREF _Toc181684201 \h </w:instrText>
        </w:r>
        <w:r>
          <w:rPr>
            <w:noProof/>
            <w:webHidden/>
          </w:rPr>
        </w:r>
        <w:r>
          <w:rPr>
            <w:noProof/>
            <w:webHidden/>
          </w:rPr>
          <w:fldChar w:fldCharType="separate"/>
        </w:r>
        <w:r>
          <w:rPr>
            <w:noProof/>
            <w:webHidden/>
          </w:rPr>
          <w:t>222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02" w:history="1">
        <w:r w:rsidRPr="00866C7E">
          <w:rPr>
            <w:rStyle w:val="Hyperlink"/>
            <w:noProof/>
          </w:rPr>
          <w:t>6.1.2.7.1.11</w:t>
        </w:r>
        <w:r>
          <w:rPr>
            <w:rFonts w:asciiTheme="minorHAnsi" w:eastAsiaTheme="minorEastAsia" w:hAnsiTheme="minorHAnsi" w:cstheme="minorBidi"/>
            <w:noProof/>
            <w:sz w:val="22"/>
            <w:szCs w:val="22"/>
          </w:rPr>
          <w:tab/>
        </w:r>
        <w:r w:rsidRPr="00866C7E">
          <w:rPr>
            <w:rStyle w:val="Hyperlink"/>
            <w:noProof/>
          </w:rPr>
          <w:t>RGB</w:t>
        </w:r>
        <w:r>
          <w:rPr>
            <w:noProof/>
            <w:webHidden/>
          </w:rPr>
          <w:tab/>
        </w:r>
        <w:r>
          <w:rPr>
            <w:noProof/>
            <w:webHidden/>
          </w:rPr>
          <w:fldChar w:fldCharType="begin"/>
        </w:r>
        <w:r>
          <w:rPr>
            <w:noProof/>
            <w:webHidden/>
          </w:rPr>
          <w:instrText xml:space="preserve"> PAGEREF _Toc181684202 \h </w:instrText>
        </w:r>
        <w:r>
          <w:rPr>
            <w:noProof/>
            <w:webHidden/>
          </w:rPr>
        </w:r>
        <w:r>
          <w:rPr>
            <w:noProof/>
            <w:webHidden/>
          </w:rPr>
          <w:fldChar w:fldCharType="separate"/>
        </w:r>
        <w:r>
          <w:rPr>
            <w:noProof/>
            <w:webHidden/>
          </w:rPr>
          <w:t>223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03" w:history="1">
        <w:r w:rsidRPr="00866C7E">
          <w:rPr>
            <w:rStyle w:val="Hyperlink"/>
            <w:noProof/>
          </w:rPr>
          <w:t>6.1.2.7.1.12</w:t>
        </w:r>
        <w:r>
          <w:rPr>
            <w:rFonts w:asciiTheme="minorHAnsi" w:eastAsiaTheme="minorEastAsia" w:hAnsiTheme="minorHAnsi" w:cstheme="minorBidi"/>
            <w:noProof/>
            <w:sz w:val="22"/>
            <w:szCs w:val="22"/>
          </w:rPr>
          <w:tab/>
        </w:r>
        <w:r w:rsidRPr="00866C7E">
          <w:rPr>
            <w:rStyle w:val="Hyperlink"/>
            <w:noProof/>
          </w:rPr>
          <w:t>TypeName</w:t>
        </w:r>
        <w:r>
          <w:rPr>
            <w:noProof/>
            <w:webHidden/>
          </w:rPr>
          <w:tab/>
        </w:r>
        <w:r>
          <w:rPr>
            <w:noProof/>
            <w:webHidden/>
          </w:rPr>
          <w:fldChar w:fldCharType="begin"/>
        </w:r>
        <w:r>
          <w:rPr>
            <w:noProof/>
            <w:webHidden/>
          </w:rPr>
          <w:instrText xml:space="preserve"> PAGEREF _Toc181684203 \h </w:instrText>
        </w:r>
        <w:r>
          <w:rPr>
            <w:noProof/>
            <w:webHidden/>
          </w:rPr>
        </w:r>
        <w:r>
          <w:rPr>
            <w:noProof/>
            <w:webHidden/>
          </w:rPr>
          <w:fldChar w:fldCharType="separate"/>
        </w:r>
        <w:r>
          <w:rPr>
            <w:noProof/>
            <w:webHidden/>
          </w:rPr>
          <w:t>223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04" w:history="1">
        <w:r w:rsidRPr="00866C7E">
          <w:rPr>
            <w:rStyle w:val="Hyperlink"/>
            <w:noProof/>
          </w:rPr>
          <w:t>6.1.2.7.1.13</w:t>
        </w:r>
        <w:r>
          <w:rPr>
            <w:rFonts w:asciiTheme="minorHAnsi" w:eastAsiaTheme="minorEastAsia" w:hAnsiTheme="minorHAnsi" w:cstheme="minorBidi"/>
            <w:noProof/>
            <w:sz w:val="22"/>
            <w:szCs w:val="22"/>
          </w:rPr>
          <w:tab/>
        </w:r>
        <w:r w:rsidRPr="00866C7E">
          <w:rPr>
            <w:rStyle w:val="Hyperlink"/>
            <w:noProof/>
          </w:rPr>
          <w:t>VarType</w:t>
        </w:r>
        <w:r>
          <w:rPr>
            <w:noProof/>
            <w:webHidden/>
          </w:rPr>
          <w:tab/>
        </w:r>
        <w:r>
          <w:rPr>
            <w:noProof/>
            <w:webHidden/>
          </w:rPr>
          <w:fldChar w:fldCharType="begin"/>
        </w:r>
        <w:r>
          <w:rPr>
            <w:noProof/>
            <w:webHidden/>
          </w:rPr>
          <w:instrText xml:space="preserve"> PAGEREF _Toc181684204 \h </w:instrText>
        </w:r>
        <w:r>
          <w:rPr>
            <w:noProof/>
            <w:webHidden/>
          </w:rPr>
        </w:r>
        <w:r>
          <w:rPr>
            <w:noProof/>
            <w:webHidden/>
          </w:rPr>
          <w:fldChar w:fldCharType="separate"/>
        </w:r>
        <w:r>
          <w:rPr>
            <w:noProof/>
            <w:webHidden/>
          </w:rPr>
          <w:t>224</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205" w:history="1">
        <w:r w:rsidRPr="00866C7E">
          <w:rPr>
            <w:rStyle w:val="Hyperlink"/>
            <w:noProof/>
          </w:rPr>
          <w:t>6.1.2.8</w:t>
        </w:r>
        <w:r>
          <w:rPr>
            <w:rFonts w:asciiTheme="minorHAnsi" w:eastAsiaTheme="minorEastAsia" w:hAnsiTheme="minorHAnsi" w:cstheme="minorBidi"/>
            <w:noProof/>
            <w:sz w:val="22"/>
            <w:szCs w:val="22"/>
          </w:rPr>
          <w:tab/>
        </w:r>
        <w:r w:rsidRPr="00866C7E">
          <w:rPr>
            <w:rStyle w:val="Hyperlink"/>
            <w:noProof/>
          </w:rPr>
          <w:t>Interaction</w:t>
        </w:r>
        <w:r>
          <w:rPr>
            <w:noProof/>
            <w:webHidden/>
          </w:rPr>
          <w:tab/>
        </w:r>
        <w:r>
          <w:rPr>
            <w:noProof/>
            <w:webHidden/>
          </w:rPr>
          <w:fldChar w:fldCharType="begin"/>
        </w:r>
        <w:r>
          <w:rPr>
            <w:noProof/>
            <w:webHidden/>
          </w:rPr>
          <w:instrText xml:space="preserve"> PAGEREF _Toc181684205 \h </w:instrText>
        </w:r>
        <w:r>
          <w:rPr>
            <w:noProof/>
            <w:webHidden/>
          </w:rPr>
        </w:r>
        <w:r>
          <w:rPr>
            <w:noProof/>
            <w:webHidden/>
          </w:rPr>
          <w:fldChar w:fldCharType="separate"/>
        </w:r>
        <w:r>
          <w:rPr>
            <w:noProof/>
            <w:webHidden/>
          </w:rPr>
          <w:t>226</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206" w:history="1">
        <w:r w:rsidRPr="00866C7E">
          <w:rPr>
            <w:rStyle w:val="Hyperlink"/>
            <w:noProof/>
          </w:rPr>
          <w:t>6.1.2.8.1</w:t>
        </w:r>
        <w:r>
          <w:rPr>
            <w:rFonts w:asciiTheme="minorHAnsi" w:eastAsiaTheme="minorEastAsia" w:hAnsiTheme="minorHAnsi" w:cstheme="minorBidi"/>
            <w:noProof/>
            <w:sz w:val="22"/>
            <w:szCs w:val="22"/>
          </w:rPr>
          <w:tab/>
        </w:r>
        <w:r w:rsidRPr="00866C7E">
          <w:rPr>
            <w:rStyle w:val="Hyperlink"/>
            <w:noProof/>
          </w:rPr>
          <w:t>Public Functions</w:t>
        </w:r>
        <w:r>
          <w:rPr>
            <w:noProof/>
            <w:webHidden/>
          </w:rPr>
          <w:tab/>
        </w:r>
        <w:r>
          <w:rPr>
            <w:noProof/>
            <w:webHidden/>
          </w:rPr>
          <w:fldChar w:fldCharType="begin"/>
        </w:r>
        <w:r>
          <w:rPr>
            <w:noProof/>
            <w:webHidden/>
          </w:rPr>
          <w:instrText xml:space="preserve"> PAGEREF _Toc181684206 \h </w:instrText>
        </w:r>
        <w:r>
          <w:rPr>
            <w:noProof/>
            <w:webHidden/>
          </w:rPr>
        </w:r>
        <w:r>
          <w:rPr>
            <w:noProof/>
            <w:webHidden/>
          </w:rPr>
          <w:fldChar w:fldCharType="separate"/>
        </w:r>
        <w:r>
          <w:rPr>
            <w:noProof/>
            <w:webHidden/>
          </w:rPr>
          <w:t>226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07" w:history="1">
        <w:r w:rsidRPr="00866C7E">
          <w:rPr>
            <w:rStyle w:val="Hyperlink"/>
            <w:noProof/>
          </w:rPr>
          <w:t>6.1.2.8.1.1</w:t>
        </w:r>
        <w:r>
          <w:rPr>
            <w:rFonts w:asciiTheme="minorHAnsi" w:eastAsiaTheme="minorEastAsia" w:hAnsiTheme="minorHAnsi" w:cstheme="minorBidi"/>
            <w:noProof/>
            <w:sz w:val="22"/>
            <w:szCs w:val="22"/>
          </w:rPr>
          <w:tab/>
        </w:r>
        <w:r w:rsidRPr="00866C7E">
          <w:rPr>
            <w:rStyle w:val="Hyperlink"/>
            <w:noProof/>
          </w:rPr>
          <w:t>CallByName</w:t>
        </w:r>
        <w:r>
          <w:rPr>
            <w:noProof/>
            <w:webHidden/>
          </w:rPr>
          <w:tab/>
        </w:r>
        <w:r>
          <w:rPr>
            <w:noProof/>
            <w:webHidden/>
          </w:rPr>
          <w:fldChar w:fldCharType="begin"/>
        </w:r>
        <w:r>
          <w:rPr>
            <w:noProof/>
            <w:webHidden/>
          </w:rPr>
          <w:instrText xml:space="preserve"> PAGEREF _Toc181684207 \h </w:instrText>
        </w:r>
        <w:r>
          <w:rPr>
            <w:noProof/>
            <w:webHidden/>
          </w:rPr>
        </w:r>
        <w:r>
          <w:rPr>
            <w:noProof/>
            <w:webHidden/>
          </w:rPr>
          <w:fldChar w:fldCharType="separate"/>
        </w:r>
        <w:r>
          <w:rPr>
            <w:noProof/>
            <w:webHidden/>
          </w:rPr>
          <w:t>226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08" w:history="1">
        <w:r w:rsidRPr="00866C7E">
          <w:rPr>
            <w:rStyle w:val="Hyperlink"/>
            <w:noProof/>
          </w:rPr>
          <w:t>6.1.2.8.1.2</w:t>
        </w:r>
        <w:r>
          <w:rPr>
            <w:rFonts w:asciiTheme="minorHAnsi" w:eastAsiaTheme="minorEastAsia" w:hAnsiTheme="minorHAnsi" w:cstheme="minorBidi"/>
            <w:noProof/>
            <w:sz w:val="22"/>
            <w:szCs w:val="22"/>
          </w:rPr>
          <w:tab/>
        </w:r>
        <w:r w:rsidRPr="00866C7E">
          <w:rPr>
            <w:rStyle w:val="Hyperlink"/>
            <w:noProof/>
          </w:rPr>
          <w:t>Choose</w:t>
        </w:r>
        <w:r>
          <w:rPr>
            <w:noProof/>
            <w:webHidden/>
          </w:rPr>
          <w:tab/>
        </w:r>
        <w:r>
          <w:rPr>
            <w:noProof/>
            <w:webHidden/>
          </w:rPr>
          <w:fldChar w:fldCharType="begin"/>
        </w:r>
        <w:r>
          <w:rPr>
            <w:noProof/>
            <w:webHidden/>
          </w:rPr>
          <w:instrText xml:space="preserve"> PAGEREF _Toc181684208 \h </w:instrText>
        </w:r>
        <w:r>
          <w:rPr>
            <w:noProof/>
            <w:webHidden/>
          </w:rPr>
        </w:r>
        <w:r>
          <w:rPr>
            <w:noProof/>
            <w:webHidden/>
          </w:rPr>
          <w:fldChar w:fldCharType="separate"/>
        </w:r>
        <w:r>
          <w:rPr>
            <w:noProof/>
            <w:webHidden/>
          </w:rPr>
          <w:t>226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09" w:history="1">
        <w:r w:rsidRPr="00866C7E">
          <w:rPr>
            <w:rStyle w:val="Hyperlink"/>
            <w:noProof/>
          </w:rPr>
          <w:t>6.1.2.8.1.3</w:t>
        </w:r>
        <w:r>
          <w:rPr>
            <w:rFonts w:asciiTheme="minorHAnsi" w:eastAsiaTheme="minorEastAsia" w:hAnsiTheme="minorHAnsi" w:cstheme="minorBidi"/>
            <w:noProof/>
            <w:sz w:val="22"/>
            <w:szCs w:val="22"/>
          </w:rPr>
          <w:tab/>
        </w:r>
        <w:r w:rsidRPr="00866C7E">
          <w:rPr>
            <w:rStyle w:val="Hyperlink"/>
            <w:noProof/>
          </w:rPr>
          <w:t>Command</w:t>
        </w:r>
        <w:r>
          <w:rPr>
            <w:noProof/>
            <w:webHidden/>
          </w:rPr>
          <w:tab/>
        </w:r>
        <w:r>
          <w:rPr>
            <w:noProof/>
            <w:webHidden/>
          </w:rPr>
          <w:fldChar w:fldCharType="begin"/>
        </w:r>
        <w:r>
          <w:rPr>
            <w:noProof/>
            <w:webHidden/>
          </w:rPr>
          <w:instrText xml:space="preserve"> PAGEREF _Toc181684209 \h </w:instrText>
        </w:r>
        <w:r>
          <w:rPr>
            <w:noProof/>
            <w:webHidden/>
          </w:rPr>
        </w:r>
        <w:r>
          <w:rPr>
            <w:noProof/>
            <w:webHidden/>
          </w:rPr>
          <w:fldChar w:fldCharType="separate"/>
        </w:r>
        <w:r>
          <w:rPr>
            <w:noProof/>
            <w:webHidden/>
          </w:rPr>
          <w:t>227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10" w:history="1">
        <w:r w:rsidRPr="00866C7E">
          <w:rPr>
            <w:rStyle w:val="Hyperlink"/>
            <w:noProof/>
          </w:rPr>
          <w:t>6.1.2.8.1.4</w:t>
        </w:r>
        <w:r>
          <w:rPr>
            <w:rFonts w:asciiTheme="minorHAnsi" w:eastAsiaTheme="minorEastAsia" w:hAnsiTheme="minorHAnsi" w:cstheme="minorBidi"/>
            <w:noProof/>
            <w:sz w:val="22"/>
            <w:szCs w:val="22"/>
          </w:rPr>
          <w:tab/>
        </w:r>
        <w:r w:rsidRPr="00866C7E">
          <w:rPr>
            <w:rStyle w:val="Hyperlink"/>
            <w:noProof/>
          </w:rPr>
          <w:t>CreateObject</w:t>
        </w:r>
        <w:r>
          <w:rPr>
            <w:noProof/>
            <w:webHidden/>
          </w:rPr>
          <w:tab/>
        </w:r>
        <w:r>
          <w:rPr>
            <w:noProof/>
            <w:webHidden/>
          </w:rPr>
          <w:fldChar w:fldCharType="begin"/>
        </w:r>
        <w:r>
          <w:rPr>
            <w:noProof/>
            <w:webHidden/>
          </w:rPr>
          <w:instrText xml:space="preserve"> PAGEREF _Toc181684210 \h </w:instrText>
        </w:r>
        <w:r>
          <w:rPr>
            <w:noProof/>
            <w:webHidden/>
          </w:rPr>
        </w:r>
        <w:r>
          <w:rPr>
            <w:noProof/>
            <w:webHidden/>
          </w:rPr>
          <w:fldChar w:fldCharType="separate"/>
        </w:r>
        <w:r>
          <w:rPr>
            <w:noProof/>
            <w:webHidden/>
          </w:rPr>
          <w:t>227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11" w:history="1">
        <w:r w:rsidRPr="00866C7E">
          <w:rPr>
            <w:rStyle w:val="Hyperlink"/>
            <w:noProof/>
          </w:rPr>
          <w:t>6.1.2.8.1.5</w:t>
        </w:r>
        <w:r>
          <w:rPr>
            <w:rFonts w:asciiTheme="minorHAnsi" w:eastAsiaTheme="minorEastAsia" w:hAnsiTheme="minorHAnsi" w:cstheme="minorBidi"/>
            <w:noProof/>
            <w:sz w:val="22"/>
            <w:szCs w:val="22"/>
          </w:rPr>
          <w:tab/>
        </w:r>
        <w:r w:rsidRPr="00866C7E">
          <w:rPr>
            <w:rStyle w:val="Hyperlink"/>
            <w:noProof/>
          </w:rPr>
          <w:t>DoEvents</w:t>
        </w:r>
        <w:r>
          <w:rPr>
            <w:noProof/>
            <w:webHidden/>
          </w:rPr>
          <w:tab/>
        </w:r>
        <w:r>
          <w:rPr>
            <w:noProof/>
            <w:webHidden/>
          </w:rPr>
          <w:fldChar w:fldCharType="begin"/>
        </w:r>
        <w:r>
          <w:rPr>
            <w:noProof/>
            <w:webHidden/>
          </w:rPr>
          <w:instrText xml:space="preserve"> PAGEREF _Toc181684211 \h </w:instrText>
        </w:r>
        <w:r>
          <w:rPr>
            <w:noProof/>
            <w:webHidden/>
          </w:rPr>
        </w:r>
        <w:r>
          <w:rPr>
            <w:noProof/>
            <w:webHidden/>
          </w:rPr>
          <w:fldChar w:fldCharType="separate"/>
        </w:r>
        <w:r>
          <w:rPr>
            <w:noProof/>
            <w:webHidden/>
          </w:rPr>
          <w:t>228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12" w:history="1">
        <w:r w:rsidRPr="00866C7E">
          <w:rPr>
            <w:rStyle w:val="Hyperlink"/>
            <w:noProof/>
          </w:rPr>
          <w:t>6.1.2.8.1.6</w:t>
        </w:r>
        <w:r>
          <w:rPr>
            <w:rFonts w:asciiTheme="minorHAnsi" w:eastAsiaTheme="minorEastAsia" w:hAnsiTheme="minorHAnsi" w:cstheme="minorBidi"/>
            <w:noProof/>
            <w:sz w:val="22"/>
            <w:szCs w:val="22"/>
          </w:rPr>
          <w:tab/>
        </w:r>
        <w:r w:rsidRPr="00866C7E">
          <w:rPr>
            <w:rStyle w:val="Hyperlink"/>
            <w:noProof/>
          </w:rPr>
          <w:t>Environ / Environ$</w:t>
        </w:r>
        <w:r>
          <w:rPr>
            <w:noProof/>
            <w:webHidden/>
          </w:rPr>
          <w:tab/>
        </w:r>
        <w:r>
          <w:rPr>
            <w:noProof/>
            <w:webHidden/>
          </w:rPr>
          <w:fldChar w:fldCharType="begin"/>
        </w:r>
        <w:r>
          <w:rPr>
            <w:noProof/>
            <w:webHidden/>
          </w:rPr>
          <w:instrText xml:space="preserve"> PAGEREF _Toc181684212 \h </w:instrText>
        </w:r>
        <w:r>
          <w:rPr>
            <w:noProof/>
            <w:webHidden/>
          </w:rPr>
        </w:r>
        <w:r>
          <w:rPr>
            <w:noProof/>
            <w:webHidden/>
          </w:rPr>
          <w:fldChar w:fldCharType="separate"/>
        </w:r>
        <w:r>
          <w:rPr>
            <w:noProof/>
            <w:webHidden/>
          </w:rPr>
          <w:t>228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13" w:history="1">
        <w:r w:rsidRPr="00866C7E">
          <w:rPr>
            <w:rStyle w:val="Hyperlink"/>
            <w:noProof/>
          </w:rPr>
          <w:t>6.1.2.8.1.7</w:t>
        </w:r>
        <w:r>
          <w:rPr>
            <w:rFonts w:asciiTheme="minorHAnsi" w:eastAsiaTheme="minorEastAsia" w:hAnsiTheme="minorHAnsi" w:cstheme="minorBidi"/>
            <w:noProof/>
            <w:sz w:val="22"/>
            <w:szCs w:val="22"/>
          </w:rPr>
          <w:tab/>
        </w:r>
        <w:r w:rsidRPr="00866C7E">
          <w:rPr>
            <w:rStyle w:val="Hyperlink"/>
            <w:noProof/>
          </w:rPr>
          <w:t>GetAllSettings</w:t>
        </w:r>
        <w:r>
          <w:rPr>
            <w:noProof/>
            <w:webHidden/>
          </w:rPr>
          <w:tab/>
        </w:r>
        <w:r>
          <w:rPr>
            <w:noProof/>
            <w:webHidden/>
          </w:rPr>
          <w:fldChar w:fldCharType="begin"/>
        </w:r>
        <w:r>
          <w:rPr>
            <w:noProof/>
            <w:webHidden/>
          </w:rPr>
          <w:instrText xml:space="preserve"> PAGEREF _Toc181684213 \h </w:instrText>
        </w:r>
        <w:r>
          <w:rPr>
            <w:noProof/>
            <w:webHidden/>
          </w:rPr>
        </w:r>
        <w:r>
          <w:rPr>
            <w:noProof/>
            <w:webHidden/>
          </w:rPr>
          <w:fldChar w:fldCharType="separate"/>
        </w:r>
        <w:r>
          <w:rPr>
            <w:noProof/>
            <w:webHidden/>
          </w:rPr>
          <w:t>229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14" w:history="1">
        <w:r w:rsidRPr="00866C7E">
          <w:rPr>
            <w:rStyle w:val="Hyperlink"/>
            <w:noProof/>
          </w:rPr>
          <w:t>6.1.2.8.1.8</w:t>
        </w:r>
        <w:r>
          <w:rPr>
            <w:rFonts w:asciiTheme="minorHAnsi" w:eastAsiaTheme="minorEastAsia" w:hAnsiTheme="minorHAnsi" w:cstheme="minorBidi"/>
            <w:noProof/>
            <w:sz w:val="22"/>
            <w:szCs w:val="22"/>
          </w:rPr>
          <w:tab/>
        </w:r>
        <w:r w:rsidRPr="00866C7E">
          <w:rPr>
            <w:rStyle w:val="Hyperlink"/>
            <w:noProof/>
          </w:rPr>
          <w:t>GetAttr</w:t>
        </w:r>
        <w:r>
          <w:rPr>
            <w:noProof/>
            <w:webHidden/>
          </w:rPr>
          <w:tab/>
        </w:r>
        <w:r>
          <w:rPr>
            <w:noProof/>
            <w:webHidden/>
          </w:rPr>
          <w:fldChar w:fldCharType="begin"/>
        </w:r>
        <w:r>
          <w:rPr>
            <w:noProof/>
            <w:webHidden/>
          </w:rPr>
          <w:instrText xml:space="preserve"> PAGEREF _Toc181684214 \h </w:instrText>
        </w:r>
        <w:r>
          <w:rPr>
            <w:noProof/>
            <w:webHidden/>
          </w:rPr>
        </w:r>
        <w:r>
          <w:rPr>
            <w:noProof/>
            <w:webHidden/>
          </w:rPr>
          <w:fldChar w:fldCharType="separate"/>
        </w:r>
        <w:r>
          <w:rPr>
            <w:noProof/>
            <w:webHidden/>
          </w:rPr>
          <w:t>229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15" w:history="1">
        <w:r w:rsidRPr="00866C7E">
          <w:rPr>
            <w:rStyle w:val="Hyperlink"/>
            <w:noProof/>
          </w:rPr>
          <w:t>6.1.2.8.1.9</w:t>
        </w:r>
        <w:r>
          <w:rPr>
            <w:rFonts w:asciiTheme="minorHAnsi" w:eastAsiaTheme="minorEastAsia" w:hAnsiTheme="minorHAnsi" w:cstheme="minorBidi"/>
            <w:noProof/>
            <w:sz w:val="22"/>
            <w:szCs w:val="22"/>
          </w:rPr>
          <w:tab/>
        </w:r>
        <w:r w:rsidRPr="00866C7E">
          <w:rPr>
            <w:rStyle w:val="Hyperlink"/>
            <w:noProof/>
          </w:rPr>
          <w:t>GetObject</w:t>
        </w:r>
        <w:r>
          <w:rPr>
            <w:noProof/>
            <w:webHidden/>
          </w:rPr>
          <w:tab/>
        </w:r>
        <w:r>
          <w:rPr>
            <w:noProof/>
            <w:webHidden/>
          </w:rPr>
          <w:fldChar w:fldCharType="begin"/>
        </w:r>
        <w:r>
          <w:rPr>
            <w:noProof/>
            <w:webHidden/>
          </w:rPr>
          <w:instrText xml:space="preserve"> PAGEREF _Toc181684215 \h </w:instrText>
        </w:r>
        <w:r>
          <w:rPr>
            <w:noProof/>
            <w:webHidden/>
          </w:rPr>
        </w:r>
        <w:r>
          <w:rPr>
            <w:noProof/>
            <w:webHidden/>
          </w:rPr>
          <w:fldChar w:fldCharType="separate"/>
        </w:r>
        <w:r>
          <w:rPr>
            <w:noProof/>
            <w:webHidden/>
          </w:rPr>
          <w:t>230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16" w:history="1">
        <w:r w:rsidRPr="00866C7E">
          <w:rPr>
            <w:rStyle w:val="Hyperlink"/>
            <w:noProof/>
          </w:rPr>
          <w:t>6.1.2.8.1.10</w:t>
        </w:r>
        <w:r>
          <w:rPr>
            <w:rFonts w:asciiTheme="minorHAnsi" w:eastAsiaTheme="minorEastAsia" w:hAnsiTheme="minorHAnsi" w:cstheme="minorBidi"/>
            <w:noProof/>
            <w:sz w:val="22"/>
            <w:szCs w:val="22"/>
          </w:rPr>
          <w:tab/>
        </w:r>
        <w:r w:rsidRPr="00866C7E">
          <w:rPr>
            <w:rStyle w:val="Hyperlink"/>
            <w:noProof/>
          </w:rPr>
          <w:t>GetSetting</w:t>
        </w:r>
        <w:r>
          <w:rPr>
            <w:noProof/>
            <w:webHidden/>
          </w:rPr>
          <w:tab/>
        </w:r>
        <w:r>
          <w:rPr>
            <w:noProof/>
            <w:webHidden/>
          </w:rPr>
          <w:fldChar w:fldCharType="begin"/>
        </w:r>
        <w:r>
          <w:rPr>
            <w:noProof/>
            <w:webHidden/>
          </w:rPr>
          <w:instrText xml:space="preserve"> PAGEREF _Toc181684216 \h </w:instrText>
        </w:r>
        <w:r>
          <w:rPr>
            <w:noProof/>
            <w:webHidden/>
          </w:rPr>
        </w:r>
        <w:r>
          <w:rPr>
            <w:noProof/>
            <w:webHidden/>
          </w:rPr>
          <w:fldChar w:fldCharType="separate"/>
        </w:r>
        <w:r>
          <w:rPr>
            <w:noProof/>
            <w:webHidden/>
          </w:rPr>
          <w:t>231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17" w:history="1">
        <w:r w:rsidRPr="00866C7E">
          <w:rPr>
            <w:rStyle w:val="Hyperlink"/>
            <w:noProof/>
          </w:rPr>
          <w:t>6.1.2.8.1.11</w:t>
        </w:r>
        <w:r>
          <w:rPr>
            <w:rFonts w:asciiTheme="minorHAnsi" w:eastAsiaTheme="minorEastAsia" w:hAnsiTheme="minorHAnsi" w:cstheme="minorBidi"/>
            <w:noProof/>
            <w:sz w:val="22"/>
            <w:szCs w:val="22"/>
          </w:rPr>
          <w:tab/>
        </w:r>
        <w:r w:rsidRPr="00866C7E">
          <w:rPr>
            <w:rStyle w:val="Hyperlink"/>
            <w:noProof/>
          </w:rPr>
          <w:t>IIf</w:t>
        </w:r>
        <w:r>
          <w:rPr>
            <w:noProof/>
            <w:webHidden/>
          </w:rPr>
          <w:tab/>
        </w:r>
        <w:r>
          <w:rPr>
            <w:noProof/>
            <w:webHidden/>
          </w:rPr>
          <w:fldChar w:fldCharType="begin"/>
        </w:r>
        <w:r>
          <w:rPr>
            <w:noProof/>
            <w:webHidden/>
          </w:rPr>
          <w:instrText xml:space="preserve"> PAGEREF _Toc181684217 \h </w:instrText>
        </w:r>
        <w:r>
          <w:rPr>
            <w:noProof/>
            <w:webHidden/>
          </w:rPr>
        </w:r>
        <w:r>
          <w:rPr>
            <w:noProof/>
            <w:webHidden/>
          </w:rPr>
          <w:fldChar w:fldCharType="separate"/>
        </w:r>
        <w:r>
          <w:rPr>
            <w:noProof/>
            <w:webHidden/>
          </w:rPr>
          <w:t>231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18" w:history="1">
        <w:r w:rsidRPr="00866C7E">
          <w:rPr>
            <w:rStyle w:val="Hyperlink"/>
            <w:noProof/>
          </w:rPr>
          <w:t>6.1.2.8.1.12</w:t>
        </w:r>
        <w:r>
          <w:rPr>
            <w:rFonts w:asciiTheme="minorHAnsi" w:eastAsiaTheme="minorEastAsia" w:hAnsiTheme="minorHAnsi" w:cstheme="minorBidi"/>
            <w:noProof/>
            <w:sz w:val="22"/>
            <w:szCs w:val="22"/>
          </w:rPr>
          <w:tab/>
        </w:r>
        <w:r w:rsidRPr="00866C7E">
          <w:rPr>
            <w:rStyle w:val="Hyperlink"/>
            <w:noProof/>
          </w:rPr>
          <w:t>InputBox</w:t>
        </w:r>
        <w:r>
          <w:rPr>
            <w:noProof/>
            <w:webHidden/>
          </w:rPr>
          <w:tab/>
        </w:r>
        <w:r>
          <w:rPr>
            <w:noProof/>
            <w:webHidden/>
          </w:rPr>
          <w:fldChar w:fldCharType="begin"/>
        </w:r>
        <w:r>
          <w:rPr>
            <w:noProof/>
            <w:webHidden/>
          </w:rPr>
          <w:instrText xml:space="preserve"> PAGEREF _Toc181684218 \h </w:instrText>
        </w:r>
        <w:r>
          <w:rPr>
            <w:noProof/>
            <w:webHidden/>
          </w:rPr>
        </w:r>
        <w:r>
          <w:rPr>
            <w:noProof/>
            <w:webHidden/>
          </w:rPr>
          <w:fldChar w:fldCharType="separate"/>
        </w:r>
        <w:r>
          <w:rPr>
            <w:noProof/>
            <w:webHidden/>
          </w:rPr>
          <w:t>232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19" w:history="1">
        <w:r w:rsidRPr="00866C7E">
          <w:rPr>
            <w:rStyle w:val="Hyperlink"/>
            <w:noProof/>
          </w:rPr>
          <w:t>6.1.2.8.1.13</w:t>
        </w:r>
        <w:r>
          <w:rPr>
            <w:rFonts w:asciiTheme="minorHAnsi" w:eastAsiaTheme="minorEastAsia" w:hAnsiTheme="minorHAnsi" w:cstheme="minorBidi"/>
            <w:noProof/>
            <w:sz w:val="22"/>
            <w:szCs w:val="22"/>
          </w:rPr>
          <w:tab/>
        </w:r>
        <w:r w:rsidRPr="00866C7E">
          <w:rPr>
            <w:rStyle w:val="Hyperlink"/>
            <w:noProof/>
          </w:rPr>
          <w:t>MsgBox</w:t>
        </w:r>
        <w:r>
          <w:rPr>
            <w:noProof/>
            <w:webHidden/>
          </w:rPr>
          <w:tab/>
        </w:r>
        <w:r>
          <w:rPr>
            <w:noProof/>
            <w:webHidden/>
          </w:rPr>
          <w:fldChar w:fldCharType="begin"/>
        </w:r>
        <w:r>
          <w:rPr>
            <w:noProof/>
            <w:webHidden/>
          </w:rPr>
          <w:instrText xml:space="preserve"> PAGEREF _Toc181684219 \h </w:instrText>
        </w:r>
        <w:r>
          <w:rPr>
            <w:noProof/>
            <w:webHidden/>
          </w:rPr>
        </w:r>
        <w:r>
          <w:rPr>
            <w:noProof/>
            <w:webHidden/>
          </w:rPr>
          <w:fldChar w:fldCharType="separate"/>
        </w:r>
        <w:r>
          <w:rPr>
            <w:noProof/>
            <w:webHidden/>
          </w:rPr>
          <w:t>233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20" w:history="1">
        <w:r w:rsidRPr="00866C7E">
          <w:rPr>
            <w:rStyle w:val="Hyperlink"/>
            <w:noProof/>
          </w:rPr>
          <w:t>6.1.2.8.1.14</w:t>
        </w:r>
        <w:r>
          <w:rPr>
            <w:rFonts w:asciiTheme="minorHAnsi" w:eastAsiaTheme="minorEastAsia" w:hAnsiTheme="minorHAnsi" w:cstheme="minorBidi"/>
            <w:noProof/>
            <w:sz w:val="22"/>
            <w:szCs w:val="22"/>
          </w:rPr>
          <w:tab/>
        </w:r>
        <w:r w:rsidRPr="00866C7E">
          <w:rPr>
            <w:rStyle w:val="Hyperlink"/>
            <w:noProof/>
          </w:rPr>
          <w:t>Partition</w:t>
        </w:r>
        <w:r>
          <w:rPr>
            <w:noProof/>
            <w:webHidden/>
          </w:rPr>
          <w:tab/>
        </w:r>
        <w:r>
          <w:rPr>
            <w:noProof/>
            <w:webHidden/>
          </w:rPr>
          <w:fldChar w:fldCharType="begin"/>
        </w:r>
        <w:r>
          <w:rPr>
            <w:noProof/>
            <w:webHidden/>
          </w:rPr>
          <w:instrText xml:space="preserve"> PAGEREF _Toc181684220 \h </w:instrText>
        </w:r>
        <w:r>
          <w:rPr>
            <w:noProof/>
            <w:webHidden/>
          </w:rPr>
        </w:r>
        <w:r>
          <w:rPr>
            <w:noProof/>
            <w:webHidden/>
          </w:rPr>
          <w:fldChar w:fldCharType="separate"/>
        </w:r>
        <w:r>
          <w:rPr>
            <w:noProof/>
            <w:webHidden/>
          </w:rPr>
          <w:t>235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21" w:history="1">
        <w:r w:rsidRPr="00866C7E">
          <w:rPr>
            <w:rStyle w:val="Hyperlink"/>
            <w:noProof/>
          </w:rPr>
          <w:t>6.1.2.8.1.15</w:t>
        </w:r>
        <w:r>
          <w:rPr>
            <w:rFonts w:asciiTheme="minorHAnsi" w:eastAsiaTheme="minorEastAsia" w:hAnsiTheme="minorHAnsi" w:cstheme="minorBidi"/>
            <w:noProof/>
            <w:sz w:val="22"/>
            <w:szCs w:val="22"/>
          </w:rPr>
          <w:tab/>
        </w:r>
        <w:r w:rsidRPr="00866C7E">
          <w:rPr>
            <w:rStyle w:val="Hyperlink"/>
            <w:noProof/>
          </w:rPr>
          <w:t>Shell</w:t>
        </w:r>
        <w:r>
          <w:rPr>
            <w:noProof/>
            <w:webHidden/>
          </w:rPr>
          <w:tab/>
        </w:r>
        <w:r>
          <w:rPr>
            <w:noProof/>
            <w:webHidden/>
          </w:rPr>
          <w:fldChar w:fldCharType="begin"/>
        </w:r>
        <w:r>
          <w:rPr>
            <w:noProof/>
            <w:webHidden/>
          </w:rPr>
          <w:instrText xml:space="preserve"> PAGEREF _Toc181684221 \h </w:instrText>
        </w:r>
        <w:r>
          <w:rPr>
            <w:noProof/>
            <w:webHidden/>
          </w:rPr>
        </w:r>
        <w:r>
          <w:rPr>
            <w:noProof/>
            <w:webHidden/>
          </w:rPr>
          <w:fldChar w:fldCharType="separate"/>
        </w:r>
        <w:r>
          <w:rPr>
            <w:noProof/>
            <w:webHidden/>
          </w:rPr>
          <w:t>236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22" w:history="1">
        <w:r w:rsidRPr="00866C7E">
          <w:rPr>
            <w:rStyle w:val="Hyperlink"/>
            <w:noProof/>
          </w:rPr>
          <w:t>6.1.2.8.1.16</w:t>
        </w:r>
        <w:r>
          <w:rPr>
            <w:rFonts w:asciiTheme="minorHAnsi" w:eastAsiaTheme="minorEastAsia" w:hAnsiTheme="minorHAnsi" w:cstheme="minorBidi"/>
            <w:noProof/>
            <w:sz w:val="22"/>
            <w:szCs w:val="22"/>
          </w:rPr>
          <w:tab/>
        </w:r>
        <w:r w:rsidRPr="00866C7E">
          <w:rPr>
            <w:rStyle w:val="Hyperlink"/>
            <w:noProof/>
          </w:rPr>
          <w:t>Switch</w:t>
        </w:r>
        <w:r>
          <w:rPr>
            <w:noProof/>
            <w:webHidden/>
          </w:rPr>
          <w:tab/>
        </w:r>
        <w:r>
          <w:rPr>
            <w:noProof/>
            <w:webHidden/>
          </w:rPr>
          <w:fldChar w:fldCharType="begin"/>
        </w:r>
        <w:r>
          <w:rPr>
            <w:noProof/>
            <w:webHidden/>
          </w:rPr>
          <w:instrText xml:space="preserve"> PAGEREF _Toc181684222 \h </w:instrText>
        </w:r>
        <w:r>
          <w:rPr>
            <w:noProof/>
            <w:webHidden/>
          </w:rPr>
        </w:r>
        <w:r>
          <w:rPr>
            <w:noProof/>
            <w:webHidden/>
          </w:rPr>
          <w:fldChar w:fldCharType="separate"/>
        </w:r>
        <w:r>
          <w:rPr>
            <w:noProof/>
            <w:webHidden/>
          </w:rPr>
          <w:t>237</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223" w:history="1">
        <w:r w:rsidRPr="00866C7E">
          <w:rPr>
            <w:rStyle w:val="Hyperlink"/>
            <w:noProof/>
          </w:rPr>
          <w:t>6.1.2.8.2</w:t>
        </w:r>
        <w:r>
          <w:rPr>
            <w:rFonts w:asciiTheme="minorHAnsi" w:eastAsiaTheme="minorEastAsia" w:hAnsiTheme="minorHAnsi" w:cstheme="minorBidi"/>
            <w:noProof/>
            <w:sz w:val="22"/>
            <w:szCs w:val="22"/>
          </w:rPr>
          <w:tab/>
        </w:r>
        <w:r w:rsidRPr="00866C7E">
          <w:rPr>
            <w:rStyle w:val="Hyperlink"/>
            <w:noProof/>
          </w:rPr>
          <w:t>Public Subroutines</w:t>
        </w:r>
        <w:r>
          <w:rPr>
            <w:noProof/>
            <w:webHidden/>
          </w:rPr>
          <w:tab/>
        </w:r>
        <w:r>
          <w:rPr>
            <w:noProof/>
            <w:webHidden/>
          </w:rPr>
          <w:fldChar w:fldCharType="begin"/>
        </w:r>
        <w:r>
          <w:rPr>
            <w:noProof/>
            <w:webHidden/>
          </w:rPr>
          <w:instrText xml:space="preserve"> PAGEREF _Toc181684223 \h </w:instrText>
        </w:r>
        <w:r>
          <w:rPr>
            <w:noProof/>
            <w:webHidden/>
          </w:rPr>
        </w:r>
        <w:r>
          <w:rPr>
            <w:noProof/>
            <w:webHidden/>
          </w:rPr>
          <w:fldChar w:fldCharType="separate"/>
        </w:r>
        <w:r>
          <w:rPr>
            <w:noProof/>
            <w:webHidden/>
          </w:rPr>
          <w:t>238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24" w:history="1">
        <w:r w:rsidRPr="00866C7E">
          <w:rPr>
            <w:rStyle w:val="Hyperlink"/>
            <w:noProof/>
          </w:rPr>
          <w:t>6.1.2.8.2.1</w:t>
        </w:r>
        <w:r>
          <w:rPr>
            <w:rFonts w:asciiTheme="minorHAnsi" w:eastAsiaTheme="minorEastAsia" w:hAnsiTheme="minorHAnsi" w:cstheme="minorBidi"/>
            <w:noProof/>
            <w:sz w:val="22"/>
            <w:szCs w:val="22"/>
          </w:rPr>
          <w:tab/>
        </w:r>
        <w:r w:rsidRPr="00866C7E">
          <w:rPr>
            <w:rStyle w:val="Hyperlink"/>
            <w:noProof/>
          </w:rPr>
          <w:t>AppActivate</w:t>
        </w:r>
        <w:r>
          <w:rPr>
            <w:noProof/>
            <w:webHidden/>
          </w:rPr>
          <w:tab/>
        </w:r>
        <w:r>
          <w:rPr>
            <w:noProof/>
            <w:webHidden/>
          </w:rPr>
          <w:fldChar w:fldCharType="begin"/>
        </w:r>
        <w:r>
          <w:rPr>
            <w:noProof/>
            <w:webHidden/>
          </w:rPr>
          <w:instrText xml:space="preserve"> PAGEREF _Toc181684224 \h </w:instrText>
        </w:r>
        <w:r>
          <w:rPr>
            <w:noProof/>
            <w:webHidden/>
          </w:rPr>
        </w:r>
        <w:r>
          <w:rPr>
            <w:noProof/>
            <w:webHidden/>
          </w:rPr>
          <w:fldChar w:fldCharType="separate"/>
        </w:r>
        <w:r>
          <w:rPr>
            <w:noProof/>
            <w:webHidden/>
          </w:rPr>
          <w:t>238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25" w:history="1">
        <w:r w:rsidRPr="00866C7E">
          <w:rPr>
            <w:rStyle w:val="Hyperlink"/>
            <w:noProof/>
          </w:rPr>
          <w:t>6.1.2.8.2.2</w:t>
        </w:r>
        <w:r>
          <w:rPr>
            <w:rFonts w:asciiTheme="minorHAnsi" w:eastAsiaTheme="minorEastAsia" w:hAnsiTheme="minorHAnsi" w:cstheme="minorBidi"/>
            <w:noProof/>
            <w:sz w:val="22"/>
            <w:szCs w:val="22"/>
          </w:rPr>
          <w:tab/>
        </w:r>
        <w:r w:rsidRPr="00866C7E">
          <w:rPr>
            <w:rStyle w:val="Hyperlink"/>
            <w:noProof/>
          </w:rPr>
          <w:t>Beep</w:t>
        </w:r>
        <w:r>
          <w:rPr>
            <w:noProof/>
            <w:webHidden/>
          </w:rPr>
          <w:tab/>
        </w:r>
        <w:r>
          <w:rPr>
            <w:noProof/>
            <w:webHidden/>
          </w:rPr>
          <w:fldChar w:fldCharType="begin"/>
        </w:r>
        <w:r>
          <w:rPr>
            <w:noProof/>
            <w:webHidden/>
          </w:rPr>
          <w:instrText xml:space="preserve"> PAGEREF _Toc181684225 \h </w:instrText>
        </w:r>
        <w:r>
          <w:rPr>
            <w:noProof/>
            <w:webHidden/>
          </w:rPr>
        </w:r>
        <w:r>
          <w:rPr>
            <w:noProof/>
            <w:webHidden/>
          </w:rPr>
          <w:fldChar w:fldCharType="separate"/>
        </w:r>
        <w:r>
          <w:rPr>
            <w:noProof/>
            <w:webHidden/>
          </w:rPr>
          <w:t>238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26" w:history="1">
        <w:r w:rsidRPr="00866C7E">
          <w:rPr>
            <w:rStyle w:val="Hyperlink"/>
            <w:noProof/>
          </w:rPr>
          <w:t>6.1.2.8.2.3</w:t>
        </w:r>
        <w:r>
          <w:rPr>
            <w:rFonts w:asciiTheme="minorHAnsi" w:eastAsiaTheme="minorEastAsia" w:hAnsiTheme="minorHAnsi" w:cstheme="minorBidi"/>
            <w:noProof/>
            <w:sz w:val="22"/>
            <w:szCs w:val="22"/>
          </w:rPr>
          <w:tab/>
        </w:r>
        <w:r w:rsidRPr="00866C7E">
          <w:rPr>
            <w:rStyle w:val="Hyperlink"/>
            <w:noProof/>
          </w:rPr>
          <w:t>DeleteSetting</w:t>
        </w:r>
        <w:r>
          <w:rPr>
            <w:noProof/>
            <w:webHidden/>
          </w:rPr>
          <w:tab/>
        </w:r>
        <w:r>
          <w:rPr>
            <w:noProof/>
            <w:webHidden/>
          </w:rPr>
          <w:fldChar w:fldCharType="begin"/>
        </w:r>
        <w:r>
          <w:rPr>
            <w:noProof/>
            <w:webHidden/>
          </w:rPr>
          <w:instrText xml:space="preserve"> PAGEREF _Toc181684226 \h </w:instrText>
        </w:r>
        <w:r>
          <w:rPr>
            <w:noProof/>
            <w:webHidden/>
          </w:rPr>
        </w:r>
        <w:r>
          <w:rPr>
            <w:noProof/>
            <w:webHidden/>
          </w:rPr>
          <w:fldChar w:fldCharType="separate"/>
        </w:r>
        <w:r>
          <w:rPr>
            <w:noProof/>
            <w:webHidden/>
          </w:rPr>
          <w:t>238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27" w:history="1">
        <w:r w:rsidRPr="00866C7E">
          <w:rPr>
            <w:rStyle w:val="Hyperlink"/>
            <w:noProof/>
          </w:rPr>
          <w:t>6.1.2.8.2.4</w:t>
        </w:r>
        <w:r>
          <w:rPr>
            <w:rFonts w:asciiTheme="minorHAnsi" w:eastAsiaTheme="minorEastAsia" w:hAnsiTheme="minorHAnsi" w:cstheme="minorBidi"/>
            <w:noProof/>
            <w:sz w:val="22"/>
            <w:szCs w:val="22"/>
          </w:rPr>
          <w:tab/>
        </w:r>
        <w:r w:rsidRPr="00866C7E">
          <w:rPr>
            <w:rStyle w:val="Hyperlink"/>
            <w:noProof/>
          </w:rPr>
          <w:t>SaveSetting</w:t>
        </w:r>
        <w:r>
          <w:rPr>
            <w:noProof/>
            <w:webHidden/>
          </w:rPr>
          <w:tab/>
        </w:r>
        <w:r>
          <w:rPr>
            <w:noProof/>
            <w:webHidden/>
          </w:rPr>
          <w:fldChar w:fldCharType="begin"/>
        </w:r>
        <w:r>
          <w:rPr>
            <w:noProof/>
            <w:webHidden/>
          </w:rPr>
          <w:instrText xml:space="preserve"> PAGEREF _Toc181684227 \h </w:instrText>
        </w:r>
        <w:r>
          <w:rPr>
            <w:noProof/>
            <w:webHidden/>
          </w:rPr>
        </w:r>
        <w:r>
          <w:rPr>
            <w:noProof/>
            <w:webHidden/>
          </w:rPr>
          <w:fldChar w:fldCharType="separate"/>
        </w:r>
        <w:r>
          <w:rPr>
            <w:noProof/>
            <w:webHidden/>
          </w:rPr>
          <w:t>239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28" w:history="1">
        <w:r w:rsidRPr="00866C7E">
          <w:rPr>
            <w:rStyle w:val="Hyperlink"/>
            <w:noProof/>
          </w:rPr>
          <w:t>6.1.2.8.2.5</w:t>
        </w:r>
        <w:r>
          <w:rPr>
            <w:rFonts w:asciiTheme="minorHAnsi" w:eastAsiaTheme="minorEastAsia" w:hAnsiTheme="minorHAnsi" w:cstheme="minorBidi"/>
            <w:noProof/>
            <w:sz w:val="22"/>
            <w:szCs w:val="22"/>
          </w:rPr>
          <w:tab/>
        </w:r>
        <w:r w:rsidRPr="00866C7E">
          <w:rPr>
            <w:rStyle w:val="Hyperlink"/>
            <w:noProof/>
          </w:rPr>
          <w:t>SendKeys</w:t>
        </w:r>
        <w:r>
          <w:rPr>
            <w:noProof/>
            <w:webHidden/>
          </w:rPr>
          <w:tab/>
        </w:r>
        <w:r>
          <w:rPr>
            <w:noProof/>
            <w:webHidden/>
          </w:rPr>
          <w:fldChar w:fldCharType="begin"/>
        </w:r>
        <w:r>
          <w:rPr>
            <w:noProof/>
            <w:webHidden/>
          </w:rPr>
          <w:instrText xml:space="preserve"> PAGEREF _Toc181684228 \h </w:instrText>
        </w:r>
        <w:r>
          <w:rPr>
            <w:noProof/>
            <w:webHidden/>
          </w:rPr>
        </w:r>
        <w:r>
          <w:rPr>
            <w:noProof/>
            <w:webHidden/>
          </w:rPr>
          <w:fldChar w:fldCharType="separate"/>
        </w:r>
        <w:r>
          <w:rPr>
            <w:noProof/>
            <w:webHidden/>
          </w:rPr>
          <w:t>239</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229" w:history="1">
        <w:r w:rsidRPr="00866C7E">
          <w:rPr>
            <w:rStyle w:val="Hyperlink"/>
            <w:noProof/>
          </w:rPr>
          <w:t>6.1.2.9</w:t>
        </w:r>
        <w:r>
          <w:rPr>
            <w:rFonts w:asciiTheme="minorHAnsi" w:eastAsiaTheme="minorEastAsia" w:hAnsiTheme="minorHAnsi" w:cstheme="minorBidi"/>
            <w:noProof/>
            <w:sz w:val="22"/>
            <w:szCs w:val="22"/>
          </w:rPr>
          <w:tab/>
        </w:r>
        <w:r w:rsidRPr="00866C7E">
          <w:rPr>
            <w:rStyle w:val="Hyperlink"/>
            <w:noProof/>
          </w:rPr>
          <w:t>KeyCodeConstants</w:t>
        </w:r>
        <w:r>
          <w:rPr>
            <w:noProof/>
            <w:webHidden/>
          </w:rPr>
          <w:tab/>
        </w:r>
        <w:r>
          <w:rPr>
            <w:noProof/>
            <w:webHidden/>
          </w:rPr>
          <w:fldChar w:fldCharType="begin"/>
        </w:r>
        <w:r>
          <w:rPr>
            <w:noProof/>
            <w:webHidden/>
          </w:rPr>
          <w:instrText xml:space="preserve"> PAGEREF _Toc181684229 \h </w:instrText>
        </w:r>
        <w:r>
          <w:rPr>
            <w:noProof/>
            <w:webHidden/>
          </w:rPr>
        </w:r>
        <w:r>
          <w:rPr>
            <w:noProof/>
            <w:webHidden/>
          </w:rPr>
          <w:fldChar w:fldCharType="separate"/>
        </w:r>
        <w:r>
          <w:rPr>
            <w:noProof/>
            <w:webHidden/>
          </w:rPr>
          <w:t>242</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230" w:history="1">
        <w:r w:rsidRPr="00866C7E">
          <w:rPr>
            <w:rStyle w:val="Hyperlink"/>
            <w:noProof/>
          </w:rPr>
          <w:t>6.1.2.10</w:t>
        </w:r>
        <w:r>
          <w:rPr>
            <w:rFonts w:asciiTheme="minorHAnsi" w:eastAsiaTheme="minorEastAsia" w:hAnsiTheme="minorHAnsi" w:cstheme="minorBidi"/>
            <w:noProof/>
            <w:sz w:val="22"/>
            <w:szCs w:val="22"/>
          </w:rPr>
          <w:tab/>
        </w:r>
        <w:r w:rsidRPr="00866C7E">
          <w:rPr>
            <w:rStyle w:val="Hyperlink"/>
            <w:noProof/>
          </w:rPr>
          <w:t>Math</w:t>
        </w:r>
        <w:r>
          <w:rPr>
            <w:noProof/>
            <w:webHidden/>
          </w:rPr>
          <w:tab/>
        </w:r>
        <w:r>
          <w:rPr>
            <w:noProof/>
            <w:webHidden/>
          </w:rPr>
          <w:fldChar w:fldCharType="begin"/>
        </w:r>
        <w:r>
          <w:rPr>
            <w:noProof/>
            <w:webHidden/>
          </w:rPr>
          <w:instrText xml:space="preserve"> PAGEREF _Toc181684230 \h </w:instrText>
        </w:r>
        <w:r>
          <w:rPr>
            <w:noProof/>
            <w:webHidden/>
          </w:rPr>
        </w:r>
        <w:r>
          <w:rPr>
            <w:noProof/>
            <w:webHidden/>
          </w:rPr>
          <w:fldChar w:fldCharType="separate"/>
        </w:r>
        <w:r>
          <w:rPr>
            <w:noProof/>
            <w:webHidden/>
          </w:rPr>
          <w:t>245</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231" w:history="1">
        <w:r w:rsidRPr="00866C7E">
          <w:rPr>
            <w:rStyle w:val="Hyperlink"/>
            <w:noProof/>
          </w:rPr>
          <w:t>6.1.2.10.1</w:t>
        </w:r>
        <w:r>
          <w:rPr>
            <w:rFonts w:asciiTheme="minorHAnsi" w:eastAsiaTheme="minorEastAsia" w:hAnsiTheme="minorHAnsi" w:cstheme="minorBidi"/>
            <w:noProof/>
            <w:sz w:val="22"/>
            <w:szCs w:val="22"/>
          </w:rPr>
          <w:tab/>
        </w:r>
        <w:r w:rsidRPr="00866C7E">
          <w:rPr>
            <w:rStyle w:val="Hyperlink"/>
            <w:noProof/>
          </w:rPr>
          <w:t>Public Functions</w:t>
        </w:r>
        <w:r>
          <w:rPr>
            <w:noProof/>
            <w:webHidden/>
          </w:rPr>
          <w:tab/>
        </w:r>
        <w:r>
          <w:rPr>
            <w:noProof/>
            <w:webHidden/>
          </w:rPr>
          <w:fldChar w:fldCharType="begin"/>
        </w:r>
        <w:r>
          <w:rPr>
            <w:noProof/>
            <w:webHidden/>
          </w:rPr>
          <w:instrText xml:space="preserve"> PAGEREF _Toc181684231 \h </w:instrText>
        </w:r>
        <w:r>
          <w:rPr>
            <w:noProof/>
            <w:webHidden/>
          </w:rPr>
        </w:r>
        <w:r>
          <w:rPr>
            <w:noProof/>
            <w:webHidden/>
          </w:rPr>
          <w:fldChar w:fldCharType="separate"/>
        </w:r>
        <w:r>
          <w:rPr>
            <w:noProof/>
            <w:webHidden/>
          </w:rPr>
          <w:t>245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32" w:history="1">
        <w:r w:rsidRPr="00866C7E">
          <w:rPr>
            <w:rStyle w:val="Hyperlink"/>
            <w:noProof/>
          </w:rPr>
          <w:t>6.1.2.10.1.1</w:t>
        </w:r>
        <w:r>
          <w:rPr>
            <w:rFonts w:asciiTheme="minorHAnsi" w:eastAsiaTheme="minorEastAsia" w:hAnsiTheme="minorHAnsi" w:cstheme="minorBidi"/>
            <w:noProof/>
            <w:sz w:val="22"/>
            <w:szCs w:val="22"/>
          </w:rPr>
          <w:tab/>
        </w:r>
        <w:r w:rsidRPr="00866C7E">
          <w:rPr>
            <w:rStyle w:val="Hyperlink"/>
            <w:noProof/>
          </w:rPr>
          <w:t>Abs</w:t>
        </w:r>
        <w:r>
          <w:rPr>
            <w:noProof/>
            <w:webHidden/>
          </w:rPr>
          <w:tab/>
        </w:r>
        <w:r>
          <w:rPr>
            <w:noProof/>
            <w:webHidden/>
          </w:rPr>
          <w:fldChar w:fldCharType="begin"/>
        </w:r>
        <w:r>
          <w:rPr>
            <w:noProof/>
            <w:webHidden/>
          </w:rPr>
          <w:instrText xml:space="preserve"> PAGEREF _Toc181684232 \h </w:instrText>
        </w:r>
        <w:r>
          <w:rPr>
            <w:noProof/>
            <w:webHidden/>
          </w:rPr>
        </w:r>
        <w:r>
          <w:rPr>
            <w:noProof/>
            <w:webHidden/>
          </w:rPr>
          <w:fldChar w:fldCharType="separate"/>
        </w:r>
        <w:r>
          <w:rPr>
            <w:noProof/>
            <w:webHidden/>
          </w:rPr>
          <w:t>245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33" w:history="1">
        <w:r w:rsidRPr="00866C7E">
          <w:rPr>
            <w:rStyle w:val="Hyperlink"/>
            <w:noProof/>
          </w:rPr>
          <w:t>6.1.2.10.1.2</w:t>
        </w:r>
        <w:r>
          <w:rPr>
            <w:rFonts w:asciiTheme="minorHAnsi" w:eastAsiaTheme="minorEastAsia" w:hAnsiTheme="minorHAnsi" w:cstheme="minorBidi"/>
            <w:noProof/>
            <w:sz w:val="22"/>
            <w:szCs w:val="22"/>
          </w:rPr>
          <w:tab/>
        </w:r>
        <w:r w:rsidRPr="00866C7E">
          <w:rPr>
            <w:rStyle w:val="Hyperlink"/>
            <w:noProof/>
          </w:rPr>
          <w:t>Atn</w:t>
        </w:r>
        <w:r>
          <w:rPr>
            <w:noProof/>
            <w:webHidden/>
          </w:rPr>
          <w:tab/>
        </w:r>
        <w:r>
          <w:rPr>
            <w:noProof/>
            <w:webHidden/>
          </w:rPr>
          <w:fldChar w:fldCharType="begin"/>
        </w:r>
        <w:r>
          <w:rPr>
            <w:noProof/>
            <w:webHidden/>
          </w:rPr>
          <w:instrText xml:space="preserve"> PAGEREF _Toc181684233 \h </w:instrText>
        </w:r>
        <w:r>
          <w:rPr>
            <w:noProof/>
            <w:webHidden/>
          </w:rPr>
        </w:r>
        <w:r>
          <w:rPr>
            <w:noProof/>
            <w:webHidden/>
          </w:rPr>
          <w:fldChar w:fldCharType="separate"/>
        </w:r>
        <w:r>
          <w:rPr>
            <w:noProof/>
            <w:webHidden/>
          </w:rPr>
          <w:t>245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34" w:history="1">
        <w:r w:rsidRPr="00866C7E">
          <w:rPr>
            <w:rStyle w:val="Hyperlink"/>
            <w:noProof/>
          </w:rPr>
          <w:t>6.1.2.10.1.3</w:t>
        </w:r>
        <w:r>
          <w:rPr>
            <w:rFonts w:asciiTheme="minorHAnsi" w:eastAsiaTheme="minorEastAsia" w:hAnsiTheme="minorHAnsi" w:cstheme="minorBidi"/>
            <w:noProof/>
            <w:sz w:val="22"/>
            <w:szCs w:val="22"/>
          </w:rPr>
          <w:tab/>
        </w:r>
        <w:r w:rsidRPr="00866C7E">
          <w:rPr>
            <w:rStyle w:val="Hyperlink"/>
            <w:noProof/>
          </w:rPr>
          <w:t>Cos</w:t>
        </w:r>
        <w:r>
          <w:rPr>
            <w:noProof/>
            <w:webHidden/>
          </w:rPr>
          <w:tab/>
        </w:r>
        <w:r>
          <w:rPr>
            <w:noProof/>
            <w:webHidden/>
          </w:rPr>
          <w:fldChar w:fldCharType="begin"/>
        </w:r>
        <w:r>
          <w:rPr>
            <w:noProof/>
            <w:webHidden/>
          </w:rPr>
          <w:instrText xml:space="preserve"> PAGEREF _Toc181684234 \h </w:instrText>
        </w:r>
        <w:r>
          <w:rPr>
            <w:noProof/>
            <w:webHidden/>
          </w:rPr>
        </w:r>
        <w:r>
          <w:rPr>
            <w:noProof/>
            <w:webHidden/>
          </w:rPr>
          <w:fldChar w:fldCharType="separate"/>
        </w:r>
        <w:r>
          <w:rPr>
            <w:noProof/>
            <w:webHidden/>
          </w:rPr>
          <w:t>246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35" w:history="1">
        <w:r w:rsidRPr="00866C7E">
          <w:rPr>
            <w:rStyle w:val="Hyperlink"/>
            <w:noProof/>
          </w:rPr>
          <w:t>6.1.2.10.1.4</w:t>
        </w:r>
        <w:r>
          <w:rPr>
            <w:rFonts w:asciiTheme="minorHAnsi" w:eastAsiaTheme="minorEastAsia" w:hAnsiTheme="minorHAnsi" w:cstheme="minorBidi"/>
            <w:noProof/>
            <w:sz w:val="22"/>
            <w:szCs w:val="22"/>
          </w:rPr>
          <w:tab/>
        </w:r>
        <w:r w:rsidRPr="00866C7E">
          <w:rPr>
            <w:rStyle w:val="Hyperlink"/>
            <w:noProof/>
          </w:rPr>
          <w:t>Exp</w:t>
        </w:r>
        <w:r>
          <w:rPr>
            <w:noProof/>
            <w:webHidden/>
          </w:rPr>
          <w:tab/>
        </w:r>
        <w:r>
          <w:rPr>
            <w:noProof/>
            <w:webHidden/>
          </w:rPr>
          <w:fldChar w:fldCharType="begin"/>
        </w:r>
        <w:r>
          <w:rPr>
            <w:noProof/>
            <w:webHidden/>
          </w:rPr>
          <w:instrText xml:space="preserve"> PAGEREF _Toc181684235 \h </w:instrText>
        </w:r>
        <w:r>
          <w:rPr>
            <w:noProof/>
            <w:webHidden/>
          </w:rPr>
        </w:r>
        <w:r>
          <w:rPr>
            <w:noProof/>
            <w:webHidden/>
          </w:rPr>
          <w:fldChar w:fldCharType="separate"/>
        </w:r>
        <w:r>
          <w:rPr>
            <w:noProof/>
            <w:webHidden/>
          </w:rPr>
          <w:t>246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36" w:history="1">
        <w:r w:rsidRPr="00866C7E">
          <w:rPr>
            <w:rStyle w:val="Hyperlink"/>
            <w:noProof/>
          </w:rPr>
          <w:t>6.1.2.10.1.5</w:t>
        </w:r>
        <w:r>
          <w:rPr>
            <w:rFonts w:asciiTheme="minorHAnsi" w:eastAsiaTheme="minorEastAsia" w:hAnsiTheme="minorHAnsi" w:cstheme="minorBidi"/>
            <w:noProof/>
            <w:sz w:val="22"/>
            <w:szCs w:val="22"/>
          </w:rPr>
          <w:tab/>
        </w:r>
        <w:r w:rsidRPr="00866C7E">
          <w:rPr>
            <w:rStyle w:val="Hyperlink"/>
            <w:noProof/>
          </w:rPr>
          <w:t>Log</w:t>
        </w:r>
        <w:r>
          <w:rPr>
            <w:noProof/>
            <w:webHidden/>
          </w:rPr>
          <w:tab/>
        </w:r>
        <w:r>
          <w:rPr>
            <w:noProof/>
            <w:webHidden/>
          </w:rPr>
          <w:fldChar w:fldCharType="begin"/>
        </w:r>
        <w:r>
          <w:rPr>
            <w:noProof/>
            <w:webHidden/>
          </w:rPr>
          <w:instrText xml:space="preserve"> PAGEREF _Toc181684236 \h </w:instrText>
        </w:r>
        <w:r>
          <w:rPr>
            <w:noProof/>
            <w:webHidden/>
          </w:rPr>
        </w:r>
        <w:r>
          <w:rPr>
            <w:noProof/>
            <w:webHidden/>
          </w:rPr>
          <w:fldChar w:fldCharType="separate"/>
        </w:r>
        <w:r>
          <w:rPr>
            <w:noProof/>
            <w:webHidden/>
          </w:rPr>
          <w:t>246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37" w:history="1">
        <w:r w:rsidRPr="00866C7E">
          <w:rPr>
            <w:rStyle w:val="Hyperlink"/>
            <w:noProof/>
          </w:rPr>
          <w:t>6.1.2.10.1.6</w:t>
        </w:r>
        <w:r>
          <w:rPr>
            <w:rFonts w:asciiTheme="minorHAnsi" w:eastAsiaTheme="minorEastAsia" w:hAnsiTheme="minorHAnsi" w:cstheme="minorBidi"/>
            <w:noProof/>
            <w:sz w:val="22"/>
            <w:szCs w:val="22"/>
          </w:rPr>
          <w:tab/>
        </w:r>
        <w:r w:rsidRPr="00866C7E">
          <w:rPr>
            <w:rStyle w:val="Hyperlink"/>
            <w:noProof/>
          </w:rPr>
          <w:t>Rnd</w:t>
        </w:r>
        <w:r>
          <w:rPr>
            <w:noProof/>
            <w:webHidden/>
          </w:rPr>
          <w:tab/>
        </w:r>
        <w:r>
          <w:rPr>
            <w:noProof/>
            <w:webHidden/>
          </w:rPr>
          <w:fldChar w:fldCharType="begin"/>
        </w:r>
        <w:r>
          <w:rPr>
            <w:noProof/>
            <w:webHidden/>
          </w:rPr>
          <w:instrText xml:space="preserve"> PAGEREF _Toc181684237 \h </w:instrText>
        </w:r>
        <w:r>
          <w:rPr>
            <w:noProof/>
            <w:webHidden/>
          </w:rPr>
        </w:r>
        <w:r>
          <w:rPr>
            <w:noProof/>
            <w:webHidden/>
          </w:rPr>
          <w:fldChar w:fldCharType="separate"/>
        </w:r>
        <w:r>
          <w:rPr>
            <w:noProof/>
            <w:webHidden/>
          </w:rPr>
          <w:t>247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38" w:history="1">
        <w:r w:rsidRPr="00866C7E">
          <w:rPr>
            <w:rStyle w:val="Hyperlink"/>
            <w:noProof/>
          </w:rPr>
          <w:t>6.1.2.10.1.7</w:t>
        </w:r>
        <w:r>
          <w:rPr>
            <w:rFonts w:asciiTheme="minorHAnsi" w:eastAsiaTheme="minorEastAsia" w:hAnsiTheme="minorHAnsi" w:cstheme="minorBidi"/>
            <w:noProof/>
            <w:sz w:val="22"/>
            <w:szCs w:val="22"/>
          </w:rPr>
          <w:tab/>
        </w:r>
        <w:r w:rsidRPr="00866C7E">
          <w:rPr>
            <w:rStyle w:val="Hyperlink"/>
            <w:noProof/>
          </w:rPr>
          <w:t>Round</w:t>
        </w:r>
        <w:r>
          <w:rPr>
            <w:noProof/>
            <w:webHidden/>
          </w:rPr>
          <w:tab/>
        </w:r>
        <w:r>
          <w:rPr>
            <w:noProof/>
            <w:webHidden/>
          </w:rPr>
          <w:fldChar w:fldCharType="begin"/>
        </w:r>
        <w:r>
          <w:rPr>
            <w:noProof/>
            <w:webHidden/>
          </w:rPr>
          <w:instrText xml:space="preserve"> PAGEREF _Toc181684238 \h </w:instrText>
        </w:r>
        <w:r>
          <w:rPr>
            <w:noProof/>
            <w:webHidden/>
          </w:rPr>
        </w:r>
        <w:r>
          <w:rPr>
            <w:noProof/>
            <w:webHidden/>
          </w:rPr>
          <w:fldChar w:fldCharType="separate"/>
        </w:r>
        <w:r>
          <w:rPr>
            <w:noProof/>
            <w:webHidden/>
          </w:rPr>
          <w:t>248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39" w:history="1">
        <w:r w:rsidRPr="00866C7E">
          <w:rPr>
            <w:rStyle w:val="Hyperlink"/>
            <w:noProof/>
          </w:rPr>
          <w:t>6.1.2.10.1.8</w:t>
        </w:r>
        <w:r>
          <w:rPr>
            <w:rFonts w:asciiTheme="minorHAnsi" w:eastAsiaTheme="minorEastAsia" w:hAnsiTheme="minorHAnsi" w:cstheme="minorBidi"/>
            <w:noProof/>
            <w:sz w:val="22"/>
            <w:szCs w:val="22"/>
          </w:rPr>
          <w:tab/>
        </w:r>
        <w:r w:rsidRPr="00866C7E">
          <w:rPr>
            <w:rStyle w:val="Hyperlink"/>
            <w:noProof/>
          </w:rPr>
          <w:t>Sgn</w:t>
        </w:r>
        <w:r>
          <w:rPr>
            <w:noProof/>
            <w:webHidden/>
          </w:rPr>
          <w:tab/>
        </w:r>
        <w:r>
          <w:rPr>
            <w:noProof/>
            <w:webHidden/>
          </w:rPr>
          <w:fldChar w:fldCharType="begin"/>
        </w:r>
        <w:r>
          <w:rPr>
            <w:noProof/>
            <w:webHidden/>
          </w:rPr>
          <w:instrText xml:space="preserve"> PAGEREF _Toc181684239 \h </w:instrText>
        </w:r>
        <w:r>
          <w:rPr>
            <w:noProof/>
            <w:webHidden/>
          </w:rPr>
        </w:r>
        <w:r>
          <w:rPr>
            <w:noProof/>
            <w:webHidden/>
          </w:rPr>
          <w:fldChar w:fldCharType="separate"/>
        </w:r>
        <w:r>
          <w:rPr>
            <w:noProof/>
            <w:webHidden/>
          </w:rPr>
          <w:t>248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40" w:history="1">
        <w:r w:rsidRPr="00866C7E">
          <w:rPr>
            <w:rStyle w:val="Hyperlink"/>
            <w:noProof/>
          </w:rPr>
          <w:t>6.1.2.10.1.9</w:t>
        </w:r>
        <w:r>
          <w:rPr>
            <w:rFonts w:asciiTheme="minorHAnsi" w:eastAsiaTheme="minorEastAsia" w:hAnsiTheme="minorHAnsi" w:cstheme="minorBidi"/>
            <w:noProof/>
            <w:sz w:val="22"/>
            <w:szCs w:val="22"/>
          </w:rPr>
          <w:tab/>
        </w:r>
        <w:r w:rsidRPr="00866C7E">
          <w:rPr>
            <w:rStyle w:val="Hyperlink"/>
            <w:noProof/>
          </w:rPr>
          <w:t>Sin</w:t>
        </w:r>
        <w:r>
          <w:rPr>
            <w:noProof/>
            <w:webHidden/>
          </w:rPr>
          <w:tab/>
        </w:r>
        <w:r>
          <w:rPr>
            <w:noProof/>
            <w:webHidden/>
          </w:rPr>
          <w:fldChar w:fldCharType="begin"/>
        </w:r>
        <w:r>
          <w:rPr>
            <w:noProof/>
            <w:webHidden/>
          </w:rPr>
          <w:instrText xml:space="preserve"> PAGEREF _Toc181684240 \h </w:instrText>
        </w:r>
        <w:r>
          <w:rPr>
            <w:noProof/>
            <w:webHidden/>
          </w:rPr>
        </w:r>
        <w:r>
          <w:rPr>
            <w:noProof/>
            <w:webHidden/>
          </w:rPr>
          <w:fldChar w:fldCharType="separate"/>
        </w:r>
        <w:r>
          <w:rPr>
            <w:noProof/>
            <w:webHidden/>
          </w:rPr>
          <w:t>249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41" w:history="1">
        <w:r w:rsidRPr="00866C7E">
          <w:rPr>
            <w:rStyle w:val="Hyperlink"/>
            <w:noProof/>
          </w:rPr>
          <w:t>6.1.2.10.1.10</w:t>
        </w:r>
        <w:r>
          <w:rPr>
            <w:rFonts w:asciiTheme="minorHAnsi" w:eastAsiaTheme="minorEastAsia" w:hAnsiTheme="minorHAnsi" w:cstheme="minorBidi"/>
            <w:noProof/>
            <w:sz w:val="22"/>
            <w:szCs w:val="22"/>
          </w:rPr>
          <w:tab/>
        </w:r>
        <w:r w:rsidRPr="00866C7E">
          <w:rPr>
            <w:rStyle w:val="Hyperlink"/>
            <w:noProof/>
          </w:rPr>
          <w:t>Sqr</w:t>
        </w:r>
        <w:r>
          <w:rPr>
            <w:noProof/>
            <w:webHidden/>
          </w:rPr>
          <w:tab/>
        </w:r>
        <w:r>
          <w:rPr>
            <w:noProof/>
            <w:webHidden/>
          </w:rPr>
          <w:fldChar w:fldCharType="begin"/>
        </w:r>
        <w:r>
          <w:rPr>
            <w:noProof/>
            <w:webHidden/>
          </w:rPr>
          <w:instrText xml:space="preserve"> PAGEREF _Toc181684241 \h </w:instrText>
        </w:r>
        <w:r>
          <w:rPr>
            <w:noProof/>
            <w:webHidden/>
          </w:rPr>
        </w:r>
        <w:r>
          <w:rPr>
            <w:noProof/>
            <w:webHidden/>
          </w:rPr>
          <w:fldChar w:fldCharType="separate"/>
        </w:r>
        <w:r>
          <w:rPr>
            <w:noProof/>
            <w:webHidden/>
          </w:rPr>
          <w:t>249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42" w:history="1">
        <w:r w:rsidRPr="00866C7E">
          <w:rPr>
            <w:rStyle w:val="Hyperlink"/>
            <w:noProof/>
          </w:rPr>
          <w:t>6.1.2.10.1.11</w:t>
        </w:r>
        <w:r>
          <w:rPr>
            <w:rFonts w:asciiTheme="minorHAnsi" w:eastAsiaTheme="minorEastAsia" w:hAnsiTheme="minorHAnsi" w:cstheme="minorBidi"/>
            <w:noProof/>
            <w:sz w:val="22"/>
            <w:szCs w:val="22"/>
          </w:rPr>
          <w:tab/>
        </w:r>
        <w:r w:rsidRPr="00866C7E">
          <w:rPr>
            <w:rStyle w:val="Hyperlink"/>
            <w:noProof/>
          </w:rPr>
          <w:t>Tan</w:t>
        </w:r>
        <w:r>
          <w:rPr>
            <w:noProof/>
            <w:webHidden/>
          </w:rPr>
          <w:tab/>
        </w:r>
        <w:r>
          <w:rPr>
            <w:noProof/>
            <w:webHidden/>
          </w:rPr>
          <w:fldChar w:fldCharType="begin"/>
        </w:r>
        <w:r>
          <w:rPr>
            <w:noProof/>
            <w:webHidden/>
          </w:rPr>
          <w:instrText xml:space="preserve"> PAGEREF _Toc181684242 \h </w:instrText>
        </w:r>
        <w:r>
          <w:rPr>
            <w:noProof/>
            <w:webHidden/>
          </w:rPr>
        </w:r>
        <w:r>
          <w:rPr>
            <w:noProof/>
            <w:webHidden/>
          </w:rPr>
          <w:fldChar w:fldCharType="separate"/>
        </w:r>
        <w:r>
          <w:rPr>
            <w:noProof/>
            <w:webHidden/>
          </w:rPr>
          <w:t>249</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243" w:history="1">
        <w:r w:rsidRPr="00866C7E">
          <w:rPr>
            <w:rStyle w:val="Hyperlink"/>
            <w:noProof/>
          </w:rPr>
          <w:t>6.1.2.10.2</w:t>
        </w:r>
        <w:r>
          <w:rPr>
            <w:rFonts w:asciiTheme="minorHAnsi" w:eastAsiaTheme="minorEastAsia" w:hAnsiTheme="minorHAnsi" w:cstheme="minorBidi"/>
            <w:noProof/>
            <w:sz w:val="22"/>
            <w:szCs w:val="22"/>
          </w:rPr>
          <w:tab/>
        </w:r>
        <w:r w:rsidRPr="00866C7E">
          <w:rPr>
            <w:rStyle w:val="Hyperlink"/>
            <w:noProof/>
          </w:rPr>
          <w:t>Public Subroutines</w:t>
        </w:r>
        <w:r>
          <w:rPr>
            <w:noProof/>
            <w:webHidden/>
          </w:rPr>
          <w:tab/>
        </w:r>
        <w:r>
          <w:rPr>
            <w:noProof/>
            <w:webHidden/>
          </w:rPr>
          <w:fldChar w:fldCharType="begin"/>
        </w:r>
        <w:r>
          <w:rPr>
            <w:noProof/>
            <w:webHidden/>
          </w:rPr>
          <w:instrText xml:space="preserve"> PAGEREF _Toc181684243 \h </w:instrText>
        </w:r>
        <w:r>
          <w:rPr>
            <w:noProof/>
            <w:webHidden/>
          </w:rPr>
        </w:r>
        <w:r>
          <w:rPr>
            <w:noProof/>
            <w:webHidden/>
          </w:rPr>
          <w:fldChar w:fldCharType="separate"/>
        </w:r>
        <w:r>
          <w:rPr>
            <w:noProof/>
            <w:webHidden/>
          </w:rPr>
          <w:t>250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44" w:history="1">
        <w:r w:rsidRPr="00866C7E">
          <w:rPr>
            <w:rStyle w:val="Hyperlink"/>
            <w:noProof/>
          </w:rPr>
          <w:t>6.1.2.10.2.1</w:t>
        </w:r>
        <w:r>
          <w:rPr>
            <w:rFonts w:asciiTheme="minorHAnsi" w:eastAsiaTheme="minorEastAsia" w:hAnsiTheme="minorHAnsi" w:cstheme="minorBidi"/>
            <w:noProof/>
            <w:sz w:val="22"/>
            <w:szCs w:val="22"/>
          </w:rPr>
          <w:tab/>
        </w:r>
        <w:r w:rsidRPr="00866C7E">
          <w:rPr>
            <w:rStyle w:val="Hyperlink"/>
            <w:noProof/>
          </w:rPr>
          <w:t>Randomize</w:t>
        </w:r>
        <w:r>
          <w:rPr>
            <w:noProof/>
            <w:webHidden/>
          </w:rPr>
          <w:tab/>
        </w:r>
        <w:r>
          <w:rPr>
            <w:noProof/>
            <w:webHidden/>
          </w:rPr>
          <w:fldChar w:fldCharType="begin"/>
        </w:r>
        <w:r>
          <w:rPr>
            <w:noProof/>
            <w:webHidden/>
          </w:rPr>
          <w:instrText xml:space="preserve"> PAGEREF _Toc181684244 \h </w:instrText>
        </w:r>
        <w:r>
          <w:rPr>
            <w:noProof/>
            <w:webHidden/>
          </w:rPr>
        </w:r>
        <w:r>
          <w:rPr>
            <w:noProof/>
            <w:webHidden/>
          </w:rPr>
          <w:fldChar w:fldCharType="separate"/>
        </w:r>
        <w:r>
          <w:rPr>
            <w:noProof/>
            <w:webHidden/>
          </w:rPr>
          <w:t>250</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245" w:history="1">
        <w:r w:rsidRPr="00866C7E">
          <w:rPr>
            <w:rStyle w:val="Hyperlink"/>
            <w:noProof/>
          </w:rPr>
          <w:t>6.1.2.11</w:t>
        </w:r>
        <w:r>
          <w:rPr>
            <w:rFonts w:asciiTheme="minorHAnsi" w:eastAsiaTheme="minorEastAsia" w:hAnsiTheme="minorHAnsi" w:cstheme="minorBidi"/>
            <w:noProof/>
            <w:sz w:val="22"/>
            <w:szCs w:val="22"/>
          </w:rPr>
          <w:tab/>
        </w:r>
        <w:r w:rsidRPr="00866C7E">
          <w:rPr>
            <w:rStyle w:val="Hyperlink"/>
            <w:noProof/>
          </w:rPr>
          <w:t>Strings</w:t>
        </w:r>
        <w:r>
          <w:rPr>
            <w:noProof/>
            <w:webHidden/>
          </w:rPr>
          <w:tab/>
        </w:r>
        <w:r>
          <w:rPr>
            <w:noProof/>
            <w:webHidden/>
          </w:rPr>
          <w:fldChar w:fldCharType="begin"/>
        </w:r>
        <w:r>
          <w:rPr>
            <w:noProof/>
            <w:webHidden/>
          </w:rPr>
          <w:instrText xml:space="preserve"> PAGEREF _Toc181684245 \h </w:instrText>
        </w:r>
        <w:r>
          <w:rPr>
            <w:noProof/>
            <w:webHidden/>
          </w:rPr>
        </w:r>
        <w:r>
          <w:rPr>
            <w:noProof/>
            <w:webHidden/>
          </w:rPr>
          <w:fldChar w:fldCharType="separate"/>
        </w:r>
        <w:r>
          <w:rPr>
            <w:noProof/>
            <w:webHidden/>
          </w:rPr>
          <w:t>250</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246" w:history="1">
        <w:r w:rsidRPr="00866C7E">
          <w:rPr>
            <w:rStyle w:val="Hyperlink"/>
            <w:noProof/>
          </w:rPr>
          <w:t>6.1.2.11.1</w:t>
        </w:r>
        <w:r>
          <w:rPr>
            <w:rFonts w:asciiTheme="minorHAnsi" w:eastAsiaTheme="minorEastAsia" w:hAnsiTheme="minorHAnsi" w:cstheme="minorBidi"/>
            <w:noProof/>
            <w:sz w:val="22"/>
            <w:szCs w:val="22"/>
          </w:rPr>
          <w:tab/>
        </w:r>
        <w:r w:rsidRPr="00866C7E">
          <w:rPr>
            <w:rStyle w:val="Hyperlink"/>
            <w:noProof/>
          </w:rPr>
          <w:t>Public Functions</w:t>
        </w:r>
        <w:r>
          <w:rPr>
            <w:noProof/>
            <w:webHidden/>
          </w:rPr>
          <w:tab/>
        </w:r>
        <w:r>
          <w:rPr>
            <w:noProof/>
            <w:webHidden/>
          </w:rPr>
          <w:fldChar w:fldCharType="begin"/>
        </w:r>
        <w:r>
          <w:rPr>
            <w:noProof/>
            <w:webHidden/>
          </w:rPr>
          <w:instrText xml:space="preserve"> PAGEREF _Toc181684246 \h </w:instrText>
        </w:r>
        <w:r>
          <w:rPr>
            <w:noProof/>
            <w:webHidden/>
          </w:rPr>
        </w:r>
        <w:r>
          <w:rPr>
            <w:noProof/>
            <w:webHidden/>
          </w:rPr>
          <w:fldChar w:fldCharType="separate"/>
        </w:r>
        <w:r>
          <w:rPr>
            <w:noProof/>
            <w:webHidden/>
          </w:rPr>
          <w:t>250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47" w:history="1">
        <w:r w:rsidRPr="00866C7E">
          <w:rPr>
            <w:rStyle w:val="Hyperlink"/>
            <w:noProof/>
          </w:rPr>
          <w:t>6.1.2.11.1.1</w:t>
        </w:r>
        <w:r>
          <w:rPr>
            <w:rFonts w:asciiTheme="minorHAnsi" w:eastAsiaTheme="minorEastAsia" w:hAnsiTheme="minorHAnsi" w:cstheme="minorBidi"/>
            <w:noProof/>
            <w:sz w:val="22"/>
            <w:szCs w:val="22"/>
          </w:rPr>
          <w:tab/>
        </w:r>
        <w:r w:rsidRPr="00866C7E">
          <w:rPr>
            <w:rStyle w:val="Hyperlink"/>
            <w:noProof/>
          </w:rPr>
          <w:t>Asc / AscW</w:t>
        </w:r>
        <w:r>
          <w:rPr>
            <w:noProof/>
            <w:webHidden/>
          </w:rPr>
          <w:tab/>
        </w:r>
        <w:r>
          <w:rPr>
            <w:noProof/>
            <w:webHidden/>
          </w:rPr>
          <w:fldChar w:fldCharType="begin"/>
        </w:r>
        <w:r>
          <w:rPr>
            <w:noProof/>
            <w:webHidden/>
          </w:rPr>
          <w:instrText xml:space="preserve"> PAGEREF _Toc181684247 \h </w:instrText>
        </w:r>
        <w:r>
          <w:rPr>
            <w:noProof/>
            <w:webHidden/>
          </w:rPr>
        </w:r>
        <w:r>
          <w:rPr>
            <w:noProof/>
            <w:webHidden/>
          </w:rPr>
          <w:fldChar w:fldCharType="separate"/>
        </w:r>
        <w:r>
          <w:rPr>
            <w:noProof/>
            <w:webHidden/>
          </w:rPr>
          <w:t>250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48" w:history="1">
        <w:r w:rsidRPr="00866C7E">
          <w:rPr>
            <w:rStyle w:val="Hyperlink"/>
            <w:noProof/>
          </w:rPr>
          <w:t>6.1.2.11.1.2</w:t>
        </w:r>
        <w:r>
          <w:rPr>
            <w:rFonts w:asciiTheme="minorHAnsi" w:eastAsiaTheme="minorEastAsia" w:hAnsiTheme="minorHAnsi" w:cstheme="minorBidi"/>
            <w:noProof/>
            <w:sz w:val="22"/>
            <w:szCs w:val="22"/>
          </w:rPr>
          <w:tab/>
        </w:r>
        <w:r w:rsidRPr="00866C7E">
          <w:rPr>
            <w:rStyle w:val="Hyperlink"/>
            <w:noProof/>
          </w:rPr>
          <w:t>AscB</w:t>
        </w:r>
        <w:r>
          <w:rPr>
            <w:noProof/>
            <w:webHidden/>
          </w:rPr>
          <w:tab/>
        </w:r>
        <w:r>
          <w:rPr>
            <w:noProof/>
            <w:webHidden/>
          </w:rPr>
          <w:fldChar w:fldCharType="begin"/>
        </w:r>
        <w:r>
          <w:rPr>
            <w:noProof/>
            <w:webHidden/>
          </w:rPr>
          <w:instrText xml:space="preserve"> PAGEREF _Toc181684248 \h </w:instrText>
        </w:r>
        <w:r>
          <w:rPr>
            <w:noProof/>
            <w:webHidden/>
          </w:rPr>
        </w:r>
        <w:r>
          <w:rPr>
            <w:noProof/>
            <w:webHidden/>
          </w:rPr>
          <w:fldChar w:fldCharType="separate"/>
        </w:r>
        <w:r>
          <w:rPr>
            <w:noProof/>
            <w:webHidden/>
          </w:rPr>
          <w:t>251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49" w:history="1">
        <w:r w:rsidRPr="00866C7E">
          <w:rPr>
            <w:rStyle w:val="Hyperlink"/>
            <w:noProof/>
          </w:rPr>
          <w:t>6.1.2.11.1.3</w:t>
        </w:r>
        <w:r>
          <w:rPr>
            <w:rFonts w:asciiTheme="minorHAnsi" w:eastAsiaTheme="minorEastAsia" w:hAnsiTheme="minorHAnsi" w:cstheme="minorBidi"/>
            <w:noProof/>
            <w:sz w:val="22"/>
            <w:szCs w:val="22"/>
          </w:rPr>
          <w:tab/>
        </w:r>
        <w:r w:rsidRPr="00866C7E">
          <w:rPr>
            <w:rStyle w:val="Hyperlink"/>
            <w:noProof/>
          </w:rPr>
          <w:t>AscW</w:t>
        </w:r>
        <w:r>
          <w:rPr>
            <w:noProof/>
            <w:webHidden/>
          </w:rPr>
          <w:tab/>
        </w:r>
        <w:r>
          <w:rPr>
            <w:noProof/>
            <w:webHidden/>
          </w:rPr>
          <w:fldChar w:fldCharType="begin"/>
        </w:r>
        <w:r>
          <w:rPr>
            <w:noProof/>
            <w:webHidden/>
          </w:rPr>
          <w:instrText xml:space="preserve"> PAGEREF _Toc181684249 \h </w:instrText>
        </w:r>
        <w:r>
          <w:rPr>
            <w:noProof/>
            <w:webHidden/>
          </w:rPr>
        </w:r>
        <w:r>
          <w:rPr>
            <w:noProof/>
            <w:webHidden/>
          </w:rPr>
          <w:fldChar w:fldCharType="separate"/>
        </w:r>
        <w:r>
          <w:rPr>
            <w:noProof/>
            <w:webHidden/>
          </w:rPr>
          <w:t>251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50" w:history="1">
        <w:r w:rsidRPr="00866C7E">
          <w:rPr>
            <w:rStyle w:val="Hyperlink"/>
            <w:noProof/>
          </w:rPr>
          <w:t>6.1.2.11.1.4</w:t>
        </w:r>
        <w:r>
          <w:rPr>
            <w:rFonts w:asciiTheme="minorHAnsi" w:eastAsiaTheme="minorEastAsia" w:hAnsiTheme="minorHAnsi" w:cstheme="minorBidi"/>
            <w:noProof/>
            <w:sz w:val="22"/>
            <w:szCs w:val="22"/>
          </w:rPr>
          <w:tab/>
        </w:r>
        <w:r w:rsidRPr="00866C7E">
          <w:rPr>
            <w:rStyle w:val="Hyperlink"/>
            <w:noProof/>
          </w:rPr>
          <w:t>Chr / Chr$</w:t>
        </w:r>
        <w:r>
          <w:rPr>
            <w:noProof/>
            <w:webHidden/>
          </w:rPr>
          <w:tab/>
        </w:r>
        <w:r>
          <w:rPr>
            <w:noProof/>
            <w:webHidden/>
          </w:rPr>
          <w:fldChar w:fldCharType="begin"/>
        </w:r>
        <w:r>
          <w:rPr>
            <w:noProof/>
            <w:webHidden/>
          </w:rPr>
          <w:instrText xml:space="preserve"> PAGEREF _Toc181684250 \h </w:instrText>
        </w:r>
        <w:r>
          <w:rPr>
            <w:noProof/>
            <w:webHidden/>
          </w:rPr>
        </w:r>
        <w:r>
          <w:rPr>
            <w:noProof/>
            <w:webHidden/>
          </w:rPr>
          <w:fldChar w:fldCharType="separate"/>
        </w:r>
        <w:r>
          <w:rPr>
            <w:noProof/>
            <w:webHidden/>
          </w:rPr>
          <w:t>252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51" w:history="1">
        <w:r w:rsidRPr="00866C7E">
          <w:rPr>
            <w:rStyle w:val="Hyperlink"/>
            <w:noProof/>
          </w:rPr>
          <w:t>6.1.2.11.1.5</w:t>
        </w:r>
        <w:r>
          <w:rPr>
            <w:rFonts w:asciiTheme="minorHAnsi" w:eastAsiaTheme="minorEastAsia" w:hAnsiTheme="minorHAnsi" w:cstheme="minorBidi"/>
            <w:noProof/>
            <w:sz w:val="22"/>
            <w:szCs w:val="22"/>
          </w:rPr>
          <w:tab/>
        </w:r>
        <w:r w:rsidRPr="00866C7E">
          <w:rPr>
            <w:rStyle w:val="Hyperlink"/>
            <w:noProof/>
          </w:rPr>
          <w:t>ChrB / ChrB$</w:t>
        </w:r>
        <w:r>
          <w:rPr>
            <w:noProof/>
            <w:webHidden/>
          </w:rPr>
          <w:tab/>
        </w:r>
        <w:r>
          <w:rPr>
            <w:noProof/>
            <w:webHidden/>
          </w:rPr>
          <w:fldChar w:fldCharType="begin"/>
        </w:r>
        <w:r>
          <w:rPr>
            <w:noProof/>
            <w:webHidden/>
          </w:rPr>
          <w:instrText xml:space="preserve"> PAGEREF _Toc181684251 \h </w:instrText>
        </w:r>
        <w:r>
          <w:rPr>
            <w:noProof/>
            <w:webHidden/>
          </w:rPr>
        </w:r>
        <w:r>
          <w:rPr>
            <w:noProof/>
            <w:webHidden/>
          </w:rPr>
          <w:fldChar w:fldCharType="separate"/>
        </w:r>
        <w:r>
          <w:rPr>
            <w:noProof/>
            <w:webHidden/>
          </w:rPr>
          <w:t>252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52" w:history="1">
        <w:r w:rsidRPr="00866C7E">
          <w:rPr>
            <w:rStyle w:val="Hyperlink"/>
            <w:noProof/>
          </w:rPr>
          <w:t>6.1.2.11.1.6</w:t>
        </w:r>
        <w:r>
          <w:rPr>
            <w:rFonts w:asciiTheme="minorHAnsi" w:eastAsiaTheme="minorEastAsia" w:hAnsiTheme="minorHAnsi" w:cstheme="minorBidi"/>
            <w:noProof/>
            <w:sz w:val="22"/>
            <w:szCs w:val="22"/>
          </w:rPr>
          <w:tab/>
        </w:r>
        <w:r w:rsidRPr="00866C7E">
          <w:rPr>
            <w:rStyle w:val="Hyperlink"/>
            <w:noProof/>
          </w:rPr>
          <w:t>ChrW/ ChrW$</w:t>
        </w:r>
        <w:r>
          <w:rPr>
            <w:noProof/>
            <w:webHidden/>
          </w:rPr>
          <w:tab/>
        </w:r>
        <w:r>
          <w:rPr>
            <w:noProof/>
            <w:webHidden/>
          </w:rPr>
          <w:fldChar w:fldCharType="begin"/>
        </w:r>
        <w:r>
          <w:rPr>
            <w:noProof/>
            <w:webHidden/>
          </w:rPr>
          <w:instrText xml:space="preserve"> PAGEREF _Toc181684252 \h </w:instrText>
        </w:r>
        <w:r>
          <w:rPr>
            <w:noProof/>
            <w:webHidden/>
          </w:rPr>
        </w:r>
        <w:r>
          <w:rPr>
            <w:noProof/>
            <w:webHidden/>
          </w:rPr>
          <w:fldChar w:fldCharType="separate"/>
        </w:r>
        <w:r>
          <w:rPr>
            <w:noProof/>
            <w:webHidden/>
          </w:rPr>
          <w:t>253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53" w:history="1">
        <w:r w:rsidRPr="00866C7E">
          <w:rPr>
            <w:rStyle w:val="Hyperlink"/>
            <w:noProof/>
          </w:rPr>
          <w:t>6.1.2.11.1.7</w:t>
        </w:r>
        <w:r>
          <w:rPr>
            <w:rFonts w:asciiTheme="minorHAnsi" w:eastAsiaTheme="minorEastAsia" w:hAnsiTheme="minorHAnsi" w:cstheme="minorBidi"/>
            <w:noProof/>
            <w:sz w:val="22"/>
            <w:szCs w:val="22"/>
          </w:rPr>
          <w:tab/>
        </w:r>
        <w:r w:rsidRPr="00866C7E">
          <w:rPr>
            <w:rStyle w:val="Hyperlink"/>
            <w:noProof/>
          </w:rPr>
          <w:t>Filter</w:t>
        </w:r>
        <w:r>
          <w:rPr>
            <w:noProof/>
            <w:webHidden/>
          </w:rPr>
          <w:tab/>
        </w:r>
        <w:r>
          <w:rPr>
            <w:noProof/>
            <w:webHidden/>
          </w:rPr>
          <w:fldChar w:fldCharType="begin"/>
        </w:r>
        <w:r>
          <w:rPr>
            <w:noProof/>
            <w:webHidden/>
          </w:rPr>
          <w:instrText xml:space="preserve"> PAGEREF _Toc181684253 \h </w:instrText>
        </w:r>
        <w:r>
          <w:rPr>
            <w:noProof/>
            <w:webHidden/>
          </w:rPr>
        </w:r>
        <w:r>
          <w:rPr>
            <w:noProof/>
            <w:webHidden/>
          </w:rPr>
          <w:fldChar w:fldCharType="separate"/>
        </w:r>
        <w:r>
          <w:rPr>
            <w:noProof/>
            <w:webHidden/>
          </w:rPr>
          <w:t>253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54" w:history="1">
        <w:r w:rsidRPr="00866C7E">
          <w:rPr>
            <w:rStyle w:val="Hyperlink"/>
            <w:noProof/>
          </w:rPr>
          <w:t>6.1.2.11.1.8</w:t>
        </w:r>
        <w:r>
          <w:rPr>
            <w:rFonts w:asciiTheme="minorHAnsi" w:eastAsiaTheme="minorEastAsia" w:hAnsiTheme="minorHAnsi" w:cstheme="minorBidi"/>
            <w:noProof/>
            <w:sz w:val="22"/>
            <w:szCs w:val="22"/>
          </w:rPr>
          <w:tab/>
        </w:r>
        <w:r w:rsidRPr="00866C7E">
          <w:rPr>
            <w:rStyle w:val="Hyperlink"/>
            <w:noProof/>
          </w:rPr>
          <w:t>Format</w:t>
        </w:r>
        <w:r>
          <w:rPr>
            <w:noProof/>
            <w:webHidden/>
          </w:rPr>
          <w:tab/>
        </w:r>
        <w:r>
          <w:rPr>
            <w:noProof/>
            <w:webHidden/>
          </w:rPr>
          <w:fldChar w:fldCharType="begin"/>
        </w:r>
        <w:r>
          <w:rPr>
            <w:noProof/>
            <w:webHidden/>
          </w:rPr>
          <w:instrText xml:space="preserve"> PAGEREF _Toc181684254 \h </w:instrText>
        </w:r>
        <w:r>
          <w:rPr>
            <w:noProof/>
            <w:webHidden/>
          </w:rPr>
        </w:r>
        <w:r>
          <w:rPr>
            <w:noProof/>
            <w:webHidden/>
          </w:rPr>
          <w:fldChar w:fldCharType="separate"/>
        </w:r>
        <w:r>
          <w:rPr>
            <w:noProof/>
            <w:webHidden/>
          </w:rPr>
          <w:t>254</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55" w:history="1">
        <w:r w:rsidRPr="00866C7E">
          <w:rPr>
            <w:rStyle w:val="Hyperlink"/>
            <w:noProof/>
          </w:rPr>
          <w:t>6.1.2.11.1.9</w:t>
        </w:r>
        <w:r>
          <w:rPr>
            <w:rFonts w:asciiTheme="minorHAnsi" w:eastAsiaTheme="minorEastAsia" w:hAnsiTheme="minorHAnsi" w:cstheme="minorBidi"/>
            <w:noProof/>
            <w:sz w:val="22"/>
            <w:szCs w:val="22"/>
          </w:rPr>
          <w:tab/>
        </w:r>
        <w:r w:rsidRPr="00866C7E">
          <w:rPr>
            <w:rStyle w:val="Hyperlink"/>
            <w:noProof/>
          </w:rPr>
          <w:t>Format$</w:t>
        </w:r>
        <w:r>
          <w:rPr>
            <w:noProof/>
            <w:webHidden/>
          </w:rPr>
          <w:tab/>
        </w:r>
        <w:r>
          <w:rPr>
            <w:noProof/>
            <w:webHidden/>
          </w:rPr>
          <w:fldChar w:fldCharType="begin"/>
        </w:r>
        <w:r>
          <w:rPr>
            <w:noProof/>
            <w:webHidden/>
          </w:rPr>
          <w:instrText xml:space="preserve"> PAGEREF _Toc181684255 \h </w:instrText>
        </w:r>
        <w:r>
          <w:rPr>
            <w:noProof/>
            <w:webHidden/>
          </w:rPr>
        </w:r>
        <w:r>
          <w:rPr>
            <w:noProof/>
            <w:webHidden/>
          </w:rPr>
          <w:fldChar w:fldCharType="separate"/>
        </w:r>
        <w:r>
          <w:rPr>
            <w:noProof/>
            <w:webHidden/>
          </w:rPr>
          <w:t>256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56" w:history="1">
        <w:r w:rsidRPr="00866C7E">
          <w:rPr>
            <w:rStyle w:val="Hyperlink"/>
            <w:noProof/>
          </w:rPr>
          <w:t>6.1.2.11.1.10</w:t>
        </w:r>
        <w:r>
          <w:rPr>
            <w:rFonts w:asciiTheme="minorHAnsi" w:eastAsiaTheme="minorEastAsia" w:hAnsiTheme="minorHAnsi" w:cstheme="minorBidi"/>
            <w:noProof/>
            <w:sz w:val="22"/>
            <w:szCs w:val="22"/>
          </w:rPr>
          <w:tab/>
        </w:r>
        <w:r w:rsidRPr="00866C7E">
          <w:rPr>
            <w:rStyle w:val="Hyperlink"/>
            <w:noProof/>
          </w:rPr>
          <w:t>FormatCurrency</w:t>
        </w:r>
        <w:r>
          <w:rPr>
            <w:noProof/>
            <w:webHidden/>
          </w:rPr>
          <w:tab/>
        </w:r>
        <w:r>
          <w:rPr>
            <w:noProof/>
            <w:webHidden/>
          </w:rPr>
          <w:fldChar w:fldCharType="begin"/>
        </w:r>
        <w:r>
          <w:rPr>
            <w:noProof/>
            <w:webHidden/>
          </w:rPr>
          <w:instrText xml:space="preserve"> PAGEREF _Toc181684256 \h </w:instrText>
        </w:r>
        <w:r>
          <w:rPr>
            <w:noProof/>
            <w:webHidden/>
          </w:rPr>
        </w:r>
        <w:r>
          <w:rPr>
            <w:noProof/>
            <w:webHidden/>
          </w:rPr>
          <w:fldChar w:fldCharType="separate"/>
        </w:r>
        <w:r>
          <w:rPr>
            <w:noProof/>
            <w:webHidden/>
          </w:rPr>
          <w:t>256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57" w:history="1">
        <w:r w:rsidRPr="00866C7E">
          <w:rPr>
            <w:rStyle w:val="Hyperlink"/>
            <w:noProof/>
          </w:rPr>
          <w:t>6.1.2.11.1.11</w:t>
        </w:r>
        <w:r>
          <w:rPr>
            <w:rFonts w:asciiTheme="minorHAnsi" w:eastAsiaTheme="minorEastAsia" w:hAnsiTheme="minorHAnsi" w:cstheme="minorBidi"/>
            <w:noProof/>
            <w:sz w:val="22"/>
            <w:szCs w:val="22"/>
          </w:rPr>
          <w:tab/>
        </w:r>
        <w:r w:rsidRPr="00866C7E">
          <w:rPr>
            <w:rStyle w:val="Hyperlink"/>
            <w:noProof/>
          </w:rPr>
          <w:t>FormatDateTime</w:t>
        </w:r>
        <w:r>
          <w:rPr>
            <w:noProof/>
            <w:webHidden/>
          </w:rPr>
          <w:tab/>
        </w:r>
        <w:r>
          <w:rPr>
            <w:noProof/>
            <w:webHidden/>
          </w:rPr>
          <w:fldChar w:fldCharType="begin"/>
        </w:r>
        <w:r>
          <w:rPr>
            <w:noProof/>
            <w:webHidden/>
          </w:rPr>
          <w:instrText xml:space="preserve"> PAGEREF _Toc181684257 \h </w:instrText>
        </w:r>
        <w:r>
          <w:rPr>
            <w:noProof/>
            <w:webHidden/>
          </w:rPr>
        </w:r>
        <w:r>
          <w:rPr>
            <w:noProof/>
            <w:webHidden/>
          </w:rPr>
          <w:fldChar w:fldCharType="separate"/>
        </w:r>
        <w:r>
          <w:rPr>
            <w:noProof/>
            <w:webHidden/>
          </w:rPr>
          <w:t>257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58" w:history="1">
        <w:r w:rsidRPr="00866C7E">
          <w:rPr>
            <w:rStyle w:val="Hyperlink"/>
            <w:noProof/>
          </w:rPr>
          <w:t>6.1.2.11.1.12</w:t>
        </w:r>
        <w:r>
          <w:rPr>
            <w:rFonts w:asciiTheme="minorHAnsi" w:eastAsiaTheme="minorEastAsia" w:hAnsiTheme="minorHAnsi" w:cstheme="minorBidi"/>
            <w:noProof/>
            <w:sz w:val="22"/>
            <w:szCs w:val="22"/>
          </w:rPr>
          <w:tab/>
        </w:r>
        <w:r w:rsidRPr="00866C7E">
          <w:rPr>
            <w:rStyle w:val="Hyperlink"/>
            <w:noProof/>
          </w:rPr>
          <w:t>FormatNumber</w:t>
        </w:r>
        <w:r>
          <w:rPr>
            <w:noProof/>
            <w:webHidden/>
          </w:rPr>
          <w:tab/>
        </w:r>
        <w:r>
          <w:rPr>
            <w:noProof/>
            <w:webHidden/>
          </w:rPr>
          <w:fldChar w:fldCharType="begin"/>
        </w:r>
        <w:r>
          <w:rPr>
            <w:noProof/>
            <w:webHidden/>
          </w:rPr>
          <w:instrText xml:space="preserve"> PAGEREF _Toc181684258 \h </w:instrText>
        </w:r>
        <w:r>
          <w:rPr>
            <w:noProof/>
            <w:webHidden/>
          </w:rPr>
        </w:r>
        <w:r>
          <w:rPr>
            <w:noProof/>
            <w:webHidden/>
          </w:rPr>
          <w:fldChar w:fldCharType="separate"/>
        </w:r>
        <w:r>
          <w:rPr>
            <w:noProof/>
            <w:webHidden/>
          </w:rPr>
          <w:t>258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59" w:history="1">
        <w:r w:rsidRPr="00866C7E">
          <w:rPr>
            <w:rStyle w:val="Hyperlink"/>
            <w:noProof/>
          </w:rPr>
          <w:t>6.1.2.11.1.13</w:t>
        </w:r>
        <w:r>
          <w:rPr>
            <w:rFonts w:asciiTheme="minorHAnsi" w:eastAsiaTheme="minorEastAsia" w:hAnsiTheme="minorHAnsi" w:cstheme="minorBidi"/>
            <w:noProof/>
            <w:sz w:val="22"/>
            <w:szCs w:val="22"/>
          </w:rPr>
          <w:tab/>
        </w:r>
        <w:r w:rsidRPr="00866C7E">
          <w:rPr>
            <w:rStyle w:val="Hyperlink"/>
            <w:noProof/>
          </w:rPr>
          <w:t>FormatPercent</w:t>
        </w:r>
        <w:r>
          <w:rPr>
            <w:noProof/>
            <w:webHidden/>
          </w:rPr>
          <w:tab/>
        </w:r>
        <w:r>
          <w:rPr>
            <w:noProof/>
            <w:webHidden/>
          </w:rPr>
          <w:fldChar w:fldCharType="begin"/>
        </w:r>
        <w:r>
          <w:rPr>
            <w:noProof/>
            <w:webHidden/>
          </w:rPr>
          <w:instrText xml:space="preserve"> PAGEREF _Toc181684259 \h </w:instrText>
        </w:r>
        <w:r>
          <w:rPr>
            <w:noProof/>
            <w:webHidden/>
          </w:rPr>
        </w:r>
        <w:r>
          <w:rPr>
            <w:noProof/>
            <w:webHidden/>
          </w:rPr>
          <w:fldChar w:fldCharType="separate"/>
        </w:r>
        <w:r>
          <w:rPr>
            <w:noProof/>
            <w:webHidden/>
          </w:rPr>
          <w:t>259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60" w:history="1">
        <w:r w:rsidRPr="00866C7E">
          <w:rPr>
            <w:rStyle w:val="Hyperlink"/>
            <w:noProof/>
          </w:rPr>
          <w:t>6.1.2.11.1.14</w:t>
        </w:r>
        <w:r>
          <w:rPr>
            <w:rFonts w:asciiTheme="minorHAnsi" w:eastAsiaTheme="minorEastAsia" w:hAnsiTheme="minorHAnsi" w:cstheme="minorBidi"/>
            <w:noProof/>
            <w:sz w:val="22"/>
            <w:szCs w:val="22"/>
          </w:rPr>
          <w:tab/>
        </w:r>
        <w:r w:rsidRPr="00866C7E">
          <w:rPr>
            <w:rStyle w:val="Hyperlink"/>
            <w:noProof/>
          </w:rPr>
          <w:t>InStr / InStrB</w:t>
        </w:r>
        <w:r>
          <w:rPr>
            <w:noProof/>
            <w:webHidden/>
          </w:rPr>
          <w:tab/>
        </w:r>
        <w:r>
          <w:rPr>
            <w:noProof/>
            <w:webHidden/>
          </w:rPr>
          <w:fldChar w:fldCharType="begin"/>
        </w:r>
        <w:r>
          <w:rPr>
            <w:noProof/>
            <w:webHidden/>
          </w:rPr>
          <w:instrText xml:space="preserve"> PAGEREF _Toc181684260 \h </w:instrText>
        </w:r>
        <w:r>
          <w:rPr>
            <w:noProof/>
            <w:webHidden/>
          </w:rPr>
        </w:r>
        <w:r>
          <w:rPr>
            <w:noProof/>
            <w:webHidden/>
          </w:rPr>
          <w:fldChar w:fldCharType="separate"/>
        </w:r>
        <w:r>
          <w:rPr>
            <w:noProof/>
            <w:webHidden/>
          </w:rPr>
          <w:t>260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61" w:history="1">
        <w:r w:rsidRPr="00866C7E">
          <w:rPr>
            <w:rStyle w:val="Hyperlink"/>
            <w:noProof/>
          </w:rPr>
          <w:t>6.1.2.11.1.15</w:t>
        </w:r>
        <w:r>
          <w:rPr>
            <w:rFonts w:asciiTheme="minorHAnsi" w:eastAsiaTheme="minorEastAsia" w:hAnsiTheme="minorHAnsi" w:cstheme="minorBidi"/>
            <w:noProof/>
            <w:sz w:val="22"/>
            <w:szCs w:val="22"/>
          </w:rPr>
          <w:tab/>
        </w:r>
        <w:r w:rsidRPr="00866C7E">
          <w:rPr>
            <w:rStyle w:val="Hyperlink"/>
            <w:noProof/>
          </w:rPr>
          <w:t>InStrRev</w:t>
        </w:r>
        <w:r>
          <w:rPr>
            <w:noProof/>
            <w:webHidden/>
          </w:rPr>
          <w:tab/>
        </w:r>
        <w:r>
          <w:rPr>
            <w:noProof/>
            <w:webHidden/>
          </w:rPr>
          <w:fldChar w:fldCharType="begin"/>
        </w:r>
        <w:r>
          <w:rPr>
            <w:noProof/>
            <w:webHidden/>
          </w:rPr>
          <w:instrText xml:space="preserve"> PAGEREF _Toc181684261 \h </w:instrText>
        </w:r>
        <w:r>
          <w:rPr>
            <w:noProof/>
            <w:webHidden/>
          </w:rPr>
        </w:r>
        <w:r>
          <w:rPr>
            <w:noProof/>
            <w:webHidden/>
          </w:rPr>
          <w:fldChar w:fldCharType="separate"/>
        </w:r>
        <w:r>
          <w:rPr>
            <w:noProof/>
            <w:webHidden/>
          </w:rPr>
          <w:t>261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62" w:history="1">
        <w:r w:rsidRPr="00866C7E">
          <w:rPr>
            <w:rStyle w:val="Hyperlink"/>
            <w:noProof/>
          </w:rPr>
          <w:t>6.1.2.11.1.16</w:t>
        </w:r>
        <w:r>
          <w:rPr>
            <w:rFonts w:asciiTheme="minorHAnsi" w:eastAsiaTheme="minorEastAsia" w:hAnsiTheme="minorHAnsi" w:cstheme="minorBidi"/>
            <w:noProof/>
            <w:sz w:val="22"/>
            <w:szCs w:val="22"/>
          </w:rPr>
          <w:tab/>
        </w:r>
        <w:r w:rsidRPr="00866C7E">
          <w:rPr>
            <w:rStyle w:val="Hyperlink"/>
            <w:noProof/>
          </w:rPr>
          <w:t>Join</w:t>
        </w:r>
        <w:r>
          <w:rPr>
            <w:noProof/>
            <w:webHidden/>
          </w:rPr>
          <w:tab/>
        </w:r>
        <w:r>
          <w:rPr>
            <w:noProof/>
            <w:webHidden/>
          </w:rPr>
          <w:fldChar w:fldCharType="begin"/>
        </w:r>
        <w:r>
          <w:rPr>
            <w:noProof/>
            <w:webHidden/>
          </w:rPr>
          <w:instrText xml:space="preserve"> PAGEREF _Toc181684262 \h </w:instrText>
        </w:r>
        <w:r>
          <w:rPr>
            <w:noProof/>
            <w:webHidden/>
          </w:rPr>
        </w:r>
        <w:r>
          <w:rPr>
            <w:noProof/>
            <w:webHidden/>
          </w:rPr>
          <w:fldChar w:fldCharType="separate"/>
        </w:r>
        <w:r>
          <w:rPr>
            <w:noProof/>
            <w:webHidden/>
          </w:rPr>
          <w:t>262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63" w:history="1">
        <w:r w:rsidRPr="00866C7E">
          <w:rPr>
            <w:rStyle w:val="Hyperlink"/>
            <w:noProof/>
          </w:rPr>
          <w:t>6.1.2.11.1.17</w:t>
        </w:r>
        <w:r>
          <w:rPr>
            <w:rFonts w:asciiTheme="minorHAnsi" w:eastAsiaTheme="minorEastAsia" w:hAnsiTheme="minorHAnsi" w:cstheme="minorBidi"/>
            <w:noProof/>
            <w:sz w:val="22"/>
            <w:szCs w:val="22"/>
          </w:rPr>
          <w:tab/>
        </w:r>
        <w:r w:rsidRPr="00866C7E">
          <w:rPr>
            <w:rStyle w:val="Hyperlink"/>
            <w:noProof/>
          </w:rPr>
          <w:t>LCase</w:t>
        </w:r>
        <w:r>
          <w:rPr>
            <w:noProof/>
            <w:webHidden/>
          </w:rPr>
          <w:tab/>
        </w:r>
        <w:r>
          <w:rPr>
            <w:noProof/>
            <w:webHidden/>
          </w:rPr>
          <w:fldChar w:fldCharType="begin"/>
        </w:r>
        <w:r>
          <w:rPr>
            <w:noProof/>
            <w:webHidden/>
          </w:rPr>
          <w:instrText xml:space="preserve"> PAGEREF _Toc181684263 \h </w:instrText>
        </w:r>
        <w:r>
          <w:rPr>
            <w:noProof/>
            <w:webHidden/>
          </w:rPr>
        </w:r>
        <w:r>
          <w:rPr>
            <w:noProof/>
            <w:webHidden/>
          </w:rPr>
          <w:fldChar w:fldCharType="separate"/>
        </w:r>
        <w:r>
          <w:rPr>
            <w:noProof/>
            <w:webHidden/>
          </w:rPr>
          <w:t>263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64" w:history="1">
        <w:r w:rsidRPr="00866C7E">
          <w:rPr>
            <w:rStyle w:val="Hyperlink"/>
            <w:noProof/>
          </w:rPr>
          <w:t>6.1.2.11.1.18</w:t>
        </w:r>
        <w:r>
          <w:rPr>
            <w:rFonts w:asciiTheme="minorHAnsi" w:eastAsiaTheme="minorEastAsia" w:hAnsiTheme="minorHAnsi" w:cstheme="minorBidi"/>
            <w:noProof/>
            <w:sz w:val="22"/>
            <w:szCs w:val="22"/>
          </w:rPr>
          <w:tab/>
        </w:r>
        <w:r w:rsidRPr="00866C7E">
          <w:rPr>
            <w:rStyle w:val="Hyperlink"/>
            <w:noProof/>
          </w:rPr>
          <w:t>LCase$</w:t>
        </w:r>
        <w:r>
          <w:rPr>
            <w:noProof/>
            <w:webHidden/>
          </w:rPr>
          <w:tab/>
        </w:r>
        <w:r>
          <w:rPr>
            <w:noProof/>
            <w:webHidden/>
          </w:rPr>
          <w:fldChar w:fldCharType="begin"/>
        </w:r>
        <w:r>
          <w:rPr>
            <w:noProof/>
            <w:webHidden/>
          </w:rPr>
          <w:instrText xml:space="preserve"> PAGEREF _Toc181684264 \h </w:instrText>
        </w:r>
        <w:r>
          <w:rPr>
            <w:noProof/>
            <w:webHidden/>
          </w:rPr>
        </w:r>
        <w:r>
          <w:rPr>
            <w:noProof/>
            <w:webHidden/>
          </w:rPr>
          <w:fldChar w:fldCharType="separate"/>
        </w:r>
        <w:r>
          <w:rPr>
            <w:noProof/>
            <w:webHidden/>
          </w:rPr>
          <w:t>263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65" w:history="1">
        <w:r w:rsidRPr="00866C7E">
          <w:rPr>
            <w:rStyle w:val="Hyperlink"/>
            <w:noProof/>
          </w:rPr>
          <w:t>6.1.2.11.1.19</w:t>
        </w:r>
        <w:r>
          <w:rPr>
            <w:rFonts w:asciiTheme="minorHAnsi" w:eastAsiaTheme="minorEastAsia" w:hAnsiTheme="minorHAnsi" w:cstheme="minorBidi"/>
            <w:noProof/>
            <w:sz w:val="22"/>
            <w:szCs w:val="22"/>
          </w:rPr>
          <w:tab/>
        </w:r>
        <w:r w:rsidRPr="00866C7E">
          <w:rPr>
            <w:rStyle w:val="Hyperlink"/>
            <w:noProof/>
          </w:rPr>
          <w:t>Left / LeftB</w:t>
        </w:r>
        <w:r>
          <w:rPr>
            <w:noProof/>
            <w:webHidden/>
          </w:rPr>
          <w:tab/>
        </w:r>
        <w:r>
          <w:rPr>
            <w:noProof/>
            <w:webHidden/>
          </w:rPr>
          <w:fldChar w:fldCharType="begin"/>
        </w:r>
        <w:r>
          <w:rPr>
            <w:noProof/>
            <w:webHidden/>
          </w:rPr>
          <w:instrText xml:space="preserve"> PAGEREF _Toc181684265 \h </w:instrText>
        </w:r>
        <w:r>
          <w:rPr>
            <w:noProof/>
            <w:webHidden/>
          </w:rPr>
        </w:r>
        <w:r>
          <w:rPr>
            <w:noProof/>
            <w:webHidden/>
          </w:rPr>
          <w:fldChar w:fldCharType="separate"/>
        </w:r>
        <w:r>
          <w:rPr>
            <w:noProof/>
            <w:webHidden/>
          </w:rPr>
          <w:t>263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66" w:history="1">
        <w:r w:rsidRPr="00866C7E">
          <w:rPr>
            <w:rStyle w:val="Hyperlink"/>
            <w:noProof/>
          </w:rPr>
          <w:t>6.1.2.11.1.20</w:t>
        </w:r>
        <w:r>
          <w:rPr>
            <w:rFonts w:asciiTheme="minorHAnsi" w:eastAsiaTheme="minorEastAsia" w:hAnsiTheme="minorHAnsi" w:cstheme="minorBidi"/>
            <w:noProof/>
            <w:sz w:val="22"/>
            <w:szCs w:val="22"/>
          </w:rPr>
          <w:tab/>
        </w:r>
        <w:r w:rsidRPr="00866C7E">
          <w:rPr>
            <w:rStyle w:val="Hyperlink"/>
            <w:noProof/>
          </w:rPr>
          <w:t>Left$</w:t>
        </w:r>
        <w:r>
          <w:rPr>
            <w:noProof/>
            <w:webHidden/>
          </w:rPr>
          <w:tab/>
        </w:r>
        <w:r>
          <w:rPr>
            <w:noProof/>
            <w:webHidden/>
          </w:rPr>
          <w:fldChar w:fldCharType="begin"/>
        </w:r>
        <w:r>
          <w:rPr>
            <w:noProof/>
            <w:webHidden/>
          </w:rPr>
          <w:instrText xml:space="preserve"> PAGEREF _Toc181684266 \h </w:instrText>
        </w:r>
        <w:r>
          <w:rPr>
            <w:noProof/>
            <w:webHidden/>
          </w:rPr>
        </w:r>
        <w:r>
          <w:rPr>
            <w:noProof/>
            <w:webHidden/>
          </w:rPr>
          <w:fldChar w:fldCharType="separate"/>
        </w:r>
        <w:r>
          <w:rPr>
            <w:noProof/>
            <w:webHidden/>
          </w:rPr>
          <w:t>264</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67" w:history="1">
        <w:r w:rsidRPr="00866C7E">
          <w:rPr>
            <w:rStyle w:val="Hyperlink"/>
            <w:noProof/>
          </w:rPr>
          <w:t>6.1.2.11.1.21</w:t>
        </w:r>
        <w:r>
          <w:rPr>
            <w:rFonts w:asciiTheme="minorHAnsi" w:eastAsiaTheme="minorEastAsia" w:hAnsiTheme="minorHAnsi" w:cstheme="minorBidi"/>
            <w:noProof/>
            <w:sz w:val="22"/>
            <w:szCs w:val="22"/>
          </w:rPr>
          <w:tab/>
        </w:r>
        <w:r w:rsidRPr="00866C7E">
          <w:rPr>
            <w:rStyle w:val="Hyperlink"/>
            <w:noProof/>
          </w:rPr>
          <w:t>LeftB$</w:t>
        </w:r>
        <w:r>
          <w:rPr>
            <w:noProof/>
            <w:webHidden/>
          </w:rPr>
          <w:tab/>
        </w:r>
        <w:r>
          <w:rPr>
            <w:noProof/>
            <w:webHidden/>
          </w:rPr>
          <w:fldChar w:fldCharType="begin"/>
        </w:r>
        <w:r>
          <w:rPr>
            <w:noProof/>
            <w:webHidden/>
          </w:rPr>
          <w:instrText xml:space="preserve"> PAGEREF _Toc181684267 \h </w:instrText>
        </w:r>
        <w:r>
          <w:rPr>
            <w:noProof/>
            <w:webHidden/>
          </w:rPr>
        </w:r>
        <w:r>
          <w:rPr>
            <w:noProof/>
            <w:webHidden/>
          </w:rPr>
          <w:fldChar w:fldCharType="separate"/>
        </w:r>
        <w:r>
          <w:rPr>
            <w:noProof/>
            <w:webHidden/>
          </w:rPr>
          <w:t>264</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68" w:history="1">
        <w:r w:rsidRPr="00866C7E">
          <w:rPr>
            <w:rStyle w:val="Hyperlink"/>
            <w:noProof/>
          </w:rPr>
          <w:t>6.1.2.11.1.22</w:t>
        </w:r>
        <w:r>
          <w:rPr>
            <w:rFonts w:asciiTheme="minorHAnsi" w:eastAsiaTheme="minorEastAsia" w:hAnsiTheme="minorHAnsi" w:cstheme="minorBidi"/>
            <w:noProof/>
            <w:sz w:val="22"/>
            <w:szCs w:val="22"/>
          </w:rPr>
          <w:tab/>
        </w:r>
        <w:r w:rsidRPr="00866C7E">
          <w:rPr>
            <w:rStyle w:val="Hyperlink"/>
            <w:noProof/>
          </w:rPr>
          <w:t>Len / LenB</w:t>
        </w:r>
        <w:r>
          <w:rPr>
            <w:noProof/>
            <w:webHidden/>
          </w:rPr>
          <w:tab/>
        </w:r>
        <w:r>
          <w:rPr>
            <w:noProof/>
            <w:webHidden/>
          </w:rPr>
          <w:fldChar w:fldCharType="begin"/>
        </w:r>
        <w:r>
          <w:rPr>
            <w:noProof/>
            <w:webHidden/>
          </w:rPr>
          <w:instrText xml:space="preserve"> PAGEREF _Toc181684268 \h </w:instrText>
        </w:r>
        <w:r>
          <w:rPr>
            <w:noProof/>
            <w:webHidden/>
          </w:rPr>
        </w:r>
        <w:r>
          <w:rPr>
            <w:noProof/>
            <w:webHidden/>
          </w:rPr>
          <w:fldChar w:fldCharType="separate"/>
        </w:r>
        <w:r>
          <w:rPr>
            <w:noProof/>
            <w:webHidden/>
          </w:rPr>
          <w:t>264</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69" w:history="1">
        <w:r w:rsidRPr="00866C7E">
          <w:rPr>
            <w:rStyle w:val="Hyperlink"/>
            <w:noProof/>
          </w:rPr>
          <w:t>6.1.2.11.1.23</w:t>
        </w:r>
        <w:r>
          <w:rPr>
            <w:rFonts w:asciiTheme="minorHAnsi" w:eastAsiaTheme="minorEastAsia" w:hAnsiTheme="minorHAnsi" w:cstheme="minorBidi"/>
            <w:noProof/>
            <w:sz w:val="22"/>
            <w:szCs w:val="22"/>
          </w:rPr>
          <w:tab/>
        </w:r>
        <w:r w:rsidRPr="00866C7E">
          <w:rPr>
            <w:rStyle w:val="Hyperlink"/>
            <w:noProof/>
          </w:rPr>
          <w:t>LTrim / RTrim / Trim</w:t>
        </w:r>
        <w:r>
          <w:rPr>
            <w:noProof/>
            <w:webHidden/>
          </w:rPr>
          <w:tab/>
        </w:r>
        <w:r>
          <w:rPr>
            <w:noProof/>
            <w:webHidden/>
          </w:rPr>
          <w:fldChar w:fldCharType="begin"/>
        </w:r>
        <w:r>
          <w:rPr>
            <w:noProof/>
            <w:webHidden/>
          </w:rPr>
          <w:instrText xml:space="preserve"> PAGEREF _Toc181684269 \h </w:instrText>
        </w:r>
        <w:r>
          <w:rPr>
            <w:noProof/>
            <w:webHidden/>
          </w:rPr>
        </w:r>
        <w:r>
          <w:rPr>
            <w:noProof/>
            <w:webHidden/>
          </w:rPr>
          <w:fldChar w:fldCharType="separate"/>
        </w:r>
        <w:r>
          <w:rPr>
            <w:noProof/>
            <w:webHidden/>
          </w:rPr>
          <w:t>265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70" w:history="1">
        <w:r w:rsidRPr="00866C7E">
          <w:rPr>
            <w:rStyle w:val="Hyperlink"/>
            <w:noProof/>
          </w:rPr>
          <w:t>6.1.2.11.1.24</w:t>
        </w:r>
        <w:r>
          <w:rPr>
            <w:rFonts w:asciiTheme="minorHAnsi" w:eastAsiaTheme="minorEastAsia" w:hAnsiTheme="minorHAnsi" w:cstheme="minorBidi"/>
            <w:noProof/>
            <w:sz w:val="22"/>
            <w:szCs w:val="22"/>
          </w:rPr>
          <w:tab/>
        </w:r>
        <w:r w:rsidRPr="00866C7E">
          <w:rPr>
            <w:rStyle w:val="Hyperlink"/>
            <w:noProof/>
          </w:rPr>
          <w:t>LTrim$ / RTrim$ / Trim$</w:t>
        </w:r>
        <w:r>
          <w:rPr>
            <w:noProof/>
            <w:webHidden/>
          </w:rPr>
          <w:tab/>
        </w:r>
        <w:r>
          <w:rPr>
            <w:noProof/>
            <w:webHidden/>
          </w:rPr>
          <w:fldChar w:fldCharType="begin"/>
        </w:r>
        <w:r>
          <w:rPr>
            <w:noProof/>
            <w:webHidden/>
          </w:rPr>
          <w:instrText xml:space="preserve"> PAGEREF _Toc181684270 \h </w:instrText>
        </w:r>
        <w:r>
          <w:rPr>
            <w:noProof/>
            <w:webHidden/>
          </w:rPr>
        </w:r>
        <w:r>
          <w:rPr>
            <w:noProof/>
            <w:webHidden/>
          </w:rPr>
          <w:fldChar w:fldCharType="separate"/>
        </w:r>
        <w:r>
          <w:rPr>
            <w:noProof/>
            <w:webHidden/>
          </w:rPr>
          <w:t>265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71" w:history="1">
        <w:r w:rsidRPr="00866C7E">
          <w:rPr>
            <w:rStyle w:val="Hyperlink"/>
            <w:noProof/>
          </w:rPr>
          <w:t>6.1.2.11.1.25</w:t>
        </w:r>
        <w:r>
          <w:rPr>
            <w:rFonts w:asciiTheme="minorHAnsi" w:eastAsiaTheme="minorEastAsia" w:hAnsiTheme="minorHAnsi" w:cstheme="minorBidi"/>
            <w:noProof/>
            <w:sz w:val="22"/>
            <w:szCs w:val="22"/>
          </w:rPr>
          <w:tab/>
        </w:r>
        <w:r w:rsidRPr="00866C7E">
          <w:rPr>
            <w:rStyle w:val="Hyperlink"/>
            <w:noProof/>
          </w:rPr>
          <w:t>Mid / MidB</w:t>
        </w:r>
        <w:r>
          <w:rPr>
            <w:noProof/>
            <w:webHidden/>
          </w:rPr>
          <w:tab/>
        </w:r>
        <w:r>
          <w:rPr>
            <w:noProof/>
            <w:webHidden/>
          </w:rPr>
          <w:fldChar w:fldCharType="begin"/>
        </w:r>
        <w:r>
          <w:rPr>
            <w:noProof/>
            <w:webHidden/>
          </w:rPr>
          <w:instrText xml:space="preserve"> PAGEREF _Toc181684271 \h </w:instrText>
        </w:r>
        <w:r>
          <w:rPr>
            <w:noProof/>
            <w:webHidden/>
          </w:rPr>
        </w:r>
        <w:r>
          <w:rPr>
            <w:noProof/>
            <w:webHidden/>
          </w:rPr>
          <w:fldChar w:fldCharType="separate"/>
        </w:r>
        <w:r>
          <w:rPr>
            <w:noProof/>
            <w:webHidden/>
          </w:rPr>
          <w:t>265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72" w:history="1">
        <w:r w:rsidRPr="00866C7E">
          <w:rPr>
            <w:rStyle w:val="Hyperlink"/>
            <w:noProof/>
          </w:rPr>
          <w:t>6.1.2.11.1.26</w:t>
        </w:r>
        <w:r>
          <w:rPr>
            <w:rFonts w:asciiTheme="minorHAnsi" w:eastAsiaTheme="minorEastAsia" w:hAnsiTheme="minorHAnsi" w:cstheme="minorBidi"/>
            <w:noProof/>
            <w:sz w:val="22"/>
            <w:szCs w:val="22"/>
          </w:rPr>
          <w:tab/>
        </w:r>
        <w:r w:rsidRPr="00866C7E">
          <w:rPr>
            <w:rStyle w:val="Hyperlink"/>
            <w:noProof/>
          </w:rPr>
          <w:t>Mid$</w:t>
        </w:r>
        <w:r>
          <w:rPr>
            <w:noProof/>
            <w:webHidden/>
          </w:rPr>
          <w:tab/>
        </w:r>
        <w:r>
          <w:rPr>
            <w:noProof/>
            <w:webHidden/>
          </w:rPr>
          <w:fldChar w:fldCharType="begin"/>
        </w:r>
        <w:r>
          <w:rPr>
            <w:noProof/>
            <w:webHidden/>
          </w:rPr>
          <w:instrText xml:space="preserve"> PAGEREF _Toc181684272 \h </w:instrText>
        </w:r>
        <w:r>
          <w:rPr>
            <w:noProof/>
            <w:webHidden/>
          </w:rPr>
        </w:r>
        <w:r>
          <w:rPr>
            <w:noProof/>
            <w:webHidden/>
          </w:rPr>
          <w:fldChar w:fldCharType="separate"/>
        </w:r>
        <w:r>
          <w:rPr>
            <w:noProof/>
            <w:webHidden/>
          </w:rPr>
          <w:t>266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73" w:history="1">
        <w:r w:rsidRPr="00866C7E">
          <w:rPr>
            <w:rStyle w:val="Hyperlink"/>
            <w:noProof/>
          </w:rPr>
          <w:t>6.1.2.11.1.27</w:t>
        </w:r>
        <w:r>
          <w:rPr>
            <w:rFonts w:asciiTheme="minorHAnsi" w:eastAsiaTheme="minorEastAsia" w:hAnsiTheme="minorHAnsi" w:cstheme="minorBidi"/>
            <w:noProof/>
            <w:sz w:val="22"/>
            <w:szCs w:val="22"/>
          </w:rPr>
          <w:tab/>
        </w:r>
        <w:r w:rsidRPr="00866C7E">
          <w:rPr>
            <w:rStyle w:val="Hyperlink"/>
            <w:noProof/>
          </w:rPr>
          <w:t>MidB$</w:t>
        </w:r>
        <w:r>
          <w:rPr>
            <w:noProof/>
            <w:webHidden/>
          </w:rPr>
          <w:tab/>
        </w:r>
        <w:r>
          <w:rPr>
            <w:noProof/>
            <w:webHidden/>
          </w:rPr>
          <w:fldChar w:fldCharType="begin"/>
        </w:r>
        <w:r>
          <w:rPr>
            <w:noProof/>
            <w:webHidden/>
          </w:rPr>
          <w:instrText xml:space="preserve"> PAGEREF _Toc181684273 \h </w:instrText>
        </w:r>
        <w:r>
          <w:rPr>
            <w:noProof/>
            <w:webHidden/>
          </w:rPr>
        </w:r>
        <w:r>
          <w:rPr>
            <w:noProof/>
            <w:webHidden/>
          </w:rPr>
          <w:fldChar w:fldCharType="separate"/>
        </w:r>
        <w:r>
          <w:rPr>
            <w:noProof/>
            <w:webHidden/>
          </w:rPr>
          <w:t>266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74" w:history="1">
        <w:r w:rsidRPr="00866C7E">
          <w:rPr>
            <w:rStyle w:val="Hyperlink"/>
            <w:noProof/>
          </w:rPr>
          <w:t>6.1.2.11.1.28</w:t>
        </w:r>
        <w:r>
          <w:rPr>
            <w:rFonts w:asciiTheme="minorHAnsi" w:eastAsiaTheme="minorEastAsia" w:hAnsiTheme="minorHAnsi" w:cstheme="minorBidi"/>
            <w:noProof/>
            <w:sz w:val="22"/>
            <w:szCs w:val="22"/>
          </w:rPr>
          <w:tab/>
        </w:r>
        <w:r w:rsidRPr="00866C7E">
          <w:rPr>
            <w:rStyle w:val="Hyperlink"/>
            <w:noProof/>
          </w:rPr>
          <w:t>MonthName</w:t>
        </w:r>
        <w:r>
          <w:rPr>
            <w:noProof/>
            <w:webHidden/>
          </w:rPr>
          <w:tab/>
        </w:r>
        <w:r>
          <w:rPr>
            <w:noProof/>
            <w:webHidden/>
          </w:rPr>
          <w:fldChar w:fldCharType="begin"/>
        </w:r>
        <w:r>
          <w:rPr>
            <w:noProof/>
            <w:webHidden/>
          </w:rPr>
          <w:instrText xml:space="preserve"> PAGEREF _Toc181684274 \h </w:instrText>
        </w:r>
        <w:r>
          <w:rPr>
            <w:noProof/>
            <w:webHidden/>
          </w:rPr>
        </w:r>
        <w:r>
          <w:rPr>
            <w:noProof/>
            <w:webHidden/>
          </w:rPr>
          <w:fldChar w:fldCharType="separate"/>
        </w:r>
        <w:r>
          <w:rPr>
            <w:noProof/>
            <w:webHidden/>
          </w:rPr>
          <w:t>266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75" w:history="1">
        <w:r w:rsidRPr="00866C7E">
          <w:rPr>
            <w:rStyle w:val="Hyperlink"/>
            <w:noProof/>
          </w:rPr>
          <w:t>6.1.2.11.1.29</w:t>
        </w:r>
        <w:r>
          <w:rPr>
            <w:rFonts w:asciiTheme="minorHAnsi" w:eastAsiaTheme="minorEastAsia" w:hAnsiTheme="minorHAnsi" w:cstheme="minorBidi"/>
            <w:noProof/>
            <w:sz w:val="22"/>
            <w:szCs w:val="22"/>
          </w:rPr>
          <w:tab/>
        </w:r>
        <w:r w:rsidRPr="00866C7E">
          <w:rPr>
            <w:rStyle w:val="Hyperlink"/>
            <w:noProof/>
          </w:rPr>
          <w:t>Replace</w:t>
        </w:r>
        <w:r>
          <w:rPr>
            <w:noProof/>
            <w:webHidden/>
          </w:rPr>
          <w:tab/>
        </w:r>
        <w:r>
          <w:rPr>
            <w:noProof/>
            <w:webHidden/>
          </w:rPr>
          <w:fldChar w:fldCharType="begin"/>
        </w:r>
        <w:r>
          <w:rPr>
            <w:noProof/>
            <w:webHidden/>
          </w:rPr>
          <w:instrText xml:space="preserve"> PAGEREF _Toc181684275 \h </w:instrText>
        </w:r>
        <w:r>
          <w:rPr>
            <w:noProof/>
            <w:webHidden/>
          </w:rPr>
        </w:r>
        <w:r>
          <w:rPr>
            <w:noProof/>
            <w:webHidden/>
          </w:rPr>
          <w:fldChar w:fldCharType="separate"/>
        </w:r>
        <w:r>
          <w:rPr>
            <w:noProof/>
            <w:webHidden/>
          </w:rPr>
          <w:t>266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76" w:history="1">
        <w:r w:rsidRPr="00866C7E">
          <w:rPr>
            <w:rStyle w:val="Hyperlink"/>
            <w:noProof/>
          </w:rPr>
          <w:t>6.1.2.11.1.30</w:t>
        </w:r>
        <w:r>
          <w:rPr>
            <w:rFonts w:asciiTheme="minorHAnsi" w:eastAsiaTheme="minorEastAsia" w:hAnsiTheme="minorHAnsi" w:cstheme="minorBidi"/>
            <w:noProof/>
            <w:sz w:val="22"/>
            <w:szCs w:val="22"/>
          </w:rPr>
          <w:tab/>
        </w:r>
        <w:r w:rsidRPr="00866C7E">
          <w:rPr>
            <w:rStyle w:val="Hyperlink"/>
            <w:noProof/>
          </w:rPr>
          <w:t>Right / RightB</w:t>
        </w:r>
        <w:r>
          <w:rPr>
            <w:noProof/>
            <w:webHidden/>
          </w:rPr>
          <w:tab/>
        </w:r>
        <w:r>
          <w:rPr>
            <w:noProof/>
            <w:webHidden/>
          </w:rPr>
          <w:fldChar w:fldCharType="begin"/>
        </w:r>
        <w:r>
          <w:rPr>
            <w:noProof/>
            <w:webHidden/>
          </w:rPr>
          <w:instrText xml:space="preserve"> PAGEREF _Toc181684276 \h </w:instrText>
        </w:r>
        <w:r>
          <w:rPr>
            <w:noProof/>
            <w:webHidden/>
          </w:rPr>
        </w:r>
        <w:r>
          <w:rPr>
            <w:noProof/>
            <w:webHidden/>
          </w:rPr>
          <w:fldChar w:fldCharType="separate"/>
        </w:r>
        <w:r>
          <w:rPr>
            <w:noProof/>
            <w:webHidden/>
          </w:rPr>
          <w:t>267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77" w:history="1">
        <w:r w:rsidRPr="00866C7E">
          <w:rPr>
            <w:rStyle w:val="Hyperlink"/>
            <w:noProof/>
          </w:rPr>
          <w:t>6.1.2.11.1.31</w:t>
        </w:r>
        <w:r>
          <w:rPr>
            <w:rFonts w:asciiTheme="minorHAnsi" w:eastAsiaTheme="minorEastAsia" w:hAnsiTheme="minorHAnsi" w:cstheme="minorBidi"/>
            <w:noProof/>
            <w:sz w:val="22"/>
            <w:szCs w:val="22"/>
          </w:rPr>
          <w:tab/>
        </w:r>
        <w:r w:rsidRPr="00866C7E">
          <w:rPr>
            <w:rStyle w:val="Hyperlink"/>
            <w:noProof/>
          </w:rPr>
          <w:t>Right$</w:t>
        </w:r>
        <w:r>
          <w:rPr>
            <w:noProof/>
            <w:webHidden/>
          </w:rPr>
          <w:tab/>
        </w:r>
        <w:r>
          <w:rPr>
            <w:noProof/>
            <w:webHidden/>
          </w:rPr>
          <w:fldChar w:fldCharType="begin"/>
        </w:r>
        <w:r>
          <w:rPr>
            <w:noProof/>
            <w:webHidden/>
          </w:rPr>
          <w:instrText xml:space="preserve"> PAGEREF _Toc181684277 \h </w:instrText>
        </w:r>
        <w:r>
          <w:rPr>
            <w:noProof/>
            <w:webHidden/>
          </w:rPr>
        </w:r>
        <w:r>
          <w:rPr>
            <w:noProof/>
            <w:webHidden/>
          </w:rPr>
          <w:fldChar w:fldCharType="separate"/>
        </w:r>
        <w:r>
          <w:rPr>
            <w:noProof/>
            <w:webHidden/>
          </w:rPr>
          <w:t>268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78" w:history="1">
        <w:r w:rsidRPr="00866C7E">
          <w:rPr>
            <w:rStyle w:val="Hyperlink"/>
            <w:noProof/>
          </w:rPr>
          <w:t>6.1.2.11.1.32</w:t>
        </w:r>
        <w:r>
          <w:rPr>
            <w:rFonts w:asciiTheme="minorHAnsi" w:eastAsiaTheme="minorEastAsia" w:hAnsiTheme="minorHAnsi" w:cstheme="minorBidi"/>
            <w:noProof/>
            <w:sz w:val="22"/>
            <w:szCs w:val="22"/>
          </w:rPr>
          <w:tab/>
        </w:r>
        <w:r w:rsidRPr="00866C7E">
          <w:rPr>
            <w:rStyle w:val="Hyperlink"/>
            <w:noProof/>
          </w:rPr>
          <w:t>RightB$</w:t>
        </w:r>
        <w:r>
          <w:rPr>
            <w:noProof/>
            <w:webHidden/>
          </w:rPr>
          <w:tab/>
        </w:r>
        <w:r>
          <w:rPr>
            <w:noProof/>
            <w:webHidden/>
          </w:rPr>
          <w:fldChar w:fldCharType="begin"/>
        </w:r>
        <w:r>
          <w:rPr>
            <w:noProof/>
            <w:webHidden/>
          </w:rPr>
          <w:instrText xml:space="preserve"> PAGEREF _Toc181684278 \h </w:instrText>
        </w:r>
        <w:r>
          <w:rPr>
            <w:noProof/>
            <w:webHidden/>
          </w:rPr>
        </w:r>
        <w:r>
          <w:rPr>
            <w:noProof/>
            <w:webHidden/>
          </w:rPr>
          <w:fldChar w:fldCharType="separate"/>
        </w:r>
        <w:r>
          <w:rPr>
            <w:noProof/>
            <w:webHidden/>
          </w:rPr>
          <w:t>268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79" w:history="1">
        <w:r w:rsidRPr="00866C7E">
          <w:rPr>
            <w:rStyle w:val="Hyperlink"/>
            <w:noProof/>
          </w:rPr>
          <w:t>6.1.2.11.1.33</w:t>
        </w:r>
        <w:r>
          <w:rPr>
            <w:rFonts w:asciiTheme="minorHAnsi" w:eastAsiaTheme="minorEastAsia" w:hAnsiTheme="minorHAnsi" w:cstheme="minorBidi"/>
            <w:noProof/>
            <w:sz w:val="22"/>
            <w:szCs w:val="22"/>
          </w:rPr>
          <w:tab/>
        </w:r>
        <w:r w:rsidRPr="00866C7E">
          <w:rPr>
            <w:rStyle w:val="Hyperlink"/>
            <w:noProof/>
          </w:rPr>
          <w:t>Space</w:t>
        </w:r>
        <w:r>
          <w:rPr>
            <w:noProof/>
            <w:webHidden/>
          </w:rPr>
          <w:tab/>
        </w:r>
        <w:r>
          <w:rPr>
            <w:noProof/>
            <w:webHidden/>
          </w:rPr>
          <w:fldChar w:fldCharType="begin"/>
        </w:r>
        <w:r>
          <w:rPr>
            <w:noProof/>
            <w:webHidden/>
          </w:rPr>
          <w:instrText xml:space="preserve"> PAGEREF _Toc181684279 \h </w:instrText>
        </w:r>
        <w:r>
          <w:rPr>
            <w:noProof/>
            <w:webHidden/>
          </w:rPr>
        </w:r>
        <w:r>
          <w:rPr>
            <w:noProof/>
            <w:webHidden/>
          </w:rPr>
          <w:fldChar w:fldCharType="separate"/>
        </w:r>
        <w:r>
          <w:rPr>
            <w:noProof/>
            <w:webHidden/>
          </w:rPr>
          <w:t>268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80" w:history="1">
        <w:r w:rsidRPr="00866C7E">
          <w:rPr>
            <w:rStyle w:val="Hyperlink"/>
            <w:noProof/>
          </w:rPr>
          <w:t>6.1.2.11.1.34</w:t>
        </w:r>
        <w:r>
          <w:rPr>
            <w:rFonts w:asciiTheme="minorHAnsi" w:eastAsiaTheme="minorEastAsia" w:hAnsiTheme="minorHAnsi" w:cstheme="minorBidi"/>
            <w:noProof/>
            <w:sz w:val="22"/>
            <w:szCs w:val="22"/>
          </w:rPr>
          <w:tab/>
        </w:r>
        <w:r w:rsidRPr="00866C7E">
          <w:rPr>
            <w:rStyle w:val="Hyperlink"/>
            <w:noProof/>
          </w:rPr>
          <w:t>Space$</w:t>
        </w:r>
        <w:r>
          <w:rPr>
            <w:noProof/>
            <w:webHidden/>
          </w:rPr>
          <w:tab/>
        </w:r>
        <w:r>
          <w:rPr>
            <w:noProof/>
            <w:webHidden/>
          </w:rPr>
          <w:fldChar w:fldCharType="begin"/>
        </w:r>
        <w:r>
          <w:rPr>
            <w:noProof/>
            <w:webHidden/>
          </w:rPr>
          <w:instrText xml:space="preserve"> PAGEREF _Toc181684280 \h </w:instrText>
        </w:r>
        <w:r>
          <w:rPr>
            <w:noProof/>
            <w:webHidden/>
          </w:rPr>
        </w:r>
        <w:r>
          <w:rPr>
            <w:noProof/>
            <w:webHidden/>
          </w:rPr>
          <w:fldChar w:fldCharType="separate"/>
        </w:r>
        <w:r>
          <w:rPr>
            <w:noProof/>
            <w:webHidden/>
          </w:rPr>
          <w:t>269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81" w:history="1">
        <w:r w:rsidRPr="00866C7E">
          <w:rPr>
            <w:rStyle w:val="Hyperlink"/>
            <w:noProof/>
          </w:rPr>
          <w:t>6.1.2.11.1.35</w:t>
        </w:r>
        <w:r>
          <w:rPr>
            <w:rFonts w:asciiTheme="minorHAnsi" w:eastAsiaTheme="minorEastAsia" w:hAnsiTheme="minorHAnsi" w:cstheme="minorBidi"/>
            <w:noProof/>
            <w:sz w:val="22"/>
            <w:szCs w:val="22"/>
          </w:rPr>
          <w:tab/>
        </w:r>
        <w:r w:rsidRPr="00866C7E">
          <w:rPr>
            <w:rStyle w:val="Hyperlink"/>
            <w:noProof/>
          </w:rPr>
          <w:t>Split</w:t>
        </w:r>
        <w:r>
          <w:rPr>
            <w:noProof/>
            <w:webHidden/>
          </w:rPr>
          <w:tab/>
        </w:r>
        <w:r>
          <w:rPr>
            <w:noProof/>
            <w:webHidden/>
          </w:rPr>
          <w:fldChar w:fldCharType="begin"/>
        </w:r>
        <w:r>
          <w:rPr>
            <w:noProof/>
            <w:webHidden/>
          </w:rPr>
          <w:instrText xml:space="preserve"> PAGEREF _Toc181684281 \h </w:instrText>
        </w:r>
        <w:r>
          <w:rPr>
            <w:noProof/>
            <w:webHidden/>
          </w:rPr>
        </w:r>
        <w:r>
          <w:rPr>
            <w:noProof/>
            <w:webHidden/>
          </w:rPr>
          <w:fldChar w:fldCharType="separate"/>
        </w:r>
        <w:r>
          <w:rPr>
            <w:noProof/>
            <w:webHidden/>
          </w:rPr>
          <w:t>269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82" w:history="1">
        <w:r w:rsidRPr="00866C7E">
          <w:rPr>
            <w:rStyle w:val="Hyperlink"/>
            <w:noProof/>
          </w:rPr>
          <w:t>6.1.2.11.1.36</w:t>
        </w:r>
        <w:r>
          <w:rPr>
            <w:rFonts w:asciiTheme="minorHAnsi" w:eastAsiaTheme="minorEastAsia" w:hAnsiTheme="minorHAnsi" w:cstheme="minorBidi"/>
            <w:noProof/>
            <w:sz w:val="22"/>
            <w:szCs w:val="22"/>
          </w:rPr>
          <w:tab/>
        </w:r>
        <w:r w:rsidRPr="00866C7E">
          <w:rPr>
            <w:rStyle w:val="Hyperlink"/>
            <w:noProof/>
          </w:rPr>
          <w:t>StrComp</w:t>
        </w:r>
        <w:r>
          <w:rPr>
            <w:noProof/>
            <w:webHidden/>
          </w:rPr>
          <w:tab/>
        </w:r>
        <w:r>
          <w:rPr>
            <w:noProof/>
            <w:webHidden/>
          </w:rPr>
          <w:fldChar w:fldCharType="begin"/>
        </w:r>
        <w:r>
          <w:rPr>
            <w:noProof/>
            <w:webHidden/>
          </w:rPr>
          <w:instrText xml:space="preserve"> PAGEREF _Toc181684282 \h </w:instrText>
        </w:r>
        <w:r>
          <w:rPr>
            <w:noProof/>
            <w:webHidden/>
          </w:rPr>
        </w:r>
        <w:r>
          <w:rPr>
            <w:noProof/>
            <w:webHidden/>
          </w:rPr>
          <w:fldChar w:fldCharType="separate"/>
        </w:r>
        <w:r>
          <w:rPr>
            <w:noProof/>
            <w:webHidden/>
          </w:rPr>
          <w:t>269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83" w:history="1">
        <w:r w:rsidRPr="00866C7E">
          <w:rPr>
            <w:rStyle w:val="Hyperlink"/>
            <w:noProof/>
          </w:rPr>
          <w:t>6.1.2.11.1.37</w:t>
        </w:r>
        <w:r>
          <w:rPr>
            <w:rFonts w:asciiTheme="minorHAnsi" w:eastAsiaTheme="minorEastAsia" w:hAnsiTheme="minorHAnsi" w:cstheme="minorBidi"/>
            <w:noProof/>
            <w:sz w:val="22"/>
            <w:szCs w:val="22"/>
          </w:rPr>
          <w:tab/>
        </w:r>
        <w:r w:rsidRPr="00866C7E">
          <w:rPr>
            <w:rStyle w:val="Hyperlink"/>
            <w:noProof/>
          </w:rPr>
          <w:t>StrConv</w:t>
        </w:r>
        <w:r>
          <w:rPr>
            <w:noProof/>
            <w:webHidden/>
          </w:rPr>
          <w:tab/>
        </w:r>
        <w:r>
          <w:rPr>
            <w:noProof/>
            <w:webHidden/>
          </w:rPr>
          <w:fldChar w:fldCharType="begin"/>
        </w:r>
        <w:r>
          <w:rPr>
            <w:noProof/>
            <w:webHidden/>
          </w:rPr>
          <w:instrText xml:space="preserve"> PAGEREF _Toc181684283 \h </w:instrText>
        </w:r>
        <w:r>
          <w:rPr>
            <w:noProof/>
            <w:webHidden/>
          </w:rPr>
        </w:r>
        <w:r>
          <w:rPr>
            <w:noProof/>
            <w:webHidden/>
          </w:rPr>
          <w:fldChar w:fldCharType="separate"/>
        </w:r>
        <w:r>
          <w:rPr>
            <w:noProof/>
            <w:webHidden/>
          </w:rPr>
          <w:t>270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84" w:history="1">
        <w:r w:rsidRPr="00866C7E">
          <w:rPr>
            <w:rStyle w:val="Hyperlink"/>
            <w:noProof/>
          </w:rPr>
          <w:t>6.1.2.11.1.38</w:t>
        </w:r>
        <w:r>
          <w:rPr>
            <w:rFonts w:asciiTheme="minorHAnsi" w:eastAsiaTheme="minorEastAsia" w:hAnsiTheme="minorHAnsi" w:cstheme="minorBidi"/>
            <w:noProof/>
            <w:sz w:val="22"/>
            <w:szCs w:val="22"/>
          </w:rPr>
          <w:tab/>
        </w:r>
        <w:r w:rsidRPr="00866C7E">
          <w:rPr>
            <w:rStyle w:val="Hyperlink"/>
            <w:noProof/>
          </w:rPr>
          <w:t>String</w:t>
        </w:r>
        <w:r>
          <w:rPr>
            <w:noProof/>
            <w:webHidden/>
          </w:rPr>
          <w:tab/>
        </w:r>
        <w:r>
          <w:rPr>
            <w:noProof/>
            <w:webHidden/>
          </w:rPr>
          <w:fldChar w:fldCharType="begin"/>
        </w:r>
        <w:r>
          <w:rPr>
            <w:noProof/>
            <w:webHidden/>
          </w:rPr>
          <w:instrText xml:space="preserve"> PAGEREF _Toc181684284 \h </w:instrText>
        </w:r>
        <w:r>
          <w:rPr>
            <w:noProof/>
            <w:webHidden/>
          </w:rPr>
        </w:r>
        <w:r>
          <w:rPr>
            <w:noProof/>
            <w:webHidden/>
          </w:rPr>
          <w:fldChar w:fldCharType="separate"/>
        </w:r>
        <w:r>
          <w:rPr>
            <w:noProof/>
            <w:webHidden/>
          </w:rPr>
          <w:t>271</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85" w:history="1">
        <w:r w:rsidRPr="00866C7E">
          <w:rPr>
            <w:rStyle w:val="Hyperlink"/>
            <w:noProof/>
          </w:rPr>
          <w:t>6.1.2.11.1.39</w:t>
        </w:r>
        <w:r>
          <w:rPr>
            <w:rFonts w:asciiTheme="minorHAnsi" w:eastAsiaTheme="minorEastAsia" w:hAnsiTheme="minorHAnsi" w:cstheme="minorBidi"/>
            <w:noProof/>
            <w:sz w:val="22"/>
            <w:szCs w:val="22"/>
          </w:rPr>
          <w:tab/>
        </w:r>
        <w:r w:rsidRPr="00866C7E">
          <w:rPr>
            <w:rStyle w:val="Hyperlink"/>
            <w:noProof/>
          </w:rPr>
          <w:t>String$</w:t>
        </w:r>
        <w:r>
          <w:rPr>
            <w:noProof/>
            <w:webHidden/>
          </w:rPr>
          <w:tab/>
        </w:r>
        <w:r>
          <w:rPr>
            <w:noProof/>
            <w:webHidden/>
          </w:rPr>
          <w:fldChar w:fldCharType="begin"/>
        </w:r>
        <w:r>
          <w:rPr>
            <w:noProof/>
            <w:webHidden/>
          </w:rPr>
          <w:instrText xml:space="preserve"> PAGEREF _Toc181684285 \h </w:instrText>
        </w:r>
        <w:r>
          <w:rPr>
            <w:noProof/>
            <w:webHidden/>
          </w:rPr>
        </w:r>
        <w:r>
          <w:rPr>
            <w:noProof/>
            <w:webHidden/>
          </w:rPr>
          <w:fldChar w:fldCharType="separate"/>
        </w:r>
        <w:r>
          <w:rPr>
            <w:noProof/>
            <w:webHidden/>
          </w:rPr>
          <w:t>272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86" w:history="1">
        <w:r w:rsidRPr="00866C7E">
          <w:rPr>
            <w:rStyle w:val="Hyperlink"/>
            <w:noProof/>
          </w:rPr>
          <w:t>6.1.2.11.1.40</w:t>
        </w:r>
        <w:r>
          <w:rPr>
            <w:rFonts w:asciiTheme="minorHAnsi" w:eastAsiaTheme="minorEastAsia" w:hAnsiTheme="minorHAnsi" w:cstheme="minorBidi"/>
            <w:noProof/>
            <w:sz w:val="22"/>
            <w:szCs w:val="22"/>
          </w:rPr>
          <w:tab/>
        </w:r>
        <w:r w:rsidRPr="00866C7E">
          <w:rPr>
            <w:rStyle w:val="Hyperlink"/>
            <w:noProof/>
          </w:rPr>
          <w:t>StrReverse</w:t>
        </w:r>
        <w:r>
          <w:rPr>
            <w:noProof/>
            <w:webHidden/>
          </w:rPr>
          <w:tab/>
        </w:r>
        <w:r>
          <w:rPr>
            <w:noProof/>
            <w:webHidden/>
          </w:rPr>
          <w:fldChar w:fldCharType="begin"/>
        </w:r>
        <w:r>
          <w:rPr>
            <w:noProof/>
            <w:webHidden/>
          </w:rPr>
          <w:instrText xml:space="preserve"> PAGEREF _Toc181684286 \h </w:instrText>
        </w:r>
        <w:r>
          <w:rPr>
            <w:noProof/>
            <w:webHidden/>
          </w:rPr>
        </w:r>
        <w:r>
          <w:rPr>
            <w:noProof/>
            <w:webHidden/>
          </w:rPr>
          <w:fldChar w:fldCharType="separate"/>
        </w:r>
        <w:r>
          <w:rPr>
            <w:noProof/>
            <w:webHidden/>
          </w:rPr>
          <w:t>272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87" w:history="1">
        <w:r w:rsidRPr="00866C7E">
          <w:rPr>
            <w:rStyle w:val="Hyperlink"/>
            <w:noProof/>
          </w:rPr>
          <w:t>6.1.2.11.1.41</w:t>
        </w:r>
        <w:r>
          <w:rPr>
            <w:rFonts w:asciiTheme="minorHAnsi" w:eastAsiaTheme="minorEastAsia" w:hAnsiTheme="minorHAnsi" w:cstheme="minorBidi"/>
            <w:noProof/>
            <w:sz w:val="22"/>
            <w:szCs w:val="22"/>
          </w:rPr>
          <w:tab/>
        </w:r>
        <w:r w:rsidRPr="00866C7E">
          <w:rPr>
            <w:rStyle w:val="Hyperlink"/>
            <w:noProof/>
          </w:rPr>
          <w:t>UCase</w:t>
        </w:r>
        <w:r>
          <w:rPr>
            <w:noProof/>
            <w:webHidden/>
          </w:rPr>
          <w:tab/>
        </w:r>
        <w:r>
          <w:rPr>
            <w:noProof/>
            <w:webHidden/>
          </w:rPr>
          <w:fldChar w:fldCharType="begin"/>
        </w:r>
        <w:r>
          <w:rPr>
            <w:noProof/>
            <w:webHidden/>
          </w:rPr>
          <w:instrText xml:space="preserve"> PAGEREF _Toc181684287 \h </w:instrText>
        </w:r>
        <w:r>
          <w:rPr>
            <w:noProof/>
            <w:webHidden/>
          </w:rPr>
        </w:r>
        <w:r>
          <w:rPr>
            <w:noProof/>
            <w:webHidden/>
          </w:rPr>
          <w:fldChar w:fldCharType="separate"/>
        </w:r>
        <w:r>
          <w:rPr>
            <w:noProof/>
            <w:webHidden/>
          </w:rPr>
          <w:t>272</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88" w:history="1">
        <w:r w:rsidRPr="00866C7E">
          <w:rPr>
            <w:rStyle w:val="Hyperlink"/>
            <w:noProof/>
          </w:rPr>
          <w:t>6.1.2.11.1.42</w:t>
        </w:r>
        <w:r>
          <w:rPr>
            <w:rFonts w:asciiTheme="minorHAnsi" w:eastAsiaTheme="minorEastAsia" w:hAnsiTheme="minorHAnsi" w:cstheme="minorBidi"/>
            <w:noProof/>
            <w:sz w:val="22"/>
            <w:szCs w:val="22"/>
          </w:rPr>
          <w:tab/>
        </w:r>
        <w:r w:rsidRPr="00866C7E">
          <w:rPr>
            <w:rStyle w:val="Hyperlink"/>
            <w:noProof/>
          </w:rPr>
          <w:t>UCase$</w:t>
        </w:r>
        <w:r>
          <w:rPr>
            <w:noProof/>
            <w:webHidden/>
          </w:rPr>
          <w:tab/>
        </w:r>
        <w:r>
          <w:rPr>
            <w:noProof/>
            <w:webHidden/>
          </w:rPr>
          <w:fldChar w:fldCharType="begin"/>
        </w:r>
        <w:r>
          <w:rPr>
            <w:noProof/>
            <w:webHidden/>
          </w:rPr>
          <w:instrText xml:space="preserve"> PAGEREF _Toc181684288 \h </w:instrText>
        </w:r>
        <w:r>
          <w:rPr>
            <w:noProof/>
            <w:webHidden/>
          </w:rPr>
        </w:r>
        <w:r>
          <w:rPr>
            <w:noProof/>
            <w:webHidden/>
          </w:rPr>
          <w:fldChar w:fldCharType="separate"/>
        </w:r>
        <w:r>
          <w:rPr>
            <w:noProof/>
            <w:webHidden/>
          </w:rPr>
          <w:t>273</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89" w:history="1">
        <w:r w:rsidRPr="00866C7E">
          <w:rPr>
            <w:rStyle w:val="Hyperlink"/>
            <w:noProof/>
          </w:rPr>
          <w:t>6.1.2.11.1.43</w:t>
        </w:r>
        <w:r>
          <w:rPr>
            <w:rFonts w:asciiTheme="minorHAnsi" w:eastAsiaTheme="minorEastAsia" w:hAnsiTheme="minorHAnsi" w:cstheme="minorBidi"/>
            <w:noProof/>
            <w:sz w:val="22"/>
            <w:szCs w:val="22"/>
          </w:rPr>
          <w:tab/>
        </w:r>
        <w:r w:rsidRPr="00866C7E">
          <w:rPr>
            <w:rStyle w:val="Hyperlink"/>
            <w:noProof/>
          </w:rPr>
          <w:t>WeekdayName</w:t>
        </w:r>
        <w:r>
          <w:rPr>
            <w:noProof/>
            <w:webHidden/>
          </w:rPr>
          <w:tab/>
        </w:r>
        <w:r>
          <w:rPr>
            <w:noProof/>
            <w:webHidden/>
          </w:rPr>
          <w:fldChar w:fldCharType="begin"/>
        </w:r>
        <w:r>
          <w:rPr>
            <w:noProof/>
            <w:webHidden/>
          </w:rPr>
          <w:instrText xml:space="preserve"> PAGEREF _Toc181684289 \h </w:instrText>
        </w:r>
        <w:r>
          <w:rPr>
            <w:noProof/>
            <w:webHidden/>
          </w:rPr>
        </w:r>
        <w:r>
          <w:rPr>
            <w:noProof/>
            <w:webHidden/>
          </w:rPr>
          <w:fldChar w:fldCharType="separate"/>
        </w:r>
        <w:r>
          <w:rPr>
            <w:noProof/>
            <w:webHidden/>
          </w:rPr>
          <w:t>273</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290" w:history="1">
        <w:r w:rsidRPr="00866C7E">
          <w:rPr>
            <w:rStyle w:val="Hyperlink"/>
            <w:noProof/>
          </w:rPr>
          <w:t>6.1.2.12</w:t>
        </w:r>
        <w:r>
          <w:rPr>
            <w:rFonts w:asciiTheme="minorHAnsi" w:eastAsiaTheme="minorEastAsia" w:hAnsiTheme="minorHAnsi" w:cstheme="minorBidi"/>
            <w:noProof/>
            <w:sz w:val="22"/>
            <w:szCs w:val="22"/>
          </w:rPr>
          <w:tab/>
        </w:r>
        <w:r w:rsidRPr="00866C7E">
          <w:rPr>
            <w:rStyle w:val="Hyperlink"/>
            <w:noProof/>
          </w:rPr>
          <w:t>SystemColorConstants</w:t>
        </w:r>
        <w:r>
          <w:rPr>
            <w:noProof/>
            <w:webHidden/>
          </w:rPr>
          <w:tab/>
        </w:r>
        <w:r>
          <w:rPr>
            <w:noProof/>
            <w:webHidden/>
          </w:rPr>
          <w:fldChar w:fldCharType="begin"/>
        </w:r>
        <w:r>
          <w:rPr>
            <w:noProof/>
            <w:webHidden/>
          </w:rPr>
          <w:instrText xml:space="preserve"> PAGEREF _Toc181684290 \h </w:instrText>
        </w:r>
        <w:r>
          <w:rPr>
            <w:noProof/>
            <w:webHidden/>
          </w:rPr>
        </w:r>
        <w:r>
          <w:rPr>
            <w:noProof/>
            <w:webHidden/>
          </w:rPr>
          <w:fldChar w:fldCharType="separate"/>
        </w:r>
        <w:r>
          <w:rPr>
            <w:noProof/>
            <w:webHidden/>
          </w:rPr>
          <w:t>274</w:t>
        </w:r>
        <w:r>
          <w:rPr>
            <w:noProof/>
            <w:webHidden/>
          </w:rPr>
          <w:fldChar w:fldCharType="end"/>
        </w:r>
      </w:hyperlink>
    </w:p>
    <w:p w:rsidR="009A452C" w:rsidRDefault="009A452C">
      <w:pPr>
        <w:pStyle w:val="TOC3"/>
        <w:rPr>
          <w:rFonts w:asciiTheme="minorHAnsi" w:eastAsiaTheme="minorEastAsia" w:hAnsiTheme="minorHAnsi" w:cstheme="minorBidi"/>
          <w:noProof/>
          <w:sz w:val="22"/>
          <w:szCs w:val="22"/>
        </w:rPr>
      </w:pPr>
      <w:hyperlink w:anchor="_Toc181684291" w:history="1">
        <w:r w:rsidRPr="00866C7E">
          <w:rPr>
            <w:rStyle w:val="Hyperlink"/>
            <w:noProof/>
          </w:rPr>
          <w:t>6.1.3</w:t>
        </w:r>
        <w:r>
          <w:rPr>
            <w:rFonts w:asciiTheme="minorHAnsi" w:eastAsiaTheme="minorEastAsia" w:hAnsiTheme="minorHAnsi" w:cstheme="minorBidi"/>
            <w:noProof/>
            <w:sz w:val="22"/>
            <w:szCs w:val="22"/>
          </w:rPr>
          <w:tab/>
        </w:r>
        <w:r w:rsidRPr="00866C7E">
          <w:rPr>
            <w:rStyle w:val="Hyperlink"/>
            <w:noProof/>
          </w:rPr>
          <w:t>Predefined Class Modules</w:t>
        </w:r>
        <w:r>
          <w:rPr>
            <w:noProof/>
            <w:webHidden/>
          </w:rPr>
          <w:tab/>
        </w:r>
        <w:r>
          <w:rPr>
            <w:noProof/>
            <w:webHidden/>
          </w:rPr>
          <w:fldChar w:fldCharType="begin"/>
        </w:r>
        <w:r>
          <w:rPr>
            <w:noProof/>
            <w:webHidden/>
          </w:rPr>
          <w:instrText xml:space="preserve"> PAGEREF _Toc181684291 \h </w:instrText>
        </w:r>
        <w:r>
          <w:rPr>
            <w:noProof/>
            <w:webHidden/>
          </w:rPr>
        </w:r>
        <w:r>
          <w:rPr>
            <w:noProof/>
            <w:webHidden/>
          </w:rPr>
          <w:fldChar w:fldCharType="separate"/>
        </w:r>
        <w:r>
          <w:rPr>
            <w:noProof/>
            <w:webHidden/>
          </w:rPr>
          <w:t>275</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292" w:history="1">
        <w:r w:rsidRPr="00866C7E">
          <w:rPr>
            <w:rStyle w:val="Hyperlink"/>
            <w:noProof/>
          </w:rPr>
          <w:t>6.1.3.1</w:t>
        </w:r>
        <w:r>
          <w:rPr>
            <w:rFonts w:asciiTheme="minorHAnsi" w:eastAsiaTheme="minorEastAsia" w:hAnsiTheme="minorHAnsi" w:cstheme="minorBidi"/>
            <w:noProof/>
            <w:sz w:val="22"/>
            <w:szCs w:val="22"/>
          </w:rPr>
          <w:tab/>
        </w:r>
        <w:r w:rsidRPr="00866C7E">
          <w:rPr>
            <w:rStyle w:val="Hyperlink"/>
            <w:noProof/>
          </w:rPr>
          <w:t>Collection Object</w:t>
        </w:r>
        <w:r>
          <w:rPr>
            <w:noProof/>
            <w:webHidden/>
          </w:rPr>
          <w:tab/>
        </w:r>
        <w:r>
          <w:rPr>
            <w:noProof/>
            <w:webHidden/>
          </w:rPr>
          <w:fldChar w:fldCharType="begin"/>
        </w:r>
        <w:r>
          <w:rPr>
            <w:noProof/>
            <w:webHidden/>
          </w:rPr>
          <w:instrText xml:space="preserve"> PAGEREF _Toc181684292 \h </w:instrText>
        </w:r>
        <w:r>
          <w:rPr>
            <w:noProof/>
            <w:webHidden/>
          </w:rPr>
        </w:r>
        <w:r>
          <w:rPr>
            <w:noProof/>
            <w:webHidden/>
          </w:rPr>
          <w:fldChar w:fldCharType="separate"/>
        </w:r>
        <w:r>
          <w:rPr>
            <w:noProof/>
            <w:webHidden/>
          </w:rPr>
          <w:t>275</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293" w:history="1">
        <w:r w:rsidRPr="00866C7E">
          <w:rPr>
            <w:rStyle w:val="Hyperlink"/>
            <w:noProof/>
          </w:rPr>
          <w:t>6.1.3.1.1</w:t>
        </w:r>
        <w:r>
          <w:rPr>
            <w:rFonts w:asciiTheme="minorHAnsi" w:eastAsiaTheme="minorEastAsia" w:hAnsiTheme="minorHAnsi" w:cstheme="minorBidi"/>
            <w:noProof/>
            <w:sz w:val="22"/>
            <w:szCs w:val="22"/>
          </w:rPr>
          <w:tab/>
        </w:r>
        <w:r w:rsidRPr="00866C7E">
          <w:rPr>
            <w:rStyle w:val="Hyperlink"/>
            <w:noProof/>
          </w:rPr>
          <w:t>Public Functions</w:t>
        </w:r>
        <w:r>
          <w:rPr>
            <w:noProof/>
            <w:webHidden/>
          </w:rPr>
          <w:tab/>
        </w:r>
        <w:r>
          <w:rPr>
            <w:noProof/>
            <w:webHidden/>
          </w:rPr>
          <w:fldChar w:fldCharType="begin"/>
        </w:r>
        <w:r>
          <w:rPr>
            <w:noProof/>
            <w:webHidden/>
          </w:rPr>
          <w:instrText xml:space="preserve"> PAGEREF _Toc181684293 \h </w:instrText>
        </w:r>
        <w:r>
          <w:rPr>
            <w:noProof/>
            <w:webHidden/>
          </w:rPr>
        </w:r>
        <w:r>
          <w:rPr>
            <w:noProof/>
            <w:webHidden/>
          </w:rPr>
          <w:fldChar w:fldCharType="separate"/>
        </w:r>
        <w:r>
          <w:rPr>
            <w:noProof/>
            <w:webHidden/>
          </w:rPr>
          <w:t>275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94" w:history="1">
        <w:r w:rsidRPr="00866C7E">
          <w:rPr>
            <w:rStyle w:val="Hyperlink"/>
            <w:noProof/>
          </w:rPr>
          <w:t>6.1.3.1.1.1</w:t>
        </w:r>
        <w:r>
          <w:rPr>
            <w:rFonts w:asciiTheme="minorHAnsi" w:eastAsiaTheme="minorEastAsia" w:hAnsiTheme="minorHAnsi" w:cstheme="minorBidi"/>
            <w:noProof/>
            <w:sz w:val="22"/>
            <w:szCs w:val="22"/>
          </w:rPr>
          <w:tab/>
        </w:r>
        <w:r w:rsidRPr="00866C7E">
          <w:rPr>
            <w:rStyle w:val="Hyperlink"/>
            <w:noProof/>
          </w:rPr>
          <w:t>Count</w:t>
        </w:r>
        <w:r>
          <w:rPr>
            <w:noProof/>
            <w:webHidden/>
          </w:rPr>
          <w:tab/>
        </w:r>
        <w:r>
          <w:rPr>
            <w:noProof/>
            <w:webHidden/>
          </w:rPr>
          <w:fldChar w:fldCharType="begin"/>
        </w:r>
        <w:r>
          <w:rPr>
            <w:noProof/>
            <w:webHidden/>
          </w:rPr>
          <w:instrText xml:space="preserve"> PAGEREF _Toc181684294 \h </w:instrText>
        </w:r>
        <w:r>
          <w:rPr>
            <w:noProof/>
            <w:webHidden/>
          </w:rPr>
        </w:r>
        <w:r>
          <w:rPr>
            <w:noProof/>
            <w:webHidden/>
          </w:rPr>
          <w:fldChar w:fldCharType="separate"/>
        </w:r>
        <w:r>
          <w:rPr>
            <w:noProof/>
            <w:webHidden/>
          </w:rPr>
          <w:t>275</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95" w:history="1">
        <w:r w:rsidRPr="00866C7E">
          <w:rPr>
            <w:rStyle w:val="Hyperlink"/>
            <w:noProof/>
          </w:rPr>
          <w:t>6.1.3.1.1.2</w:t>
        </w:r>
        <w:r>
          <w:rPr>
            <w:rFonts w:asciiTheme="minorHAnsi" w:eastAsiaTheme="minorEastAsia" w:hAnsiTheme="minorHAnsi" w:cstheme="minorBidi"/>
            <w:noProof/>
            <w:sz w:val="22"/>
            <w:szCs w:val="22"/>
          </w:rPr>
          <w:tab/>
        </w:r>
        <w:r w:rsidRPr="00866C7E">
          <w:rPr>
            <w:rStyle w:val="Hyperlink"/>
            <w:noProof/>
          </w:rPr>
          <w:t>Item</w:t>
        </w:r>
        <w:r>
          <w:rPr>
            <w:noProof/>
            <w:webHidden/>
          </w:rPr>
          <w:tab/>
        </w:r>
        <w:r>
          <w:rPr>
            <w:noProof/>
            <w:webHidden/>
          </w:rPr>
          <w:fldChar w:fldCharType="begin"/>
        </w:r>
        <w:r>
          <w:rPr>
            <w:noProof/>
            <w:webHidden/>
          </w:rPr>
          <w:instrText xml:space="preserve"> PAGEREF _Toc181684295 \h </w:instrText>
        </w:r>
        <w:r>
          <w:rPr>
            <w:noProof/>
            <w:webHidden/>
          </w:rPr>
        </w:r>
        <w:r>
          <w:rPr>
            <w:noProof/>
            <w:webHidden/>
          </w:rPr>
          <w:fldChar w:fldCharType="separate"/>
        </w:r>
        <w:r>
          <w:rPr>
            <w:noProof/>
            <w:webHidden/>
          </w:rPr>
          <w:t>275</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296" w:history="1">
        <w:r w:rsidRPr="00866C7E">
          <w:rPr>
            <w:rStyle w:val="Hyperlink"/>
            <w:noProof/>
          </w:rPr>
          <w:t>6.1.3.1.2</w:t>
        </w:r>
        <w:r>
          <w:rPr>
            <w:rFonts w:asciiTheme="minorHAnsi" w:eastAsiaTheme="minorEastAsia" w:hAnsiTheme="minorHAnsi" w:cstheme="minorBidi"/>
            <w:noProof/>
            <w:sz w:val="22"/>
            <w:szCs w:val="22"/>
          </w:rPr>
          <w:tab/>
        </w:r>
        <w:r w:rsidRPr="00866C7E">
          <w:rPr>
            <w:rStyle w:val="Hyperlink"/>
            <w:noProof/>
          </w:rPr>
          <w:t>Public Subroutines</w:t>
        </w:r>
        <w:r>
          <w:rPr>
            <w:noProof/>
            <w:webHidden/>
          </w:rPr>
          <w:tab/>
        </w:r>
        <w:r>
          <w:rPr>
            <w:noProof/>
            <w:webHidden/>
          </w:rPr>
          <w:fldChar w:fldCharType="begin"/>
        </w:r>
        <w:r>
          <w:rPr>
            <w:noProof/>
            <w:webHidden/>
          </w:rPr>
          <w:instrText xml:space="preserve"> PAGEREF _Toc181684296 \h </w:instrText>
        </w:r>
        <w:r>
          <w:rPr>
            <w:noProof/>
            <w:webHidden/>
          </w:rPr>
        </w:r>
        <w:r>
          <w:rPr>
            <w:noProof/>
            <w:webHidden/>
          </w:rPr>
          <w:fldChar w:fldCharType="separate"/>
        </w:r>
        <w:r>
          <w:rPr>
            <w:noProof/>
            <w:webHidden/>
          </w:rPr>
          <w:t>276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97" w:history="1">
        <w:r w:rsidRPr="00866C7E">
          <w:rPr>
            <w:rStyle w:val="Hyperlink"/>
            <w:noProof/>
          </w:rPr>
          <w:t>6.1.3.1.2.1</w:t>
        </w:r>
        <w:r>
          <w:rPr>
            <w:rFonts w:asciiTheme="minorHAnsi" w:eastAsiaTheme="minorEastAsia" w:hAnsiTheme="minorHAnsi" w:cstheme="minorBidi"/>
            <w:noProof/>
            <w:sz w:val="22"/>
            <w:szCs w:val="22"/>
          </w:rPr>
          <w:tab/>
        </w:r>
        <w:r w:rsidRPr="00866C7E">
          <w:rPr>
            <w:rStyle w:val="Hyperlink"/>
            <w:noProof/>
          </w:rPr>
          <w:t>Add</w:t>
        </w:r>
        <w:r>
          <w:rPr>
            <w:noProof/>
            <w:webHidden/>
          </w:rPr>
          <w:tab/>
        </w:r>
        <w:r>
          <w:rPr>
            <w:noProof/>
            <w:webHidden/>
          </w:rPr>
          <w:fldChar w:fldCharType="begin"/>
        </w:r>
        <w:r>
          <w:rPr>
            <w:noProof/>
            <w:webHidden/>
          </w:rPr>
          <w:instrText xml:space="preserve"> PAGEREF _Toc181684297 \h </w:instrText>
        </w:r>
        <w:r>
          <w:rPr>
            <w:noProof/>
            <w:webHidden/>
          </w:rPr>
        </w:r>
        <w:r>
          <w:rPr>
            <w:noProof/>
            <w:webHidden/>
          </w:rPr>
          <w:fldChar w:fldCharType="separate"/>
        </w:r>
        <w:r>
          <w:rPr>
            <w:noProof/>
            <w:webHidden/>
          </w:rPr>
          <w:t>276</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298" w:history="1">
        <w:r w:rsidRPr="00866C7E">
          <w:rPr>
            <w:rStyle w:val="Hyperlink"/>
            <w:noProof/>
          </w:rPr>
          <w:t>6.1.3.1.2.2</w:t>
        </w:r>
        <w:r>
          <w:rPr>
            <w:rFonts w:asciiTheme="minorHAnsi" w:eastAsiaTheme="minorEastAsia" w:hAnsiTheme="minorHAnsi" w:cstheme="minorBidi"/>
            <w:noProof/>
            <w:sz w:val="22"/>
            <w:szCs w:val="22"/>
          </w:rPr>
          <w:tab/>
        </w:r>
        <w:r w:rsidRPr="00866C7E">
          <w:rPr>
            <w:rStyle w:val="Hyperlink"/>
            <w:noProof/>
          </w:rPr>
          <w:t>Remove</w:t>
        </w:r>
        <w:r>
          <w:rPr>
            <w:noProof/>
            <w:webHidden/>
          </w:rPr>
          <w:tab/>
        </w:r>
        <w:r>
          <w:rPr>
            <w:noProof/>
            <w:webHidden/>
          </w:rPr>
          <w:fldChar w:fldCharType="begin"/>
        </w:r>
        <w:r>
          <w:rPr>
            <w:noProof/>
            <w:webHidden/>
          </w:rPr>
          <w:instrText xml:space="preserve"> PAGEREF _Toc181684298 \h </w:instrText>
        </w:r>
        <w:r>
          <w:rPr>
            <w:noProof/>
            <w:webHidden/>
          </w:rPr>
        </w:r>
        <w:r>
          <w:rPr>
            <w:noProof/>
            <w:webHidden/>
          </w:rPr>
          <w:fldChar w:fldCharType="separate"/>
        </w:r>
        <w:r>
          <w:rPr>
            <w:noProof/>
            <w:webHidden/>
          </w:rPr>
          <w:t>276</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299" w:history="1">
        <w:r w:rsidRPr="00866C7E">
          <w:rPr>
            <w:rStyle w:val="Hyperlink"/>
            <w:noProof/>
          </w:rPr>
          <w:t>6.1.3.2</w:t>
        </w:r>
        <w:r>
          <w:rPr>
            <w:rFonts w:asciiTheme="minorHAnsi" w:eastAsiaTheme="minorEastAsia" w:hAnsiTheme="minorHAnsi" w:cstheme="minorBidi"/>
            <w:noProof/>
            <w:sz w:val="22"/>
            <w:szCs w:val="22"/>
          </w:rPr>
          <w:tab/>
        </w:r>
        <w:r w:rsidRPr="00866C7E">
          <w:rPr>
            <w:rStyle w:val="Hyperlink"/>
            <w:noProof/>
          </w:rPr>
          <w:t>Err Class</w:t>
        </w:r>
        <w:r>
          <w:rPr>
            <w:noProof/>
            <w:webHidden/>
          </w:rPr>
          <w:tab/>
        </w:r>
        <w:r>
          <w:rPr>
            <w:noProof/>
            <w:webHidden/>
          </w:rPr>
          <w:fldChar w:fldCharType="begin"/>
        </w:r>
        <w:r>
          <w:rPr>
            <w:noProof/>
            <w:webHidden/>
          </w:rPr>
          <w:instrText xml:space="preserve"> PAGEREF _Toc181684299 \h </w:instrText>
        </w:r>
        <w:r>
          <w:rPr>
            <w:noProof/>
            <w:webHidden/>
          </w:rPr>
        </w:r>
        <w:r>
          <w:rPr>
            <w:noProof/>
            <w:webHidden/>
          </w:rPr>
          <w:fldChar w:fldCharType="separate"/>
        </w:r>
        <w:r>
          <w:rPr>
            <w:noProof/>
            <w:webHidden/>
          </w:rPr>
          <w:t>277</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300" w:history="1">
        <w:r w:rsidRPr="00866C7E">
          <w:rPr>
            <w:rStyle w:val="Hyperlink"/>
            <w:noProof/>
          </w:rPr>
          <w:t>6.1.3.2.1</w:t>
        </w:r>
        <w:r>
          <w:rPr>
            <w:rFonts w:asciiTheme="minorHAnsi" w:eastAsiaTheme="minorEastAsia" w:hAnsiTheme="minorHAnsi" w:cstheme="minorBidi"/>
            <w:noProof/>
            <w:sz w:val="22"/>
            <w:szCs w:val="22"/>
          </w:rPr>
          <w:tab/>
        </w:r>
        <w:r w:rsidRPr="00866C7E">
          <w:rPr>
            <w:rStyle w:val="Hyperlink"/>
            <w:noProof/>
          </w:rPr>
          <w:t>Public Subroutines</w:t>
        </w:r>
        <w:r>
          <w:rPr>
            <w:noProof/>
            <w:webHidden/>
          </w:rPr>
          <w:tab/>
        </w:r>
        <w:r>
          <w:rPr>
            <w:noProof/>
            <w:webHidden/>
          </w:rPr>
          <w:fldChar w:fldCharType="begin"/>
        </w:r>
        <w:r>
          <w:rPr>
            <w:noProof/>
            <w:webHidden/>
          </w:rPr>
          <w:instrText xml:space="preserve"> PAGEREF _Toc181684300 \h </w:instrText>
        </w:r>
        <w:r>
          <w:rPr>
            <w:noProof/>
            <w:webHidden/>
          </w:rPr>
        </w:r>
        <w:r>
          <w:rPr>
            <w:noProof/>
            <w:webHidden/>
          </w:rPr>
          <w:fldChar w:fldCharType="separate"/>
        </w:r>
        <w:r>
          <w:rPr>
            <w:noProof/>
            <w:webHidden/>
          </w:rPr>
          <w:t>277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301" w:history="1">
        <w:r w:rsidRPr="00866C7E">
          <w:rPr>
            <w:rStyle w:val="Hyperlink"/>
            <w:noProof/>
          </w:rPr>
          <w:t>6.1.3.2.1.1</w:t>
        </w:r>
        <w:r>
          <w:rPr>
            <w:rFonts w:asciiTheme="minorHAnsi" w:eastAsiaTheme="minorEastAsia" w:hAnsiTheme="minorHAnsi" w:cstheme="minorBidi"/>
            <w:noProof/>
            <w:sz w:val="22"/>
            <w:szCs w:val="22"/>
          </w:rPr>
          <w:tab/>
        </w:r>
        <w:r w:rsidRPr="00866C7E">
          <w:rPr>
            <w:rStyle w:val="Hyperlink"/>
            <w:noProof/>
          </w:rPr>
          <w:t>Clear</w:t>
        </w:r>
        <w:r>
          <w:rPr>
            <w:noProof/>
            <w:webHidden/>
          </w:rPr>
          <w:tab/>
        </w:r>
        <w:r>
          <w:rPr>
            <w:noProof/>
            <w:webHidden/>
          </w:rPr>
          <w:fldChar w:fldCharType="begin"/>
        </w:r>
        <w:r>
          <w:rPr>
            <w:noProof/>
            <w:webHidden/>
          </w:rPr>
          <w:instrText xml:space="preserve"> PAGEREF _Toc181684301 \h </w:instrText>
        </w:r>
        <w:r>
          <w:rPr>
            <w:noProof/>
            <w:webHidden/>
          </w:rPr>
        </w:r>
        <w:r>
          <w:rPr>
            <w:noProof/>
            <w:webHidden/>
          </w:rPr>
          <w:fldChar w:fldCharType="separate"/>
        </w:r>
        <w:r>
          <w:rPr>
            <w:noProof/>
            <w:webHidden/>
          </w:rPr>
          <w:t>277</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302" w:history="1">
        <w:r w:rsidRPr="00866C7E">
          <w:rPr>
            <w:rStyle w:val="Hyperlink"/>
            <w:noProof/>
          </w:rPr>
          <w:t>6.1.3.2.1.2</w:t>
        </w:r>
        <w:r>
          <w:rPr>
            <w:rFonts w:asciiTheme="minorHAnsi" w:eastAsiaTheme="minorEastAsia" w:hAnsiTheme="minorHAnsi" w:cstheme="minorBidi"/>
            <w:noProof/>
            <w:sz w:val="22"/>
            <w:szCs w:val="22"/>
          </w:rPr>
          <w:tab/>
        </w:r>
        <w:r w:rsidRPr="00866C7E">
          <w:rPr>
            <w:rStyle w:val="Hyperlink"/>
            <w:noProof/>
          </w:rPr>
          <w:t>Raise</w:t>
        </w:r>
        <w:r>
          <w:rPr>
            <w:noProof/>
            <w:webHidden/>
          </w:rPr>
          <w:tab/>
        </w:r>
        <w:r>
          <w:rPr>
            <w:noProof/>
            <w:webHidden/>
          </w:rPr>
          <w:fldChar w:fldCharType="begin"/>
        </w:r>
        <w:r>
          <w:rPr>
            <w:noProof/>
            <w:webHidden/>
          </w:rPr>
          <w:instrText xml:space="preserve"> PAGEREF _Toc181684302 \h </w:instrText>
        </w:r>
        <w:r>
          <w:rPr>
            <w:noProof/>
            <w:webHidden/>
          </w:rPr>
        </w:r>
        <w:r>
          <w:rPr>
            <w:noProof/>
            <w:webHidden/>
          </w:rPr>
          <w:fldChar w:fldCharType="separate"/>
        </w:r>
        <w:r>
          <w:rPr>
            <w:noProof/>
            <w:webHidden/>
          </w:rPr>
          <w:t>277</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303" w:history="1">
        <w:r w:rsidRPr="00866C7E">
          <w:rPr>
            <w:rStyle w:val="Hyperlink"/>
            <w:noProof/>
          </w:rPr>
          <w:t>6.1.3.2.2</w:t>
        </w:r>
        <w:r>
          <w:rPr>
            <w:rFonts w:asciiTheme="minorHAnsi" w:eastAsiaTheme="minorEastAsia" w:hAnsiTheme="minorHAnsi" w:cstheme="minorBidi"/>
            <w:noProof/>
            <w:sz w:val="22"/>
            <w:szCs w:val="22"/>
          </w:rPr>
          <w:tab/>
        </w:r>
        <w:r w:rsidRPr="00866C7E">
          <w:rPr>
            <w:rStyle w:val="Hyperlink"/>
            <w:noProof/>
          </w:rPr>
          <w:t>Public Properties</w:t>
        </w:r>
        <w:r>
          <w:rPr>
            <w:noProof/>
            <w:webHidden/>
          </w:rPr>
          <w:tab/>
        </w:r>
        <w:r>
          <w:rPr>
            <w:noProof/>
            <w:webHidden/>
          </w:rPr>
          <w:fldChar w:fldCharType="begin"/>
        </w:r>
        <w:r>
          <w:rPr>
            <w:noProof/>
            <w:webHidden/>
          </w:rPr>
          <w:instrText xml:space="preserve"> PAGEREF _Toc181684303 \h </w:instrText>
        </w:r>
        <w:r>
          <w:rPr>
            <w:noProof/>
            <w:webHidden/>
          </w:rPr>
        </w:r>
        <w:r>
          <w:rPr>
            <w:noProof/>
            <w:webHidden/>
          </w:rPr>
          <w:fldChar w:fldCharType="separate"/>
        </w:r>
        <w:r>
          <w:rPr>
            <w:noProof/>
            <w:webHidden/>
          </w:rPr>
          <w:t>278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304" w:history="1">
        <w:r w:rsidRPr="00866C7E">
          <w:rPr>
            <w:rStyle w:val="Hyperlink"/>
            <w:noProof/>
          </w:rPr>
          <w:t>6.1.3.2.2.1</w:t>
        </w:r>
        <w:r>
          <w:rPr>
            <w:rFonts w:asciiTheme="minorHAnsi" w:eastAsiaTheme="minorEastAsia" w:hAnsiTheme="minorHAnsi" w:cstheme="minorBidi"/>
            <w:noProof/>
            <w:sz w:val="22"/>
            <w:szCs w:val="22"/>
          </w:rPr>
          <w:tab/>
        </w:r>
        <w:r w:rsidRPr="00866C7E">
          <w:rPr>
            <w:rStyle w:val="Hyperlink"/>
            <w:noProof/>
          </w:rPr>
          <w:t>Description</w:t>
        </w:r>
        <w:r>
          <w:rPr>
            <w:noProof/>
            <w:webHidden/>
          </w:rPr>
          <w:tab/>
        </w:r>
        <w:r>
          <w:rPr>
            <w:noProof/>
            <w:webHidden/>
          </w:rPr>
          <w:fldChar w:fldCharType="begin"/>
        </w:r>
        <w:r>
          <w:rPr>
            <w:noProof/>
            <w:webHidden/>
          </w:rPr>
          <w:instrText xml:space="preserve"> PAGEREF _Toc181684304 \h </w:instrText>
        </w:r>
        <w:r>
          <w:rPr>
            <w:noProof/>
            <w:webHidden/>
          </w:rPr>
        </w:r>
        <w:r>
          <w:rPr>
            <w:noProof/>
            <w:webHidden/>
          </w:rPr>
          <w:fldChar w:fldCharType="separate"/>
        </w:r>
        <w:r>
          <w:rPr>
            <w:noProof/>
            <w:webHidden/>
          </w:rPr>
          <w:t>278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305" w:history="1">
        <w:r w:rsidRPr="00866C7E">
          <w:rPr>
            <w:rStyle w:val="Hyperlink"/>
            <w:noProof/>
          </w:rPr>
          <w:t>6.1.3.2.2.2</w:t>
        </w:r>
        <w:r>
          <w:rPr>
            <w:rFonts w:asciiTheme="minorHAnsi" w:eastAsiaTheme="minorEastAsia" w:hAnsiTheme="minorHAnsi" w:cstheme="minorBidi"/>
            <w:noProof/>
            <w:sz w:val="22"/>
            <w:szCs w:val="22"/>
          </w:rPr>
          <w:tab/>
        </w:r>
        <w:r w:rsidRPr="00866C7E">
          <w:rPr>
            <w:rStyle w:val="Hyperlink"/>
            <w:noProof/>
          </w:rPr>
          <w:t>HelpContext</w:t>
        </w:r>
        <w:r>
          <w:rPr>
            <w:noProof/>
            <w:webHidden/>
          </w:rPr>
          <w:tab/>
        </w:r>
        <w:r>
          <w:rPr>
            <w:noProof/>
            <w:webHidden/>
          </w:rPr>
          <w:fldChar w:fldCharType="begin"/>
        </w:r>
        <w:r>
          <w:rPr>
            <w:noProof/>
            <w:webHidden/>
          </w:rPr>
          <w:instrText xml:space="preserve"> PAGEREF _Toc181684305 \h </w:instrText>
        </w:r>
        <w:r>
          <w:rPr>
            <w:noProof/>
            <w:webHidden/>
          </w:rPr>
        </w:r>
        <w:r>
          <w:rPr>
            <w:noProof/>
            <w:webHidden/>
          </w:rPr>
          <w:fldChar w:fldCharType="separate"/>
        </w:r>
        <w:r>
          <w:rPr>
            <w:noProof/>
            <w:webHidden/>
          </w:rPr>
          <w:t>278</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306" w:history="1">
        <w:r w:rsidRPr="00866C7E">
          <w:rPr>
            <w:rStyle w:val="Hyperlink"/>
            <w:noProof/>
          </w:rPr>
          <w:t>6.1.3.2.2.3</w:t>
        </w:r>
        <w:r>
          <w:rPr>
            <w:rFonts w:asciiTheme="minorHAnsi" w:eastAsiaTheme="minorEastAsia" w:hAnsiTheme="minorHAnsi" w:cstheme="minorBidi"/>
            <w:noProof/>
            <w:sz w:val="22"/>
            <w:szCs w:val="22"/>
          </w:rPr>
          <w:tab/>
        </w:r>
        <w:r w:rsidRPr="00866C7E">
          <w:rPr>
            <w:rStyle w:val="Hyperlink"/>
            <w:noProof/>
          </w:rPr>
          <w:t>HelpFile</w:t>
        </w:r>
        <w:r>
          <w:rPr>
            <w:noProof/>
            <w:webHidden/>
          </w:rPr>
          <w:tab/>
        </w:r>
        <w:r>
          <w:rPr>
            <w:noProof/>
            <w:webHidden/>
          </w:rPr>
          <w:fldChar w:fldCharType="begin"/>
        </w:r>
        <w:r>
          <w:rPr>
            <w:noProof/>
            <w:webHidden/>
          </w:rPr>
          <w:instrText xml:space="preserve"> PAGEREF _Toc181684306 \h </w:instrText>
        </w:r>
        <w:r>
          <w:rPr>
            <w:noProof/>
            <w:webHidden/>
          </w:rPr>
        </w:r>
        <w:r>
          <w:rPr>
            <w:noProof/>
            <w:webHidden/>
          </w:rPr>
          <w:fldChar w:fldCharType="separate"/>
        </w:r>
        <w:r>
          <w:rPr>
            <w:noProof/>
            <w:webHidden/>
          </w:rPr>
          <w:t>279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307" w:history="1">
        <w:r w:rsidRPr="00866C7E">
          <w:rPr>
            <w:rStyle w:val="Hyperlink"/>
            <w:noProof/>
          </w:rPr>
          <w:t>6.1.3.2.2.4</w:t>
        </w:r>
        <w:r>
          <w:rPr>
            <w:rFonts w:asciiTheme="minorHAnsi" w:eastAsiaTheme="minorEastAsia" w:hAnsiTheme="minorHAnsi" w:cstheme="minorBidi"/>
            <w:noProof/>
            <w:sz w:val="22"/>
            <w:szCs w:val="22"/>
          </w:rPr>
          <w:tab/>
        </w:r>
        <w:r w:rsidRPr="00866C7E">
          <w:rPr>
            <w:rStyle w:val="Hyperlink"/>
            <w:noProof/>
          </w:rPr>
          <w:t>LastDIIError</w:t>
        </w:r>
        <w:r>
          <w:rPr>
            <w:noProof/>
            <w:webHidden/>
          </w:rPr>
          <w:tab/>
        </w:r>
        <w:r>
          <w:rPr>
            <w:noProof/>
            <w:webHidden/>
          </w:rPr>
          <w:fldChar w:fldCharType="begin"/>
        </w:r>
        <w:r>
          <w:rPr>
            <w:noProof/>
            <w:webHidden/>
          </w:rPr>
          <w:instrText xml:space="preserve"> PAGEREF _Toc181684307 \h </w:instrText>
        </w:r>
        <w:r>
          <w:rPr>
            <w:noProof/>
            <w:webHidden/>
          </w:rPr>
        </w:r>
        <w:r>
          <w:rPr>
            <w:noProof/>
            <w:webHidden/>
          </w:rPr>
          <w:fldChar w:fldCharType="separate"/>
        </w:r>
        <w:r>
          <w:rPr>
            <w:noProof/>
            <w:webHidden/>
          </w:rPr>
          <w:t>279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308" w:history="1">
        <w:r w:rsidRPr="00866C7E">
          <w:rPr>
            <w:rStyle w:val="Hyperlink"/>
            <w:noProof/>
          </w:rPr>
          <w:t>6.1.3.2.2.5</w:t>
        </w:r>
        <w:r>
          <w:rPr>
            <w:rFonts w:asciiTheme="minorHAnsi" w:eastAsiaTheme="minorEastAsia" w:hAnsiTheme="minorHAnsi" w:cstheme="minorBidi"/>
            <w:noProof/>
            <w:sz w:val="22"/>
            <w:szCs w:val="22"/>
          </w:rPr>
          <w:tab/>
        </w:r>
        <w:r w:rsidRPr="00866C7E">
          <w:rPr>
            <w:rStyle w:val="Hyperlink"/>
            <w:noProof/>
          </w:rPr>
          <w:t>Number</w:t>
        </w:r>
        <w:r>
          <w:rPr>
            <w:noProof/>
            <w:webHidden/>
          </w:rPr>
          <w:tab/>
        </w:r>
        <w:r>
          <w:rPr>
            <w:noProof/>
            <w:webHidden/>
          </w:rPr>
          <w:fldChar w:fldCharType="begin"/>
        </w:r>
        <w:r>
          <w:rPr>
            <w:noProof/>
            <w:webHidden/>
          </w:rPr>
          <w:instrText xml:space="preserve"> PAGEREF _Toc181684308 \h </w:instrText>
        </w:r>
        <w:r>
          <w:rPr>
            <w:noProof/>
            <w:webHidden/>
          </w:rPr>
        </w:r>
        <w:r>
          <w:rPr>
            <w:noProof/>
            <w:webHidden/>
          </w:rPr>
          <w:fldChar w:fldCharType="separate"/>
        </w:r>
        <w:r>
          <w:rPr>
            <w:noProof/>
            <w:webHidden/>
          </w:rPr>
          <w:t>279</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309" w:history="1">
        <w:r w:rsidRPr="00866C7E">
          <w:rPr>
            <w:rStyle w:val="Hyperlink"/>
            <w:noProof/>
          </w:rPr>
          <w:t>6.1.3.2.2.6</w:t>
        </w:r>
        <w:r>
          <w:rPr>
            <w:rFonts w:asciiTheme="minorHAnsi" w:eastAsiaTheme="minorEastAsia" w:hAnsiTheme="minorHAnsi" w:cstheme="minorBidi"/>
            <w:noProof/>
            <w:sz w:val="22"/>
            <w:szCs w:val="22"/>
          </w:rPr>
          <w:tab/>
        </w:r>
        <w:r w:rsidRPr="00866C7E">
          <w:rPr>
            <w:rStyle w:val="Hyperlink"/>
            <w:noProof/>
          </w:rPr>
          <w:t>Source</w:t>
        </w:r>
        <w:r>
          <w:rPr>
            <w:noProof/>
            <w:webHidden/>
          </w:rPr>
          <w:tab/>
        </w:r>
        <w:r>
          <w:rPr>
            <w:noProof/>
            <w:webHidden/>
          </w:rPr>
          <w:fldChar w:fldCharType="begin"/>
        </w:r>
        <w:r>
          <w:rPr>
            <w:noProof/>
            <w:webHidden/>
          </w:rPr>
          <w:instrText xml:space="preserve"> PAGEREF _Toc181684309 \h </w:instrText>
        </w:r>
        <w:r>
          <w:rPr>
            <w:noProof/>
            <w:webHidden/>
          </w:rPr>
        </w:r>
        <w:r>
          <w:rPr>
            <w:noProof/>
            <w:webHidden/>
          </w:rPr>
          <w:fldChar w:fldCharType="separate"/>
        </w:r>
        <w:r>
          <w:rPr>
            <w:noProof/>
            <w:webHidden/>
          </w:rPr>
          <w:t>279</w:t>
        </w:r>
        <w:r>
          <w:rPr>
            <w:noProof/>
            <w:webHidden/>
          </w:rPr>
          <w:fldChar w:fldCharType="end"/>
        </w:r>
      </w:hyperlink>
    </w:p>
    <w:p w:rsidR="009A452C" w:rsidRDefault="009A452C">
      <w:pPr>
        <w:pStyle w:val="TOC4"/>
        <w:rPr>
          <w:rFonts w:asciiTheme="minorHAnsi" w:eastAsiaTheme="minorEastAsia" w:hAnsiTheme="minorHAnsi" w:cstheme="minorBidi"/>
          <w:noProof/>
          <w:sz w:val="22"/>
          <w:szCs w:val="22"/>
        </w:rPr>
      </w:pPr>
      <w:hyperlink w:anchor="_Toc181684310" w:history="1">
        <w:r w:rsidRPr="00866C7E">
          <w:rPr>
            <w:rStyle w:val="Hyperlink"/>
            <w:noProof/>
          </w:rPr>
          <w:t>6.1.3.3</w:t>
        </w:r>
        <w:r>
          <w:rPr>
            <w:rFonts w:asciiTheme="minorHAnsi" w:eastAsiaTheme="minorEastAsia" w:hAnsiTheme="minorHAnsi" w:cstheme="minorBidi"/>
            <w:noProof/>
            <w:sz w:val="22"/>
            <w:szCs w:val="22"/>
          </w:rPr>
          <w:tab/>
        </w:r>
        <w:r w:rsidRPr="00866C7E">
          <w:rPr>
            <w:rStyle w:val="Hyperlink"/>
            <w:noProof/>
          </w:rPr>
          <w:t>Global Class</w:t>
        </w:r>
        <w:r>
          <w:rPr>
            <w:noProof/>
            <w:webHidden/>
          </w:rPr>
          <w:tab/>
        </w:r>
        <w:r>
          <w:rPr>
            <w:noProof/>
            <w:webHidden/>
          </w:rPr>
          <w:fldChar w:fldCharType="begin"/>
        </w:r>
        <w:r>
          <w:rPr>
            <w:noProof/>
            <w:webHidden/>
          </w:rPr>
          <w:instrText xml:space="preserve"> PAGEREF _Toc181684310 \h </w:instrText>
        </w:r>
        <w:r>
          <w:rPr>
            <w:noProof/>
            <w:webHidden/>
          </w:rPr>
        </w:r>
        <w:r>
          <w:rPr>
            <w:noProof/>
            <w:webHidden/>
          </w:rPr>
          <w:fldChar w:fldCharType="separate"/>
        </w:r>
        <w:r>
          <w:rPr>
            <w:noProof/>
            <w:webHidden/>
          </w:rPr>
          <w:t>280</w:t>
        </w:r>
        <w:r>
          <w:rPr>
            <w:noProof/>
            <w:webHidden/>
          </w:rPr>
          <w:fldChar w:fldCharType="end"/>
        </w:r>
      </w:hyperlink>
    </w:p>
    <w:p w:rsidR="009A452C" w:rsidRDefault="009A452C">
      <w:pPr>
        <w:pStyle w:val="TOC5"/>
        <w:rPr>
          <w:rFonts w:asciiTheme="minorHAnsi" w:eastAsiaTheme="minorEastAsia" w:hAnsiTheme="minorHAnsi" w:cstheme="minorBidi"/>
          <w:noProof/>
          <w:sz w:val="22"/>
          <w:szCs w:val="22"/>
        </w:rPr>
      </w:pPr>
      <w:hyperlink w:anchor="_Toc181684311" w:history="1">
        <w:r w:rsidRPr="00866C7E">
          <w:rPr>
            <w:rStyle w:val="Hyperlink"/>
            <w:noProof/>
          </w:rPr>
          <w:t>6.1.3.3.1</w:t>
        </w:r>
        <w:r>
          <w:rPr>
            <w:rFonts w:asciiTheme="minorHAnsi" w:eastAsiaTheme="minorEastAsia" w:hAnsiTheme="minorHAnsi" w:cstheme="minorBidi"/>
            <w:noProof/>
            <w:sz w:val="22"/>
            <w:szCs w:val="22"/>
          </w:rPr>
          <w:tab/>
        </w:r>
        <w:r w:rsidRPr="00866C7E">
          <w:rPr>
            <w:rStyle w:val="Hyperlink"/>
            <w:noProof/>
          </w:rPr>
          <w:t>Public Subroutines</w:t>
        </w:r>
        <w:r>
          <w:rPr>
            <w:noProof/>
            <w:webHidden/>
          </w:rPr>
          <w:tab/>
        </w:r>
        <w:r>
          <w:rPr>
            <w:noProof/>
            <w:webHidden/>
          </w:rPr>
          <w:fldChar w:fldCharType="begin"/>
        </w:r>
        <w:r>
          <w:rPr>
            <w:noProof/>
            <w:webHidden/>
          </w:rPr>
          <w:instrText xml:space="preserve"> PAGEREF _Toc181684311 \h </w:instrText>
        </w:r>
        <w:r>
          <w:rPr>
            <w:noProof/>
            <w:webHidden/>
          </w:rPr>
        </w:r>
        <w:r>
          <w:rPr>
            <w:noProof/>
            <w:webHidden/>
          </w:rPr>
          <w:fldChar w:fldCharType="separate"/>
        </w:r>
        <w:r>
          <w:rPr>
            <w:noProof/>
            <w:webHidden/>
          </w:rPr>
          <w:t>280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312" w:history="1">
        <w:r w:rsidRPr="00866C7E">
          <w:rPr>
            <w:rStyle w:val="Hyperlink"/>
            <w:noProof/>
          </w:rPr>
          <w:t>6.1.3.3.1.1</w:t>
        </w:r>
        <w:r>
          <w:rPr>
            <w:rFonts w:asciiTheme="minorHAnsi" w:eastAsiaTheme="minorEastAsia" w:hAnsiTheme="minorHAnsi" w:cstheme="minorBidi"/>
            <w:noProof/>
            <w:sz w:val="22"/>
            <w:szCs w:val="22"/>
          </w:rPr>
          <w:tab/>
        </w:r>
        <w:r w:rsidRPr="00866C7E">
          <w:rPr>
            <w:rStyle w:val="Hyperlink"/>
            <w:noProof/>
          </w:rPr>
          <w:t>Load</w:t>
        </w:r>
        <w:r>
          <w:rPr>
            <w:noProof/>
            <w:webHidden/>
          </w:rPr>
          <w:tab/>
        </w:r>
        <w:r>
          <w:rPr>
            <w:noProof/>
            <w:webHidden/>
          </w:rPr>
          <w:fldChar w:fldCharType="begin"/>
        </w:r>
        <w:r>
          <w:rPr>
            <w:noProof/>
            <w:webHidden/>
          </w:rPr>
          <w:instrText xml:space="preserve"> PAGEREF _Toc181684312 \h </w:instrText>
        </w:r>
        <w:r>
          <w:rPr>
            <w:noProof/>
            <w:webHidden/>
          </w:rPr>
        </w:r>
        <w:r>
          <w:rPr>
            <w:noProof/>
            <w:webHidden/>
          </w:rPr>
          <w:fldChar w:fldCharType="separate"/>
        </w:r>
        <w:r>
          <w:rPr>
            <w:noProof/>
            <w:webHidden/>
          </w:rPr>
          <w:t>280</w:t>
        </w:r>
        <w:r>
          <w:rPr>
            <w:noProof/>
            <w:webHidden/>
          </w:rPr>
          <w:fldChar w:fldCharType="end"/>
        </w:r>
      </w:hyperlink>
    </w:p>
    <w:p w:rsidR="009A452C" w:rsidRDefault="009A452C">
      <w:pPr>
        <w:pStyle w:val="TOC6"/>
        <w:rPr>
          <w:rFonts w:asciiTheme="minorHAnsi" w:eastAsiaTheme="minorEastAsia" w:hAnsiTheme="minorHAnsi" w:cstheme="minorBidi"/>
          <w:noProof/>
          <w:sz w:val="22"/>
          <w:szCs w:val="22"/>
        </w:rPr>
      </w:pPr>
      <w:hyperlink w:anchor="_Toc181684313" w:history="1">
        <w:r w:rsidRPr="00866C7E">
          <w:rPr>
            <w:rStyle w:val="Hyperlink"/>
            <w:noProof/>
          </w:rPr>
          <w:t>6.1.3.3.1.2</w:t>
        </w:r>
        <w:r>
          <w:rPr>
            <w:rFonts w:asciiTheme="minorHAnsi" w:eastAsiaTheme="minorEastAsia" w:hAnsiTheme="minorHAnsi" w:cstheme="minorBidi"/>
            <w:noProof/>
            <w:sz w:val="22"/>
            <w:szCs w:val="22"/>
          </w:rPr>
          <w:tab/>
        </w:r>
        <w:r w:rsidRPr="00866C7E">
          <w:rPr>
            <w:rStyle w:val="Hyperlink"/>
            <w:noProof/>
          </w:rPr>
          <w:t>Unload</w:t>
        </w:r>
        <w:r>
          <w:rPr>
            <w:noProof/>
            <w:webHidden/>
          </w:rPr>
          <w:tab/>
        </w:r>
        <w:r>
          <w:rPr>
            <w:noProof/>
            <w:webHidden/>
          </w:rPr>
          <w:fldChar w:fldCharType="begin"/>
        </w:r>
        <w:r>
          <w:rPr>
            <w:noProof/>
            <w:webHidden/>
          </w:rPr>
          <w:instrText xml:space="preserve"> PAGEREF _Toc181684313 \h </w:instrText>
        </w:r>
        <w:r>
          <w:rPr>
            <w:noProof/>
            <w:webHidden/>
          </w:rPr>
        </w:r>
        <w:r>
          <w:rPr>
            <w:noProof/>
            <w:webHidden/>
          </w:rPr>
          <w:fldChar w:fldCharType="separate"/>
        </w:r>
        <w:r>
          <w:rPr>
            <w:noProof/>
            <w:webHidden/>
          </w:rPr>
          <w:t>280</w:t>
        </w:r>
        <w:r>
          <w:rPr>
            <w:noProof/>
            <w:webHidden/>
          </w:rPr>
          <w:fldChar w:fldCharType="end"/>
        </w:r>
      </w:hyperlink>
    </w:p>
    <w:p w:rsidR="009A452C" w:rsidRDefault="009A452C">
      <w:pPr>
        <w:pStyle w:val="TOC1"/>
        <w:rPr>
          <w:rFonts w:asciiTheme="minorHAnsi" w:eastAsiaTheme="minorEastAsia" w:hAnsiTheme="minorHAnsi" w:cstheme="minorBidi"/>
          <w:b w:val="0"/>
          <w:bCs w:val="0"/>
          <w:noProof/>
          <w:sz w:val="22"/>
          <w:szCs w:val="22"/>
        </w:rPr>
      </w:pPr>
      <w:hyperlink w:anchor="_Toc181684314" w:history="1">
        <w:r w:rsidRPr="00866C7E">
          <w:rPr>
            <w:rStyle w:val="Hyperlink"/>
            <w:noProof/>
          </w:rPr>
          <w:t>7</w:t>
        </w:r>
        <w:r>
          <w:rPr>
            <w:rFonts w:asciiTheme="minorHAnsi" w:eastAsiaTheme="minorEastAsia" w:hAnsiTheme="minorHAnsi" w:cstheme="minorBidi"/>
            <w:b w:val="0"/>
            <w:bCs w:val="0"/>
            <w:noProof/>
            <w:sz w:val="22"/>
            <w:szCs w:val="22"/>
          </w:rPr>
          <w:tab/>
        </w:r>
        <w:r w:rsidRPr="00866C7E">
          <w:rPr>
            <w:rStyle w:val="Hyperlink"/>
            <w:noProof/>
          </w:rPr>
          <w:t>Change Tracking</w:t>
        </w:r>
        <w:r>
          <w:rPr>
            <w:noProof/>
            <w:webHidden/>
          </w:rPr>
          <w:tab/>
        </w:r>
        <w:r>
          <w:rPr>
            <w:noProof/>
            <w:webHidden/>
          </w:rPr>
          <w:fldChar w:fldCharType="begin"/>
        </w:r>
        <w:r>
          <w:rPr>
            <w:noProof/>
            <w:webHidden/>
          </w:rPr>
          <w:instrText xml:space="preserve"> PAGEREF _Toc181684314 \h </w:instrText>
        </w:r>
        <w:r>
          <w:rPr>
            <w:noProof/>
            <w:webHidden/>
          </w:rPr>
        </w:r>
        <w:r>
          <w:rPr>
            <w:noProof/>
            <w:webHidden/>
          </w:rPr>
          <w:fldChar w:fldCharType="separate"/>
        </w:r>
        <w:r>
          <w:rPr>
            <w:noProof/>
            <w:webHidden/>
          </w:rPr>
          <w:t>282</w:t>
        </w:r>
        <w:r>
          <w:rPr>
            <w:noProof/>
            <w:webHidden/>
          </w:rPr>
          <w:fldChar w:fldCharType="end"/>
        </w:r>
      </w:hyperlink>
    </w:p>
    <w:p w:rsidR="009A452C" w:rsidRDefault="009A452C">
      <w:pPr>
        <w:pStyle w:val="TOC1"/>
        <w:rPr>
          <w:rFonts w:asciiTheme="minorHAnsi" w:eastAsiaTheme="minorEastAsia" w:hAnsiTheme="minorHAnsi" w:cstheme="minorBidi"/>
          <w:b w:val="0"/>
          <w:bCs w:val="0"/>
          <w:noProof/>
          <w:sz w:val="22"/>
          <w:szCs w:val="22"/>
        </w:rPr>
      </w:pPr>
      <w:hyperlink w:anchor="_Toc181684315" w:history="1">
        <w:r w:rsidRPr="00866C7E">
          <w:rPr>
            <w:rStyle w:val="Hyperlink"/>
            <w:noProof/>
          </w:rPr>
          <w:t>8</w:t>
        </w:r>
        <w:r>
          <w:rPr>
            <w:rFonts w:asciiTheme="minorHAnsi" w:eastAsiaTheme="minorEastAsia" w:hAnsiTheme="minorHAnsi" w:cstheme="minorBidi"/>
            <w:b w:val="0"/>
            <w:bCs w:val="0"/>
            <w:noProof/>
            <w:sz w:val="22"/>
            <w:szCs w:val="22"/>
          </w:rPr>
          <w:tab/>
        </w:r>
        <w:r w:rsidRPr="00866C7E">
          <w:rPr>
            <w:rStyle w:val="Hyperlink"/>
            <w:noProof/>
          </w:rPr>
          <w:t>Index</w:t>
        </w:r>
        <w:r>
          <w:rPr>
            <w:noProof/>
            <w:webHidden/>
          </w:rPr>
          <w:tab/>
        </w:r>
        <w:r>
          <w:rPr>
            <w:noProof/>
            <w:webHidden/>
          </w:rPr>
          <w:fldChar w:fldCharType="begin"/>
        </w:r>
        <w:r>
          <w:rPr>
            <w:noProof/>
            <w:webHidden/>
          </w:rPr>
          <w:instrText xml:space="preserve"> PAGEREF _Toc181684315 \h </w:instrText>
        </w:r>
        <w:r>
          <w:rPr>
            <w:noProof/>
            <w:webHidden/>
          </w:rPr>
        </w:r>
        <w:r>
          <w:rPr>
            <w:noProof/>
            <w:webHidden/>
          </w:rPr>
          <w:fldChar w:fldCharType="separate"/>
        </w:r>
        <w:r>
          <w:rPr>
            <w:noProof/>
            <w:webHidden/>
          </w:rPr>
          <w:t>283</w:t>
        </w:r>
        <w:r>
          <w:rPr>
            <w:noProof/>
            <w:webHidden/>
          </w:rPr>
          <w:fldChar w:fldCharType="end"/>
        </w:r>
      </w:hyperlink>
    </w:p>
    <w:p w:rsidR="00604189" w:rsidRDefault="009A452C">
      <w:r>
        <w:fldChar w:fldCharType="end"/>
      </w:r>
    </w:p>
    <w:p w:rsidR="00604189" w:rsidRDefault="009A452C">
      <w:pPr>
        <w:pStyle w:val="Heading1"/>
      </w:pPr>
      <w:bookmarkStart w:id="1" w:name="section_b6695292f8b64dd4919361da6ccdf816"/>
      <w:bookmarkStart w:id="2" w:name="_Toc181683864"/>
      <w:r>
        <w:lastRenderedPageBreak/>
        <w:t>Introduction</w:t>
      </w:r>
      <w:bookmarkEnd w:id="1"/>
      <w:bookmarkEnd w:id="2"/>
      <w:r>
        <w:fldChar w:fldCharType="begin"/>
      </w:r>
      <w:r>
        <w:instrText xml:space="preserve"> XE "Introduction" </w:instrText>
      </w:r>
      <w:r>
        <w:fldChar w:fldCharType="end"/>
      </w:r>
    </w:p>
    <w:p w:rsidR="00604189" w:rsidRDefault="009A452C">
      <w:pPr>
        <w:spacing w:after="226"/>
        <w:ind w:left="10"/>
      </w:pPr>
      <w:r>
        <w:t>This specification defines the Visual Basic for Applications (VBA) Language, an implementation-independent and</w:t>
      </w:r>
      <w:r>
        <w:t xml:space="preserve"> operating system-independent programming language that is intended to be imbedded as a macro language within host applications. This specification includes all features and behaviors of the language that exist and behave identically in all conforming impl</w:t>
      </w:r>
      <w:r>
        <w:t xml:space="preserve">ementations. Such features include the intrinsic functions that exist in conforming implementations. </w:t>
      </w:r>
    </w:p>
    <w:p w:rsidR="00604189" w:rsidRDefault="009A452C">
      <w:pPr>
        <w:pStyle w:val="Heading2"/>
      </w:pPr>
      <w:bookmarkStart w:id="3" w:name="section_213ca0c86b82489980a33c76eb534829"/>
      <w:bookmarkStart w:id="4" w:name="_Toc181683865"/>
      <w:r>
        <w:t>Glossary</w:t>
      </w:r>
      <w:bookmarkEnd w:id="3"/>
      <w:bookmarkEnd w:id="4"/>
      <w:r>
        <w:fldChar w:fldCharType="begin"/>
      </w:r>
      <w:r>
        <w:instrText xml:space="preserve"> XE "Glossary" </w:instrText>
      </w:r>
      <w:r>
        <w:fldChar w:fldCharType="end"/>
      </w:r>
    </w:p>
    <w:p w:rsidR="00604189" w:rsidRDefault="009A452C">
      <w:r>
        <w:t>This document uses the following terms:</w:t>
      </w:r>
    </w:p>
    <w:p w:rsidR="00604189" w:rsidRDefault="009A452C">
      <w:pPr>
        <w:ind w:left="548" w:hanging="274"/>
      </w:pPr>
      <w:bookmarkStart w:id="5" w:name="gt_210637d9-9634-4652-a935-ded3cd434f38"/>
      <w:r>
        <w:rPr>
          <w:b/>
        </w:rPr>
        <w:t>code page</w:t>
      </w:r>
      <w:r>
        <w:t xml:space="preserve">: </w:t>
      </w:r>
      <w:r>
        <w:t>An ordered set of characters of a specific script in which a numerical index (code-point value) is associated with each character. Code pages are a means of providing support for character sets and keyboard layouts used in different countries. Devices such</w:t>
      </w:r>
      <w:r>
        <w:t xml:space="preserve"> as the display and keyboard can be configured to use a specific code page and to switch from one code page (such as the United States) to another (such as Portugal) at the user's request.</w:t>
      </w:r>
      <w:bookmarkEnd w:id="5"/>
    </w:p>
    <w:p w:rsidR="00604189" w:rsidRDefault="009A452C">
      <w:pPr>
        <w:ind w:left="548" w:hanging="274"/>
      </w:pPr>
      <w:bookmarkStart w:id="6" w:name="gt_c305d0ab-8b94-461a-bd76-13b40cb8c4d8"/>
      <w:r>
        <w:rPr>
          <w:b/>
        </w:rPr>
        <w:t>Unicode</w:t>
      </w:r>
      <w:r>
        <w:t>: A character encoding standard developed by the Unicode Con</w:t>
      </w:r>
      <w:r>
        <w:t xml:space="preserve">sortium that represents almost all of the written languages of the world. The </w:t>
      </w:r>
      <w:hyperlink w:anchor="gt_c305d0ab-8b94-461a-bd76-13b40cb8c4d8">
        <w:r>
          <w:rPr>
            <w:rStyle w:val="HyperlinkGreen"/>
            <w:b/>
          </w:rPr>
          <w:t>Unicode</w:t>
        </w:r>
      </w:hyperlink>
      <w:r>
        <w:t xml:space="preserve"> standard </w:t>
      </w:r>
      <w:hyperlink r:id="rId15">
        <w:r>
          <w:rPr>
            <w:rStyle w:val="Hyperlink"/>
          </w:rPr>
          <w:t>[UNICODE5.0.0/2007]</w:t>
        </w:r>
      </w:hyperlink>
      <w:r>
        <w:t xml:space="preserve"> provides thre</w:t>
      </w:r>
      <w:r>
        <w:t>e forms (UTF-8, UTF-16, and UTF-32) and seven schemes (UTF-8, UTF-16, UTF-16 BE, UTF-16 LE, UTF-32, UTF-32 LE, and UTF-32 BE).</w:t>
      </w:r>
      <w:bookmarkEnd w:id="6"/>
    </w:p>
    <w:p w:rsidR="00604189" w:rsidRDefault="009A452C">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604189" w:rsidRDefault="009A452C">
      <w:pPr>
        <w:pStyle w:val="Heading2"/>
      </w:pPr>
      <w:bookmarkStart w:id="7" w:name="section_a4810ec407974c04960575fec72ba4a6"/>
      <w:bookmarkStart w:id="8" w:name="_Toc181683866"/>
      <w:r>
        <w:t>References</w:t>
      </w:r>
      <w:bookmarkEnd w:id="7"/>
      <w:bookmarkEnd w:id="8"/>
    </w:p>
    <w:p w:rsidR="00604189" w:rsidRDefault="009A452C">
      <w:r w:rsidRPr="00301053">
        <w:t xml:space="preserve">Links to a document in the Microsoft Open Specifications library point to the correct section in the most recently published version </w:t>
      </w:r>
      <w:r w:rsidRPr="00301053">
        <w:t xml:space="preserve">of the referenced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604189" w:rsidRDefault="009A452C">
      <w:pPr>
        <w:pStyle w:val="Heading3"/>
      </w:pPr>
      <w:bookmarkStart w:id="9" w:name="section_5c21099bd1164d78beb8cddf5b5ec2bf"/>
      <w:bookmarkStart w:id="10" w:name="_Toc181683867"/>
      <w:r>
        <w:t>Normative References</w:t>
      </w:r>
      <w:bookmarkEnd w:id="9"/>
      <w:bookmarkEnd w:id="1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04189" w:rsidRDefault="009A452C">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604189" w:rsidRDefault="009A452C">
      <w:pPr>
        <w:spacing w:after="200"/>
      </w:pPr>
      <w:r>
        <w:t xml:space="preserve">[IEEE754] IEEE, "IEEE Standard for Binary Floating-Point Arithmetic", IEEE 754-1985, October 1985, </w:t>
      </w:r>
      <w:hyperlink r:id="rId19">
        <w:r>
          <w:rPr>
            <w:rStyle w:val="Hyperlink"/>
          </w:rPr>
          <w:t>http://ieeexplore.ieee.org/servlet/opac?punumber=2355</w:t>
        </w:r>
      </w:hyperlink>
    </w:p>
    <w:p w:rsidR="00604189" w:rsidRDefault="009A452C">
      <w:pPr>
        <w:spacing w:after="200"/>
      </w:pPr>
      <w:r>
        <w:t>[MS-DTYP] Microsoft Corporation, "</w:t>
      </w:r>
      <w:hyperlink r:id="rId20" w:anchor="Section_cca2742956894a16b2b49325d93e4ba2">
        <w:r>
          <w:rPr>
            <w:rStyle w:val="Hyperlink"/>
          </w:rPr>
          <w:t>Windows Data Types</w:t>
        </w:r>
      </w:hyperlink>
      <w:r>
        <w:t>".</w:t>
      </w:r>
    </w:p>
    <w:p w:rsidR="00604189" w:rsidRDefault="009A452C">
      <w:pPr>
        <w:spacing w:after="200"/>
      </w:pPr>
      <w:r>
        <w:t>[MS-OAUT] Microsoft Corporation, "</w:t>
      </w:r>
      <w:hyperlink r:id="rId21" w:anchor="Section_bbb05720f72445c78d17f83c3d1a3961">
        <w:r>
          <w:rPr>
            <w:rStyle w:val="Hyperlink"/>
          </w:rPr>
          <w:t>OLE Autom</w:t>
        </w:r>
        <w:r>
          <w:rPr>
            <w:rStyle w:val="Hyperlink"/>
          </w:rPr>
          <w:t>ation Protocol</w:t>
        </w:r>
      </w:hyperlink>
      <w:r>
        <w:t>".</w:t>
      </w:r>
    </w:p>
    <w:p w:rsidR="00604189" w:rsidRDefault="009A452C">
      <w:pPr>
        <w:spacing w:after="200"/>
      </w:pPr>
      <w:r>
        <w:t xml:space="preserve">[RFC2119] Bradner, S., "Key words for use in RFCs to Indicate Requirement Levels", BCP 14, RFC 2119, March 1997, </w:t>
      </w:r>
      <w:hyperlink r:id="rId22">
        <w:r>
          <w:rPr>
            <w:rStyle w:val="Hyperlink"/>
          </w:rPr>
          <w:t>https://www.rfc-editor.org/info/rfc2119</w:t>
        </w:r>
      </w:hyperlink>
    </w:p>
    <w:p w:rsidR="00604189" w:rsidRDefault="009A452C">
      <w:pPr>
        <w:spacing w:after="200"/>
      </w:pPr>
      <w:r>
        <w:t>[RFC4234] Crocker, D.</w:t>
      </w:r>
      <w:r>
        <w:t xml:space="preserve">, Ed., and Overell, P., "Augmented BNF for Syntax Specifications: ABNF", RFC 4234, October 2005, </w:t>
      </w:r>
      <w:hyperlink r:id="rId23">
        <w:r>
          <w:rPr>
            <w:rStyle w:val="Hyperlink"/>
          </w:rPr>
          <w:t>https://www.rfc-editor.org/info/rfc4234</w:t>
        </w:r>
      </w:hyperlink>
    </w:p>
    <w:p w:rsidR="00604189" w:rsidRDefault="009A452C">
      <w:pPr>
        <w:pStyle w:val="Heading3"/>
      </w:pPr>
      <w:bookmarkStart w:id="11" w:name="section_1a4c84cadb674c59aa6280f1e61a2b23"/>
      <w:bookmarkStart w:id="12" w:name="_Toc181683868"/>
      <w:r>
        <w:t>Informative References</w:t>
      </w:r>
      <w:bookmarkEnd w:id="11"/>
      <w:bookmarkEnd w:id="12"/>
      <w:r>
        <w:fldChar w:fldCharType="begin"/>
      </w:r>
      <w:r>
        <w:instrText xml:space="preserve"> XE "References:informative" </w:instrText>
      </w:r>
      <w:r>
        <w:fldChar w:fldCharType="end"/>
      </w:r>
      <w:r>
        <w:fldChar w:fldCharType="begin"/>
      </w:r>
      <w:r>
        <w:instrText xml:space="preserve"> </w:instrText>
      </w:r>
      <w:r>
        <w:instrText xml:space="preserve">XE "Informative references" </w:instrText>
      </w:r>
      <w:r>
        <w:fldChar w:fldCharType="end"/>
      </w:r>
    </w:p>
    <w:p w:rsidR="00604189" w:rsidRDefault="009A452C">
      <w:pPr>
        <w:spacing w:after="200"/>
      </w:pPr>
      <w:r>
        <w:t xml:space="preserve">[CODEPG] Microsoft Corporation, "Code Pages", </w:t>
      </w:r>
      <w:hyperlink r:id="rId24">
        <w:r>
          <w:rPr>
            <w:rStyle w:val="Hyperlink"/>
          </w:rPr>
          <w:t>https://learn.microsoft.com/en-us/globalization/encoding/code-pages</w:t>
        </w:r>
      </w:hyperlink>
    </w:p>
    <w:p w:rsidR="00604189" w:rsidRDefault="009A452C">
      <w:pPr>
        <w:spacing w:after="200"/>
      </w:pPr>
      <w:r>
        <w:lastRenderedPageBreak/>
        <w:t>[UNICODE-BESTFIT] The Unicode Consortium, "Win</w:t>
      </w:r>
      <w:r>
        <w:t xml:space="preserve">dowsBestFit", 2006, </w:t>
      </w:r>
      <w:hyperlink r:id="rId25">
        <w:r>
          <w:rPr>
            <w:rStyle w:val="Hyperlink"/>
          </w:rPr>
          <w:t>http://www.unicode.org/Public/MAPPINGS/VENDORS/MICSFT/WindowsBestFit/</w:t>
        </w:r>
      </w:hyperlink>
    </w:p>
    <w:p w:rsidR="00604189" w:rsidRDefault="009A452C">
      <w:pPr>
        <w:spacing w:after="200"/>
      </w:pPr>
      <w:r>
        <w:t xml:space="preserve">[UNICODE-README] The Unicode Consortium, "Readme.txt", 2006, </w:t>
      </w:r>
      <w:hyperlink r:id="rId26">
        <w:r>
          <w:rPr>
            <w:rStyle w:val="Hyperlink"/>
          </w:rPr>
          <w:t>http://unicode.org/Public/MAPPINGS/VENDORS/MICSFT/WindowsBestFit/readme.txt</w:t>
        </w:r>
      </w:hyperlink>
    </w:p>
    <w:p w:rsidR="00604189" w:rsidRDefault="009A452C">
      <w:pPr>
        <w:pStyle w:val="Heading2"/>
      </w:pPr>
      <w:bookmarkStart w:id="13" w:name="section_9d9f80f7bdf84d24b15d6bb9552d7c22"/>
      <w:bookmarkStart w:id="14" w:name="_Toc181683869"/>
      <w:r>
        <w:t>VBA Language Specification Overview</w:t>
      </w:r>
      <w:bookmarkEnd w:id="13"/>
      <w:bookmarkEnd w:id="14"/>
      <w:r>
        <w:fldChar w:fldCharType="begin"/>
      </w:r>
      <w:r>
        <w:instrText xml:space="preserve"> XE "Overview (synopsis)" </w:instrText>
      </w:r>
      <w:r>
        <w:fldChar w:fldCharType="end"/>
      </w:r>
    </w:p>
    <w:p w:rsidR="00604189" w:rsidRDefault="009A452C">
      <w:pPr>
        <w:spacing w:after="267"/>
        <w:ind w:left="10"/>
      </w:pPr>
      <w:r>
        <w:t>VBA is a computer programming language that is intended to be used in conjunction with a ho</w:t>
      </w:r>
      <w:r>
        <w:t>st software application such as a word processor. In such a situation, the end-user of such a host application uses the VBA language to write programs that can access and control the host application’s data and functionality.</w:t>
      </w:r>
    </w:p>
    <w:p w:rsidR="00604189" w:rsidRDefault="009A452C">
      <w:pPr>
        <w:spacing w:after="267"/>
        <w:ind w:left="10"/>
      </w:pPr>
      <w:r>
        <w:t>This document</w:t>
      </w:r>
      <w:r>
        <w:rPr>
          <w:b/>
        </w:rPr>
        <w:t xml:space="preserve"> </w:t>
      </w:r>
      <w:r>
        <w:t>is an implementa</w:t>
      </w:r>
      <w:r>
        <w:t>tion-independent specification of the VBA language that enables the creation of independent implementations. It enables the creation of source code compatible implementations of the language by defining the required characteristics and behaviors of the sou</w:t>
      </w:r>
      <w:r>
        <w:t>rce language that is supported by all conforming implementations. It enables a programmer to write portable VBA programs by defining the exact set of implementation independent characteristics and behaviors of the language that a program can use if it is i</w:t>
      </w:r>
      <w:r>
        <w:t xml:space="preserve">ntended to run on multiple implementations. </w:t>
      </w:r>
    </w:p>
    <w:p w:rsidR="00604189" w:rsidRDefault="009A452C">
      <w:pPr>
        <w:spacing w:after="267"/>
        <w:ind w:left="10"/>
      </w:pPr>
      <w:r>
        <w:t>The scope of the VBA Language Specification is the implementation independent, operating system independent core programming language that is supported by all conforming VBA implementations. It includes all feat</w:t>
      </w:r>
      <w:r>
        <w:t xml:space="preserve">ures and behaviors of the language that exist and behave identically in all conforming implementations. Such features include the intrinsic functions that exist in conforming implementations. </w:t>
      </w:r>
    </w:p>
    <w:p w:rsidR="00604189" w:rsidRDefault="009A452C">
      <w:pPr>
        <w:spacing w:after="267"/>
        <w:ind w:left="10"/>
      </w:pPr>
      <w:r>
        <w:t>This specification defines the syntax, static semantics, and ru</w:t>
      </w:r>
      <w:r>
        <w:t xml:space="preserve">ntime semantics of the VBA language. </w:t>
      </w:r>
      <w:r>
        <w:rPr>
          <w:i/>
        </w:rPr>
        <w:t>Syntax</w:t>
      </w:r>
      <w:r>
        <w:t xml:space="preserve"> defines the source code representation of VBA programs that is recognized by a VBA implementation. </w:t>
      </w:r>
      <w:r>
        <w:rPr>
          <w:i/>
        </w:rPr>
        <w:t>Static semantics</w:t>
      </w:r>
      <w:r>
        <w:t xml:space="preserve"> define non-syntactic program validity requirements that cannot be expressed using the grammar. </w:t>
      </w:r>
      <w:r>
        <w:rPr>
          <w:i/>
        </w:rPr>
        <w:t>Runtime semantics</w:t>
      </w:r>
      <w:r>
        <w:t xml:space="preserve"> define the computational behavior of VBA programs that conform to the specified syntax and static semantics rules. The runtime semantics describes </w:t>
      </w:r>
      <w:r>
        <w:rPr>
          <w:i/>
        </w:rPr>
        <w:t>what</w:t>
      </w:r>
      <w:r>
        <w:t xml:space="preserve"> it means to execute a VBA program but not</w:t>
      </w:r>
      <w:r>
        <w:rPr>
          <w:i/>
        </w:rPr>
        <w:t xml:space="preserve"> how</w:t>
      </w:r>
      <w:r>
        <w:t xml:space="preserve"> a VBA implementation might accomplish th</w:t>
      </w:r>
      <w:r>
        <w:t xml:space="preserve">is. </w:t>
      </w:r>
    </w:p>
    <w:p w:rsidR="00604189" w:rsidRDefault="009A452C">
      <w:pPr>
        <w:spacing w:after="267"/>
        <w:ind w:left="10"/>
      </w:pPr>
      <w:r>
        <w:t xml:space="preserve">The VBA Language Specification does not define how a VBA implementation would actually achieve the requirements of the specification nor does it describe the specific design of any VBA Language Implementation. </w:t>
      </w:r>
    </w:p>
    <w:p w:rsidR="00604189" w:rsidRDefault="009A452C">
      <w:pPr>
        <w:ind w:left="10"/>
      </w:pPr>
      <w:r>
        <w:t>The language defined by this specificati</w:t>
      </w:r>
      <w:r>
        <w:t>on is that language implemented by Microsoft Visual Basic for Applications 7.0 (VBA 7.0), as shipped in Microsoft Office 2010 suites; and VBA version 7.1, as shipped in Microsoft Office 2013. It includes features that provide source code backward-compatibi</w:t>
      </w:r>
      <w:r>
        <w:t xml:space="preserve">lity for VBA programs written for prior Microsoft versions of VBA. </w:t>
      </w:r>
    </w:p>
    <w:p w:rsidR="00604189" w:rsidRDefault="009A452C">
      <w:pPr>
        <w:pStyle w:val="Heading2"/>
      </w:pPr>
      <w:bookmarkStart w:id="15" w:name="section_a7b449968a024a36937a0fe58ad0d782"/>
      <w:bookmarkStart w:id="16" w:name="_Toc181683870"/>
      <w:r>
        <w:t>Specification Conventions</w:t>
      </w:r>
      <w:bookmarkEnd w:id="15"/>
      <w:bookmarkEnd w:id="16"/>
      <w:r>
        <w:fldChar w:fldCharType="begin"/>
      </w:r>
      <w:r>
        <w:instrText xml:space="preserve"> XE "Specification conventions" </w:instrText>
      </w:r>
      <w:r>
        <w:fldChar w:fldCharType="end"/>
      </w:r>
    </w:p>
    <w:p w:rsidR="00604189" w:rsidRDefault="009A452C">
      <w:r>
        <w:t xml:space="preserve">Lexical and syntactic constructs of the language are described by a grammar using ABNF as defined in </w:t>
      </w:r>
      <w:hyperlink r:id="rId27">
        <w:r>
          <w:rPr>
            <w:rStyle w:val="Hyperlink"/>
          </w:rPr>
          <w:t>[RFC4234]</w:t>
        </w:r>
      </w:hyperlink>
      <w:r>
        <w:t xml:space="preserve"> with additional conventions as defined in the introductions to sections </w:t>
      </w:r>
      <w:hyperlink w:anchor="Section_71e79228eb454f818c0da224b72a0e47" w:history="1">
        <w:r>
          <w:rPr>
            <w:rStyle w:val="Hyperlink"/>
          </w:rPr>
          <w:t>3</w:t>
        </w:r>
      </w:hyperlink>
      <w:r>
        <w:t xml:space="preserve"> and </w:t>
      </w:r>
      <w:hyperlink w:anchor="Section_818a904e90a64f7880ba224e46d61de2" w:history="1">
        <w:r>
          <w:rPr>
            <w:rStyle w:val="Hyperlink"/>
          </w:rPr>
          <w:t>5</w:t>
        </w:r>
      </w:hyperlink>
      <w:r>
        <w:t xml:space="preserve"> of this </w:t>
      </w:r>
      <w:r>
        <w:t xml:space="preserve">document. Within the prose text of this specification the names of ABNF rules are distinguished by enclosing them angle brackets, for example &lt;for-statement&gt;. </w:t>
      </w:r>
    </w:p>
    <w:p w:rsidR="00604189" w:rsidRDefault="009A452C">
      <w:pPr>
        <w:spacing w:after="268"/>
        <w:ind w:left="10"/>
      </w:pPr>
      <w:r>
        <w:t xml:space="preserve">Static semantics rules are expressed as prose descriptions, tables, and pseudo code algorithms that reference grammar rules. Runtime semantics are expressed in prose using implementation independent abstract computational concepts. </w:t>
      </w:r>
    </w:p>
    <w:p w:rsidR="00604189" w:rsidRDefault="009A452C">
      <w:pPr>
        <w:spacing w:after="267"/>
        <w:ind w:left="10"/>
      </w:pPr>
      <w:r>
        <w:t>This specification defi</w:t>
      </w:r>
      <w:r>
        <w:t xml:space="preserve">nes a large number of terms that have specialized meaning within the context of this specification. Such terms are generally italicized when used within this document. The first use of </w:t>
      </w:r>
      <w:r>
        <w:lastRenderedPageBreak/>
        <w:t>each such term within a section of this document references the documen</w:t>
      </w:r>
      <w:r>
        <w:t xml:space="preserve">t section that defines the term. </w:t>
      </w:r>
    </w:p>
    <w:p w:rsidR="00604189" w:rsidRDefault="009A452C">
      <w:pPr>
        <w:spacing w:after="270"/>
        <w:ind w:left="10"/>
      </w:pPr>
      <w:r>
        <w:t>Within this specification the phrase "implementation-defined" means that the contextually apparent detail of the syntax or semantics of a feature of the language is intentionally left unspecified and can vary among impleme</w:t>
      </w:r>
      <w:r>
        <w:t xml:space="preserve">ntation of the language. However, the implementation of the unspecified details SHOULD be repeatedly consistent and the implementation SHOULD document its specific behavior order to preserve the utility of the language feature. </w:t>
      </w:r>
    </w:p>
    <w:p w:rsidR="00604189" w:rsidRDefault="009A452C">
      <w:pPr>
        <w:spacing w:after="267"/>
        <w:ind w:left="10"/>
      </w:pPr>
      <w:r>
        <w:t>The phrase "implementation-</w:t>
      </w:r>
      <w:r>
        <w:t>specific" means that the contextually apparent detail of the syntax or semantics of a feature of the language is intentionally left unspecified and can vary among implementation of the language. However, the implementation of the unspecified details SHOULD</w:t>
      </w:r>
      <w:r>
        <w:t xml:space="preserve"> be repeatedly consistent. </w:t>
      </w:r>
    </w:p>
    <w:p w:rsidR="00604189" w:rsidRDefault="009A452C">
      <w:pPr>
        <w:spacing w:after="226"/>
        <w:ind w:left="10"/>
      </w:pPr>
      <w:r>
        <w:t>The phrase "undefined" means that the contextually apparent detail of the syntax or semantics of a feature of the language is intentionally left unspecified and can vary among implementation of the language. There is no requirem</w:t>
      </w:r>
      <w:r>
        <w:t xml:space="preserve">ent or expectation of consistent or repeatable behavior. </w:t>
      </w:r>
    </w:p>
    <w:p w:rsidR="00604189" w:rsidRDefault="009A452C">
      <w:pPr>
        <w:pStyle w:val="Heading1"/>
      </w:pPr>
      <w:bookmarkStart w:id="17" w:name="section_46dd2a34a53c4cc88a59fcbbb5fdae6d"/>
      <w:bookmarkStart w:id="18" w:name="_Toc181683871"/>
      <w:r>
        <w:lastRenderedPageBreak/>
        <w:t>VBA Computational Environment</w:t>
      </w:r>
      <w:bookmarkEnd w:id="17"/>
      <w:bookmarkEnd w:id="18"/>
      <w:r>
        <w:fldChar w:fldCharType="begin"/>
      </w:r>
      <w:r>
        <w:instrText xml:space="preserve"> XE "VBA environment" </w:instrText>
      </w:r>
      <w:r>
        <w:fldChar w:fldCharType="end"/>
      </w:r>
      <w:r>
        <w:fldChar w:fldCharType="begin"/>
      </w:r>
      <w:r>
        <w:instrText xml:space="preserve"> XE "Host application" </w:instrText>
      </w:r>
      <w:r>
        <w:fldChar w:fldCharType="end"/>
      </w:r>
    </w:p>
    <w:p w:rsidR="00604189" w:rsidRDefault="009A452C">
      <w:r>
        <w:t xml:space="preserve"> VBA is a programming language used to define computer programs that perform computations that occur within a specific </w:t>
      </w:r>
      <w:r>
        <w:t xml:space="preserve">computational environment called a </w:t>
      </w:r>
      <w:r>
        <w:rPr>
          <w:i/>
        </w:rPr>
        <w:t>VBA Environment</w:t>
      </w:r>
      <w:r>
        <w:t xml:space="preserve">. A </w:t>
      </w:r>
      <w:r>
        <w:rPr>
          <w:i/>
        </w:rPr>
        <w:t>VBA Environment</w:t>
      </w:r>
      <w:r>
        <w:t xml:space="preserve"> is typically hosted and controlled by another computer application called the </w:t>
      </w:r>
      <w:r>
        <w:rPr>
          <w:i/>
        </w:rPr>
        <w:t>host application</w:t>
      </w:r>
      <w:r>
        <w:t xml:space="preserve">. The </w:t>
      </w:r>
      <w:r>
        <w:rPr>
          <w:i/>
        </w:rPr>
        <w:t>host application</w:t>
      </w:r>
      <w:r>
        <w:t xml:space="preserve"> controls and invokes computational processes within its hosted </w:t>
      </w:r>
      <w:r>
        <w:rPr>
          <w:i/>
        </w:rPr>
        <w:t>VBA En</w:t>
      </w:r>
      <w:r>
        <w:rPr>
          <w:i/>
        </w:rPr>
        <w:t>vironment</w:t>
      </w:r>
      <w:r>
        <w:t xml:space="preserve">. The </w:t>
      </w:r>
      <w:r>
        <w:rPr>
          <w:i/>
        </w:rPr>
        <w:t>host application</w:t>
      </w:r>
      <w:r>
        <w:t xml:space="preserve"> can also make available within its hosted </w:t>
      </w:r>
      <w:r>
        <w:rPr>
          <w:i/>
        </w:rPr>
        <w:t>VBA Environment</w:t>
      </w:r>
      <w:r>
        <w:t xml:space="preserve"> computational resource that enable VBA program code to access </w:t>
      </w:r>
      <w:r>
        <w:rPr>
          <w:i/>
        </w:rPr>
        <w:t>host application</w:t>
      </w:r>
      <w:r>
        <w:t xml:space="preserve"> data and host computational processes. The remainder of this section defines the key co</w:t>
      </w:r>
      <w:r>
        <w:t xml:space="preserve">mputational concepts of the </w:t>
      </w:r>
      <w:r>
        <w:rPr>
          <w:i/>
        </w:rPr>
        <w:t>VBA Environment</w:t>
      </w:r>
      <w:r>
        <w:t xml:space="preserve">. </w:t>
      </w:r>
    </w:p>
    <w:p w:rsidR="00604189" w:rsidRDefault="009A452C">
      <w:pPr>
        <w:pStyle w:val="Heading2"/>
      </w:pPr>
      <w:bookmarkStart w:id="19" w:name="section_c86480b2aef24488b177f55e13cc51f2"/>
      <w:bookmarkStart w:id="20" w:name="_Toc181683872"/>
      <w:r>
        <w:t>Data Values and Value Types</w:t>
      </w:r>
      <w:bookmarkEnd w:id="19"/>
      <w:bookmarkEnd w:id="20"/>
      <w:r>
        <w:fldChar w:fldCharType="begin"/>
      </w:r>
      <w:r>
        <w:instrText xml:space="preserve"> XE "Data values" </w:instrText>
      </w:r>
      <w:r>
        <w:fldChar w:fldCharType="end"/>
      </w:r>
      <w:r>
        <w:fldChar w:fldCharType="begin"/>
      </w:r>
      <w:r>
        <w:instrText xml:space="preserve"> XE "Value types" </w:instrText>
      </w:r>
      <w:r>
        <w:fldChar w:fldCharType="end"/>
      </w:r>
      <w:r>
        <w:fldChar w:fldCharType="begin"/>
      </w:r>
      <w:r>
        <w:instrText xml:space="preserve"> XE "Enum" </w:instrText>
      </w:r>
      <w:r>
        <w:fldChar w:fldCharType="end"/>
      </w:r>
      <w:r>
        <w:fldChar w:fldCharType="begin"/>
      </w:r>
      <w:r>
        <w:instrText xml:space="preserve"> XE "Boolean" </w:instrText>
      </w:r>
      <w:r>
        <w:fldChar w:fldCharType="end"/>
      </w:r>
      <w:r>
        <w:fldChar w:fldCharType="begin"/>
      </w:r>
      <w:r>
        <w:instrText xml:space="preserve"> XE "Byte" </w:instrText>
      </w:r>
      <w:r>
        <w:fldChar w:fldCharType="end"/>
      </w:r>
      <w:r>
        <w:fldChar w:fldCharType="begin"/>
      </w:r>
      <w:r>
        <w:instrText xml:space="preserve"> XE "Currency" </w:instrText>
      </w:r>
      <w:r>
        <w:fldChar w:fldCharType="end"/>
      </w:r>
      <w:r>
        <w:fldChar w:fldCharType="begin"/>
      </w:r>
      <w:r>
        <w:instrText xml:space="preserve"> XE "Date" </w:instrText>
      </w:r>
      <w:r>
        <w:fldChar w:fldCharType="end"/>
      </w:r>
      <w:r>
        <w:fldChar w:fldCharType="begin"/>
      </w:r>
      <w:r>
        <w:instrText xml:space="preserve"> XE "Decimal" </w:instrText>
      </w:r>
      <w:r>
        <w:fldChar w:fldCharType="end"/>
      </w:r>
      <w:r>
        <w:fldChar w:fldCharType="begin"/>
      </w:r>
      <w:r>
        <w:instrText xml:space="preserve"> XE "Double" </w:instrText>
      </w:r>
      <w:r>
        <w:fldChar w:fldCharType="end"/>
      </w:r>
      <w:r>
        <w:fldChar w:fldCharType="begin"/>
      </w:r>
      <w:r>
        <w:instrText xml:space="preserve"> XE "Integer" </w:instrText>
      </w:r>
      <w:r>
        <w:fldChar w:fldCharType="end"/>
      </w:r>
      <w:r>
        <w:fldChar w:fldCharType="begin"/>
      </w:r>
      <w:r>
        <w:instrText xml:space="preserve"> XE "Long" </w:instrText>
      </w:r>
      <w:r>
        <w:fldChar w:fldCharType="end"/>
      </w:r>
      <w:r>
        <w:fldChar w:fldCharType="begin"/>
      </w:r>
      <w:r>
        <w:instrText xml:space="preserve"> XE "LongLo</w:instrText>
      </w:r>
      <w:r>
        <w:instrText xml:space="preserve">ng" </w:instrText>
      </w:r>
      <w:r>
        <w:fldChar w:fldCharType="end"/>
      </w:r>
      <w:r>
        <w:fldChar w:fldCharType="begin"/>
      </w:r>
      <w:r>
        <w:instrText xml:space="preserve"> XE "Object reference" </w:instrText>
      </w:r>
      <w:r>
        <w:fldChar w:fldCharType="end"/>
      </w:r>
      <w:r>
        <w:fldChar w:fldCharType="begin"/>
      </w:r>
      <w:r>
        <w:instrText xml:space="preserve"> XE "Single" </w:instrText>
      </w:r>
      <w:r>
        <w:fldChar w:fldCharType="end"/>
      </w:r>
      <w:r>
        <w:fldChar w:fldCharType="begin"/>
      </w:r>
      <w:r>
        <w:instrText xml:space="preserve"> XE "String" </w:instrText>
      </w:r>
      <w:r>
        <w:fldChar w:fldCharType="end"/>
      </w:r>
      <w:r>
        <w:fldChar w:fldCharType="begin"/>
      </w:r>
      <w:r>
        <w:instrText xml:space="preserve"> XE "Empty" </w:instrText>
      </w:r>
      <w:r>
        <w:fldChar w:fldCharType="end"/>
      </w:r>
      <w:r>
        <w:fldChar w:fldCharType="begin"/>
      </w:r>
      <w:r>
        <w:instrText xml:space="preserve"> XE "Error" </w:instrText>
      </w:r>
      <w:r>
        <w:fldChar w:fldCharType="end"/>
      </w:r>
      <w:r>
        <w:fldChar w:fldCharType="begin"/>
      </w:r>
      <w:r>
        <w:instrText xml:space="preserve"> XE "Null" </w:instrText>
      </w:r>
      <w:r>
        <w:fldChar w:fldCharType="end"/>
      </w:r>
      <w:r>
        <w:fldChar w:fldCharType="begin"/>
      </w:r>
      <w:r>
        <w:instrText xml:space="preserve"> XE "Missing" </w:instrText>
      </w:r>
      <w:r>
        <w:fldChar w:fldCharType="end"/>
      </w:r>
      <w:r>
        <w:fldChar w:fldCharType="begin"/>
      </w:r>
      <w:r>
        <w:instrText xml:space="preserve"> XE "Array type" </w:instrText>
      </w:r>
      <w:r>
        <w:fldChar w:fldCharType="end"/>
      </w:r>
      <w:r>
        <w:fldChar w:fldCharType="begin"/>
      </w:r>
      <w:r>
        <w:instrText xml:space="preserve"> XE "User-defined type (UDT)" </w:instrText>
      </w:r>
      <w:r>
        <w:fldChar w:fldCharType="end"/>
      </w:r>
      <w:r>
        <w:fldChar w:fldCharType="begin"/>
      </w:r>
      <w:r>
        <w:instrText xml:space="preserve"> XE "UDT (user-defined type)" </w:instrText>
      </w:r>
      <w:r>
        <w:fldChar w:fldCharType="end"/>
      </w:r>
    </w:p>
    <w:p w:rsidR="00604189" w:rsidRDefault="009A452C">
      <w:r>
        <w:t xml:space="preserve"> Within a </w:t>
      </w:r>
      <w:r>
        <w:rPr>
          <w:i/>
        </w:rPr>
        <w:t>VBA Environment</w:t>
      </w:r>
      <w:r>
        <w:t xml:space="preserve">, information is represented as data values. A </w:t>
      </w:r>
      <w:r>
        <w:rPr>
          <w:i/>
        </w:rPr>
        <w:t>data value</w:t>
      </w:r>
      <w:r>
        <w:t xml:space="preserve"> is a single element from a specific finite domain of such elements. The </w:t>
      </w:r>
      <w:r>
        <w:rPr>
          <w:i/>
        </w:rPr>
        <w:t>VBA Environment</w:t>
      </w:r>
      <w:r>
        <w:t xml:space="preserve"> defines a variety of </w:t>
      </w:r>
      <w:r>
        <w:rPr>
          <w:i/>
        </w:rPr>
        <w:t>value types</w:t>
      </w:r>
      <w:r>
        <w:t>. These value types collectively define the domain of VBA data values. Each va</w:t>
      </w:r>
      <w:r>
        <w:t xml:space="preserve">lue type has unique characteristics that are defined by this specification. Each data value within a </w:t>
      </w:r>
      <w:r>
        <w:rPr>
          <w:i/>
        </w:rPr>
        <w:t>VBA Environment</w:t>
      </w:r>
      <w:r>
        <w:t xml:space="preserve"> is a domain member of one of these value types. Individual data values are immutable. This means that there are no defined mechanisms avail</w:t>
      </w:r>
      <w:r>
        <w:t xml:space="preserve">able within a </w:t>
      </w:r>
      <w:r>
        <w:rPr>
          <w:i/>
        </w:rPr>
        <w:t>VBA Environment</w:t>
      </w:r>
      <w:r>
        <w:t xml:space="preserve"> that can cause a data value to change into another data value. Because data values are immutable, multiple copies of a specific data value can exist within a </w:t>
      </w:r>
      <w:r>
        <w:rPr>
          <w:i/>
        </w:rPr>
        <w:t>VBA Environment</w:t>
      </w:r>
      <w:r>
        <w:t xml:space="preserve"> and all such copies are logically the same data valu</w:t>
      </w:r>
      <w:r>
        <w:t xml:space="preserve">e. </w:t>
      </w:r>
    </w:p>
    <w:p w:rsidR="00604189" w:rsidRDefault="009A452C">
      <w:pPr>
        <w:ind w:left="10"/>
      </w:pPr>
      <w:r>
        <w:t xml:space="preserve">The value types of the </w:t>
      </w:r>
      <w:r>
        <w:rPr>
          <w:i/>
        </w:rPr>
        <w:t>VBA Environment</w:t>
      </w:r>
      <w:r>
        <w:t xml:space="preserve"> are defined by the following table. The nominal representation is the representation that was used as the original design basis for the VBA value types. </w:t>
      </w:r>
    </w:p>
    <w:p w:rsidR="00604189" w:rsidRDefault="009A452C">
      <w:pPr>
        <w:spacing w:after="270"/>
        <w:ind w:left="10"/>
      </w:pPr>
      <w:r>
        <w:t>Implementations can use these specific data type representa</w:t>
      </w:r>
      <w:r>
        <w:t xml:space="preserve">tions to meet the requirements of this specification. </w:t>
      </w:r>
    </w:p>
    <w:tbl>
      <w:tblPr>
        <w:tblStyle w:val="Table-ShadedHeader"/>
        <w:tblW w:w="9583" w:type="dxa"/>
        <w:tblLook w:val="04A0" w:firstRow="1" w:lastRow="0" w:firstColumn="1" w:lastColumn="0" w:noHBand="0" w:noVBand="1"/>
      </w:tblPr>
      <w:tblGrid>
        <w:gridCol w:w="2091"/>
        <w:gridCol w:w="4712"/>
        <w:gridCol w:w="2780"/>
      </w:tblGrid>
      <w:tr w:rsidR="00604189" w:rsidTr="00604189">
        <w:trPr>
          <w:cnfStyle w:val="100000000000" w:firstRow="1" w:lastRow="0" w:firstColumn="0" w:lastColumn="0" w:oddVBand="0" w:evenVBand="0" w:oddHBand="0" w:evenHBand="0" w:firstRowFirstColumn="0" w:firstRowLastColumn="0" w:lastRowFirstColumn="0" w:lastRowLastColumn="0"/>
          <w:trHeight w:val="288"/>
          <w:tblHeader/>
        </w:trPr>
        <w:tc>
          <w:tcPr>
            <w:tcW w:w="2091" w:type="dxa"/>
          </w:tcPr>
          <w:p w:rsidR="00604189" w:rsidRDefault="009A452C">
            <w:pPr>
              <w:pStyle w:val="TableHeaderText"/>
              <w:spacing w:after="0" w:line="276" w:lineRule="auto"/>
              <w:ind w:left="3"/>
            </w:pPr>
            <w:r>
              <w:t xml:space="preserve">Value Type Name </w:t>
            </w:r>
          </w:p>
        </w:tc>
        <w:tc>
          <w:tcPr>
            <w:tcW w:w="4712" w:type="dxa"/>
          </w:tcPr>
          <w:p w:rsidR="00604189" w:rsidRDefault="009A452C">
            <w:pPr>
              <w:pStyle w:val="TableHeaderText"/>
              <w:spacing w:after="0" w:line="276" w:lineRule="auto"/>
            </w:pPr>
            <w:r>
              <w:t xml:space="preserve">Domain Elements </w:t>
            </w:r>
          </w:p>
        </w:tc>
        <w:tc>
          <w:tcPr>
            <w:tcW w:w="2780" w:type="dxa"/>
          </w:tcPr>
          <w:p w:rsidR="00604189" w:rsidRDefault="009A452C">
            <w:pPr>
              <w:pStyle w:val="TableHeaderText"/>
              <w:spacing w:after="0" w:line="276" w:lineRule="auto"/>
            </w:pPr>
            <w:r>
              <w:t xml:space="preserve">Nominal Representation </w:t>
            </w:r>
          </w:p>
        </w:tc>
      </w:tr>
      <w:tr w:rsidR="00604189" w:rsidTr="00604189">
        <w:trPr>
          <w:trHeight w:val="1094"/>
        </w:trPr>
        <w:tc>
          <w:tcPr>
            <w:tcW w:w="2091" w:type="dxa"/>
          </w:tcPr>
          <w:p w:rsidR="00604189" w:rsidRDefault="009A452C">
            <w:pPr>
              <w:pStyle w:val="TableBodyText"/>
              <w:spacing w:after="0" w:line="276" w:lineRule="auto"/>
              <w:ind w:left="3"/>
            </w:pPr>
            <w:r>
              <w:rPr>
                <w:b/>
              </w:rPr>
              <w:t xml:space="preserve">Boolean </w:t>
            </w:r>
          </w:p>
        </w:tc>
        <w:tc>
          <w:tcPr>
            <w:tcW w:w="4712" w:type="dxa"/>
          </w:tcPr>
          <w:p w:rsidR="00604189" w:rsidRDefault="009A452C">
            <w:pPr>
              <w:pStyle w:val="TableBodyText"/>
              <w:spacing w:after="0" w:line="276" w:lineRule="auto"/>
            </w:pPr>
            <w:r>
              <w:t xml:space="preserve">The distinguished values </w:t>
            </w:r>
            <w:r>
              <w:rPr>
                <w:b/>
              </w:rPr>
              <w:t>True</w:t>
            </w:r>
            <w:r>
              <w:t xml:space="preserve"> and </w:t>
            </w:r>
            <w:r>
              <w:rPr>
                <w:b/>
              </w:rPr>
              <w:t>False</w:t>
            </w:r>
            <w:r>
              <w:t xml:space="preserve"> </w:t>
            </w:r>
          </w:p>
        </w:tc>
        <w:tc>
          <w:tcPr>
            <w:tcW w:w="2780" w:type="dxa"/>
          </w:tcPr>
          <w:p w:rsidR="00604189" w:rsidRDefault="009A452C">
            <w:pPr>
              <w:pStyle w:val="TableBodyText"/>
              <w:spacing w:after="32"/>
            </w:pPr>
            <w:r>
              <w:t xml:space="preserve">16-bit signed binary 2’s complement integer whose </w:t>
            </w:r>
          </w:p>
          <w:p w:rsidR="00604189" w:rsidRDefault="009A452C">
            <w:pPr>
              <w:pStyle w:val="TableBodyText"/>
              <w:spacing w:after="0" w:line="276" w:lineRule="auto"/>
            </w:pPr>
            <w:r>
              <w:t>value is either 0 (</w:t>
            </w:r>
            <w:r>
              <w:rPr>
                <w:b/>
              </w:rPr>
              <w:t>False</w:t>
            </w:r>
            <w:r>
              <w:t>) or -1 (</w:t>
            </w:r>
            <w:r>
              <w:rPr>
                <w:b/>
              </w:rPr>
              <w:t>True</w:t>
            </w:r>
            <w:r>
              <w:t xml:space="preserve">) </w:t>
            </w:r>
          </w:p>
        </w:tc>
      </w:tr>
      <w:tr w:rsidR="00604189" w:rsidTr="00604189">
        <w:trPr>
          <w:trHeight w:val="557"/>
        </w:trPr>
        <w:tc>
          <w:tcPr>
            <w:tcW w:w="2091" w:type="dxa"/>
          </w:tcPr>
          <w:p w:rsidR="00604189" w:rsidRDefault="009A452C">
            <w:pPr>
              <w:pStyle w:val="TableBodyText"/>
              <w:spacing w:after="0" w:line="276" w:lineRule="auto"/>
              <w:ind w:left="3"/>
            </w:pPr>
            <w:r>
              <w:rPr>
                <w:b/>
              </w:rPr>
              <w:t xml:space="preserve">Byte </w:t>
            </w:r>
          </w:p>
        </w:tc>
        <w:tc>
          <w:tcPr>
            <w:tcW w:w="4712" w:type="dxa"/>
          </w:tcPr>
          <w:p w:rsidR="00604189" w:rsidRDefault="009A452C">
            <w:pPr>
              <w:pStyle w:val="TableBodyText"/>
              <w:spacing w:after="0" w:line="276" w:lineRule="auto"/>
            </w:pPr>
            <w:r>
              <w:t xml:space="preserve">Mathematical integer in the range of 0 to 255 </w:t>
            </w:r>
          </w:p>
        </w:tc>
        <w:tc>
          <w:tcPr>
            <w:tcW w:w="2780" w:type="dxa"/>
          </w:tcPr>
          <w:p w:rsidR="00604189" w:rsidRDefault="009A452C">
            <w:pPr>
              <w:pStyle w:val="TableBodyText"/>
              <w:spacing w:after="0" w:line="276" w:lineRule="auto"/>
            </w:pPr>
            <w:r>
              <w:t xml:space="preserve">8-bit unsigned binary integer </w:t>
            </w:r>
          </w:p>
        </w:tc>
      </w:tr>
      <w:tr w:rsidR="00604189" w:rsidTr="00604189">
        <w:trPr>
          <w:trHeight w:val="1095"/>
        </w:trPr>
        <w:tc>
          <w:tcPr>
            <w:tcW w:w="2091" w:type="dxa"/>
          </w:tcPr>
          <w:p w:rsidR="00604189" w:rsidRDefault="009A452C">
            <w:pPr>
              <w:pStyle w:val="TableBodyText"/>
              <w:spacing w:after="0" w:line="276" w:lineRule="auto"/>
              <w:ind w:left="3"/>
            </w:pPr>
            <w:r>
              <w:rPr>
                <w:b/>
              </w:rPr>
              <w:t xml:space="preserve">Currency </w:t>
            </w:r>
          </w:p>
        </w:tc>
        <w:tc>
          <w:tcPr>
            <w:tcW w:w="4712" w:type="dxa"/>
          </w:tcPr>
          <w:p w:rsidR="00604189" w:rsidRDefault="009A452C">
            <w:pPr>
              <w:pStyle w:val="TableBodyText"/>
              <w:spacing w:after="31"/>
            </w:pPr>
            <w:r>
              <w:t xml:space="preserve">Numbers with 4 fractional decimal digits in the range </w:t>
            </w:r>
          </w:p>
          <w:p w:rsidR="00604189" w:rsidRDefault="009A452C">
            <w:pPr>
              <w:pStyle w:val="TableBodyText"/>
              <w:spacing w:after="32"/>
            </w:pPr>
            <w:r>
              <w:t xml:space="preserve">-922,337,203,685,477.5808 to </w:t>
            </w:r>
          </w:p>
          <w:p w:rsidR="00604189" w:rsidRDefault="009A452C">
            <w:pPr>
              <w:pStyle w:val="TableBodyText"/>
              <w:spacing w:after="0" w:line="276" w:lineRule="auto"/>
            </w:pPr>
            <w:r>
              <w:t xml:space="preserve">+922,337,203,685,477.5807 </w:t>
            </w:r>
          </w:p>
        </w:tc>
        <w:tc>
          <w:tcPr>
            <w:tcW w:w="2780" w:type="dxa"/>
          </w:tcPr>
          <w:p w:rsidR="00604189" w:rsidRDefault="009A452C">
            <w:pPr>
              <w:pStyle w:val="TableBodyText"/>
              <w:spacing w:after="29"/>
            </w:pPr>
            <w:r>
              <w:t xml:space="preserve">64-bit signed binary two’s complement integer </w:t>
            </w:r>
          </w:p>
          <w:p w:rsidR="00604189" w:rsidRDefault="009A452C">
            <w:pPr>
              <w:pStyle w:val="TableBodyText"/>
              <w:spacing w:after="0" w:line="276" w:lineRule="auto"/>
            </w:pPr>
            <w:r>
              <w:t>implicitly scaled by 10</w:t>
            </w:r>
            <w:r>
              <w:rPr>
                <w:vertAlign w:val="superscript"/>
              </w:rPr>
              <w:t>-4</w:t>
            </w:r>
            <w:r>
              <w:t xml:space="preserve"> </w:t>
            </w:r>
          </w:p>
        </w:tc>
      </w:tr>
      <w:tr w:rsidR="00604189" w:rsidTr="00604189">
        <w:trPr>
          <w:trHeight w:val="290"/>
        </w:trPr>
        <w:tc>
          <w:tcPr>
            <w:tcW w:w="2091" w:type="dxa"/>
          </w:tcPr>
          <w:p w:rsidR="00604189" w:rsidRDefault="009A452C">
            <w:pPr>
              <w:pStyle w:val="TableBodyText"/>
              <w:spacing w:after="0" w:line="276" w:lineRule="auto"/>
              <w:ind w:left="3"/>
            </w:pPr>
            <w:r>
              <w:rPr>
                <w:b/>
              </w:rPr>
              <w:t xml:space="preserve">Date </w:t>
            </w:r>
          </w:p>
        </w:tc>
        <w:tc>
          <w:tcPr>
            <w:tcW w:w="4712" w:type="dxa"/>
          </w:tcPr>
          <w:p w:rsidR="00604189" w:rsidRDefault="009A452C">
            <w:pPr>
              <w:pStyle w:val="TableBodyText"/>
              <w:spacing w:after="0" w:line="276" w:lineRule="auto"/>
            </w:pPr>
            <w:r>
              <w:t>Ordinal fractional day between the first day of the year 100 and the last day of the year 9999.</w:t>
            </w:r>
          </w:p>
        </w:tc>
        <w:tc>
          <w:tcPr>
            <w:tcW w:w="2780" w:type="dxa"/>
          </w:tcPr>
          <w:p w:rsidR="00604189" w:rsidRDefault="009A452C">
            <w:pPr>
              <w:pStyle w:val="TableBodyText"/>
              <w:spacing w:after="0" w:line="276" w:lineRule="auto"/>
            </w:pPr>
            <w:r>
              <w:t xml:space="preserve">8 byte IEEE 754-1985 </w:t>
            </w:r>
          </w:p>
          <w:p w:rsidR="00604189" w:rsidRDefault="009A452C">
            <w:pPr>
              <w:pStyle w:val="TableBodyText"/>
              <w:spacing w:after="0" w:line="276" w:lineRule="auto"/>
            </w:pPr>
            <w:hyperlink r:id="rId28">
              <w:r>
                <w:rPr>
                  <w:rStyle w:val="Hyperlink"/>
                </w:rPr>
                <w:t>[IEEE754]</w:t>
              </w:r>
            </w:hyperlink>
            <w:r>
              <w:t xml:space="preserve"> floating point value. The floating point value 0.0 represents the epoch date/time which is midnight of December 30, 1899. Other dates are represented as a number of days before (negative values) or after (positive value) the epoch. Fractional values repre</w:t>
            </w:r>
            <w:r>
              <w:t>sent fractional days.</w:t>
            </w:r>
          </w:p>
        </w:tc>
      </w:tr>
      <w:tr w:rsidR="00604189" w:rsidTr="00604189">
        <w:trPr>
          <w:trHeight w:val="2974"/>
        </w:trPr>
        <w:tc>
          <w:tcPr>
            <w:tcW w:w="2091" w:type="dxa"/>
          </w:tcPr>
          <w:p w:rsidR="00604189" w:rsidRDefault="009A452C">
            <w:pPr>
              <w:pStyle w:val="TableBodyText"/>
              <w:spacing w:after="0" w:line="276" w:lineRule="auto"/>
            </w:pPr>
            <w:r>
              <w:rPr>
                <w:b/>
              </w:rPr>
              <w:lastRenderedPageBreak/>
              <w:t xml:space="preserve">Decimal </w:t>
            </w:r>
          </w:p>
        </w:tc>
        <w:tc>
          <w:tcPr>
            <w:tcW w:w="4712" w:type="dxa"/>
          </w:tcPr>
          <w:p w:rsidR="00604189" w:rsidRDefault="009A452C">
            <w:pPr>
              <w:pStyle w:val="TableBodyText"/>
              <w:spacing w:after="32"/>
            </w:pPr>
            <w:r>
              <w:t xml:space="preserve">Scaled integer numbers whose maximum integer range is </w:t>
            </w:r>
          </w:p>
          <w:p w:rsidR="00604189" w:rsidRDefault="009A452C">
            <w:pPr>
              <w:pStyle w:val="TableBodyText"/>
              <w:spacing w:after="32"/>
            </w:pPr>
            <w:r>
              <w:t xml:space="preserve">±79,228,162,514,264,337,593,543,950,335. </w:t>
            </w:r>
          </w:p>
          <w:p w:rsidR="00604189" w:rsidRDefault="009A452C">
            <w:pPr>
              <w:pStyle w:val="TableBodyText"/>
              <w:spacing w:after="0" w:line="276" w:lineRule="auto"/>
            </w:pPr>
            <w:r>
              <w:t>Number in this range MAY be scaled by powers of ten in the range 10</w:t>
            </w:r>
            <w:r>
              <w:rPr>
                <w:vertAlign w:val="superscript"/>
              </w:rPr>
              <w:t>0</w:t>
            </w:r>
            <w:r>
              <w:t xml:space="preserve"> to 10</w:t>
            </w:r>
            <w:r>
              <w:rPr>
                <w:vertAlign w:val="superscript"/>
              </w:rPr>
              <w:t>-28</w:t>
            </w:r>
            <w:r>
              <w:t xml:space="preserve"> </w:t>
            </w:r>
          </w:p>
        </w:tc>
        <w:tc>
          <w:tcPr>
            <w:tcW w:w="2780" w:type="dxa"/>
          </w:tcPr>
          <w:p w:rsidR="00604189" w:rsidRDefault="009A452C">
            <w:pPr>
              <w:pStyle w:val="TableBodyText"/>
            </w:pPr>
            <w:r>
              <w:t xml:space="preserve">A rational number represented in a 14 byte data structure including a sign bit and a 96-bit unsigned integer numerator. The denominator is an integral power of ten with an exponent in the range of 0 to 28 encoded in a single byte. </w:t>
            </w:r>
          </w:p>
        </w:tc>
      </w:tr>
      <w:tr w:rsidR="00604189" w:rsidTr="00604189">
        <w:trPr>
          <w:trHeight w:val="826"/>
        </w:trPr>
        <w:tc>
          <w:tcPr>
            <w:tcW w:w="2091" w:type="dxa"/>
          </w:tcPr>
          <w:p w:rsidR="00604189" w:rsidRDefault="009A452C">
            <w:pPr>
              <w:pStyle w:val="TableBodyText"/>
              <w:spacing w:after="0" w:line="276" w:lineRule="auto"/>
            </w:pPr>
            <w:r>
              <w:rPr>
                <w:b/>
              </w:rPr>
              <w:t xml:space="preserve">Double </w:t>
            </w:r>
          </w:p>
        </w:tc>
        <w:tc>
          <w:tcPr>
            <w:tcW w:w="4712" w:type="dxa"/>
          </w:tcPr>
          <w:p w:rsidR="00604189" w:rsidRDefault="009A452C">
            <w:pPr>
              <w:pStyle w:val="TableBodyText"/>
              <w:spacing w:after="0" w:line="276" w:lineRule="auto"/>
            </w:pPr>
            <w:r>
              <w:t xml:space="preserve">All valid IEEE </w:t>
            </w:r>
            <w:r>
              <w:t xml:space="preserve">754-1985 double-precision binary floating-point numbers including sized zeros, NaNs and infinities </w:t>
            </w:r>
          </w:p>
        </w:tc>
        <w:tc>
          <w:tcPr>
            <w:tcW w:w="2780" w:type="dxa"/>
          </w:tcPr>
          <w:p w:rsidR="00604189" w:rsidRDefault="009A452C">
            <w:pPr>
              <w:pStyle w:val="TableBodyText"/>
              <w:spacing w:after="0" w:line="276" w:lineRule="auto"/>
            </w:pPr>
            <w:r>
              <w:t xml:space="preserve">64-bit hardware implementation of IEEE 7541985. </w:t>
            </w:r>
          </w:p>
        </w:tc>
      </w:tr>
      <w:tr w:rsidR="00604189" w:rsidTr="00604189">
        <w:trPr>
          <w:trHeight w:val="557"/>
        </w:trPr>
        <w:tc>
          <w:tcPr>
            <w:tcW w:w="2091" w:type="dxa"/>
          </w:tcPr>
          <w:p w:rsidR="00604189" w:rsidRDefault="009A452C">
            <w:pPr>
              <w:pStyle w:val="TableBodyText"/>
              <w:spacing w:after="0" w:line="276" w:lineRule="auto"/>
            </w:pPr>
            <w:r>
              <w:rPr>
                <w:b/>
              </w:rPr>
              <w:t xml:space="preserve">Integer </w:t>
            </w:r>
          </w:p>
        </w:tc>
        <w:tc>
          <w:tcPr>
            <w:tcW w:w="4712" w:type="dxa"/>
          </w:tcPr>
          <w:p w:rsidR="00604189" w:rsidRDefault="009A452C">
            <w:pPr>
              <w:pStyle w:val="TableBodyText"/>
              <w:spacing w:after="0" w:line="276" w:lineRule="auto"/>
            </w:pPr>
            <w:r>
              <w:t xml:space="preserve">Integer numbers in the range of -32,768 to 32,767 </w:t>
            </w:r>
          </w:p>
        </w:tc>
        <w:tc>
          <w:tcPr>
            <w:tcW w:w="2780" w:type="dxa"/>
          </w:tcPr>
          <w:p w:rsidR="00604189" w:rsidRDefault="009A452C">
            <w:pPr>
              <w:pStyle w:val="TableBodyText"/>
              <w:spacing w:after="0" w:line="276" w:lineRule="auto"/>
            </w:pPr>
            <w:r>
              <w:t xml:space="preserve">16-bit binary two’s complement integers </w:t>
            </w:r>
          </w:p>
        </w:tc>
      </w:tr>
      <w:tr w:rsidR="00604189" w:rsidTr="00604189">
        <w:trPr>
          <w:trHeight w:val="559"/>
        </w:trPr>
        <w:tc>
          <w:tcPr>
            <w:tcW w:w="2091" w:type="dxa"/>
          </w:tcPr>
          <w:p w:rsidR="00604189" w:rsidRDefault="009A452C">
            <w:pPr>
              <w:pStyle w:val="TableBodyText"/>
              <w:spacing w:after="0" w:line="276" w:lineRule="auto"/>
            </w:pPr>
            <w:r>
              <w:rPr>
                <w:b/>
              </w:rPr>
              <w:t xml:space="preserve">Long </w:t>
            </w:r>
          </w:p>
        </w:tc>
        <w:tc>
          <w:tcPr>
            <w:tcW w:w="4712" w:type="dxa"/>
          </w:tcPr>
          <w:p w:rsidR="00604189" w:rsidRDefault="009A452C">
            <w:pPr>
              <w:pStyle w:val="TableBodyText"/>
              <w:spacing w:after="0" w:line="276" w:lineRule="auto"/>
              <w:ind w:right="283"/>
            </w:pPr>
            <w:r>
              <w:t xml:space="preserve">Integer numbers in the range of -2,147,483,648 to 2,147,486,647 </w:t>
            </w:r>
          </w:p>
        </w:tc>
        <w:tc>
          <w:tcPr>
            <w:tcW w:w="2780" w:type="dxa"/>
          </w:tcPr>
          <w:p w:rsidR="00604189" w:rsidRDefault="009A452C">
            <w:pPr>
              <w:pStyle w:val="TableBodyText"/>
              <w:spacing w:after="0" w:line="276" w:lineRule="auto"/>
            </w:pPr>
            <w:r>
              <w:t xml:space="preserve">32-bit binary two’s complement integers </w:t>
            </w:r>
          </w:p>
        </w:tc>
      </w:tr>
      <w:tr w:rsidR="00604189" w:rsidTr="00604189">
        <w:trPr>
          <w:trHeight w:val="826"/>
        </w:trPr>
        <w:tc>
          <w:tcPr>
            <w:tcW w:w="2091" w:type="dxa"/>
          </w:tcPr>
          <w:p w:rsidR="00604189" w:rsidRDefault="009A452C">
            <w:pPr>
              <w:pStyle w:val="TableBodyText"/>
              <w:spacing w:after="0" w:line="276" w:lineRule="auto"/>
            </w:pPr>
            <w:r>
              <w:rPr>
                <w:b/>
              </w:rPr>
              <w:t xml:space="preserve">LongLong </w:t>
            </w:r>
          </w:p>
        </w:tc>
        <w:tc>
          <w:tcPr>
            <w:tcW w:w="4712" w:type="dxa"/>
          </w:tcPr>
          <w:p w:rsidR="00604189" w:rsidRDefault="009A452C">
            <w:pPr>
              <w:pStyle w:val="TableBodyText"/>
              <w:spacing w:after="32"/>
            </w:pPr>
            <w:r>
              <w:t xml:space="preserve">Integer numbers in the range of </w:t>
            </w:r>
          </w:p>
          <w:p w:rsidR="00604189" w:rsidRDefault="009A452C">
            <w:pPr>
              <w:pStyle w:val="TableBodyText"/>
              <w:spacing w:after="32"/>
            </w:pPr>
            <w:r>
              <w:t xml:space="preserve">-9,223,372,036,854,775,808 to </w:t>
            </w:r>
          </w:p>
          <w:p w:rsidR="00604189" w:rsidRDefault="009A452C">
            <w:pPr>
              <w:pStyle w:val="TableBodyText"/>
              <w:spacing w:after="0" w:line="276" w:lineRule="auto"/>
            </w:pPr>
            <w:r>
              <w:t xml:space="preserve">9,223,372,036,854,775,807 </w:t>
            </w:r>
          </w:p>
        </w:tc>
        <w:tc>
          <w:tcPr>
            <w:tcW w:w="2780" w:type="dxa"/>
          </w:tcPr>
          <w:p w:rsidR="00604189" w:rsidRDefault="009A452C">
            <w:pPr>
              <w:pStyle w:val="TableBodyText"/>
              <w:spacing w:after="0" w:line="276" w:lineRule="auto"/>
            </w:pPr>
            <w:r>
              <w:t xml:space="preserve">64-bit binary two’s complement integers </w:t>
            </w:r>
          </w:p>
        </w:tc>
      </w:tr>
      <w:tr w:rsidR="00604189" w:rsidTr="00604189">
        <w:trPr>
          <w:trHeight w:val="1094"/>
        </w:trPr>
        <w:tc>
          <w:tcPr>
            <w:tcW w:w="2091" w:type="dxa"/>
          </w:tcPr>
          <w:p w:rsidR="00604189" w:rsidRDefault="009A452C">
            <w:pPr>
              <w:pStyle w:val="TableBodyText"/>
              <w:spacing w:after="0" w:line="276" w:lineRule="auto"/>
            </w:pPr>
            <w:r>
              <w:rPr>
                <w:i/>
              </w:rPr>
              <w:t xml:space="preserve">Object reference </w:t>
            </w:r>
          </w:p>
        </w:tc>
        <w:tc>
          <w:tcPr>
            <w:tcW w:w="4712" w:type="dxa"/>
          </w:tcPr>
          <w:p w:rsidR="00604189" w:rsidRDefault="009A452C">
            <w:pPr>
              <w:pStyle w:val="TableBodyText"/>
              <w:spacing w:after="0" w:line="276" w:lineRule="auto"/>
              <w:ind w:right="17"/>
            </w:pPr>
            <w:r>
              <w:t xml:space="preserve">Unique identifiers of </w:t>
            </w:r>
            <w:r>
              <w:rPr>
                <w:i/>
              </w:rPr>
              <w:t>host application</w:t>
            </w:r>
            <w:r>
              <w:t xml:space="preserve"> or program created objects and a distinguished value corresponding to the reserved identifier</w:t>
            </w:r>
            <w:r>
              <w:rPr>
                <w:b/>
              </w:rPr>
              <w:t xml:space="preserve"> Nothing</w:t>
            </w:r>
            <w:r>
              <w:t xml:space="preserve"> </w:t>
            </w:r>
          </w:p>
        </w:tc>
        <w:tc>
          <w:tcPr>
            <w:tcW w:w="2780" w:type="dxa"/>
          </w:tcPr>
          <w:p w:rsidR="00604189" w:rsidRDefault="009A452C">
            <w:pPr>
              <w:pStyle w:val="TableBodyText"/>
              <w:spacing w:after="0" w:line="276" w:lineRule="auto"/>
              <w:ind w:right="23"/>
              <w:jc w:val="both"/>
            </w:pPr>
            <w:r>
              <w:t xml:space="preserve">Machine memory addresses with the 0 address reserved to represent </w:t>
            </w:r>
            <w:r>
              <w:rPr>
                <w:b/>
              </w:rPr>
              <w:t>Nothing</w:t>
            </w:r>
            <w:r>
              <w:t xml:space="preserve">. </w:t>
            </w:r>
          </w:p>
        </w:tc>
      </w:tr>
      <w:tr w:rsidR="00604189" w:rsidTr="00604189">
        <w:trPr>
          <w:trHeight w:val="826"/>
        </w:trPr>
        <w:tc>
          <w:tcPr>
            <w:tcW w:w="2091" w:type="dxa"/>
          </w:tcPr>
          <w:p w:rsidR="00604189" w:rsidRDefault="009A452C">
            <w:pPr>
              <w:pStyle w:val="TableBodyText"/>
              <w:spacing w:after="0" w:line="276" w:lineRule="auto"/>
            </w:pPr>
            <w:r>
              <w:rPr>
                <w:b/>
              </w:rPr>
              <w:t xml:space="preserve">Single </w:t>
            </w:r>
          </w:p>
        </w:tc>
        <w:tc>
          <w:tcPr>
            <w:tcW w:w="4712" w:type="dxa"/>
          </w:tcPr>
          <w:p w:rsidR="00604189" w:rsidRDefault="009A452C">
            <w:pPr>
              <w:pStyle w:val="TableBodyText"/>
              <w:spacing w:after="0" w:line="276" w:lineRule="auto"/>
            </w:pPr>
            <w:r>
              <w:t xml:space="preserve">All valid IEEE 754-1985 single-precision binary floating-point numbers including signed zeros, NaNs and infinities </w:t>
            </w:r>
          </w:p>
        </w:tc>
        <w:tc>
          <w:tcPr>
            <w:tcW w:w="2780" w:type="dxa"/>
          </w:tcPr>
          <w:p w:rsidR="00604189" w:rsidRDefault="009A452C">
            <w:pPr>
              <w:pStyle w:val="TableBodyText"/>
              <w:spacing w:after="0" w:line="276" w:lineRule="auto"/>
            </w:pPr>
            <w:r>
              <w:t xml:space="preserve">32-bit hardware implementation of IEEE 7541985. </w:t>
            </w:r>
          </w:p>
        </w:tc>
      </w:tr>
      <w:tr w:rsidR="00604189" w:rsidTr="00604189">
        <w:trPr>
          <w:trHeight w:val="1094"/>
        </w:trPr>
        <w:tc>
          <w:tcPr>
            <w:tcW w:w="2091" w:type="dxa"/>
          </w:tcPr>
          <w:p w:rsidR="00604189" w:rsidRDefault="009A452C">
            <w:pPr>
              <w:pStyle w:val="TableBodyText"/>
              <w:spacing w:after="0" w:line="276" w:lineRule="auto"/>
            </w:pPr>
            <w:r>
              <w:rPr>
                <w:b/>
              </w:rPr>
              <w:t xml:space="preserve">String </w:t>
            </w:r>
            <w:r>
              <w:t>(variable length)</w:t>
            </w:r>
          </w:p>
        </w:tc>
        <w:tc>
          <w:tcPr>
            <w:tcW w:w="4712" w:type="dxa"/>
          </w:tcPr>
          <w:p w:rsidR="00604189" w:rsidRDefault="009A452C">
            <w:pPr>
              <w:pStyle w:val="TableBodyText"/>
              <w:spacing w:after="0" w:line="276" w:lineRule="auto"/>
            </w:pPr>
            <w:r>
              <w:t>The zero length empty string and all possible character sequences</w:t>
            </w:r>
            <w:r>
              <w:t xml:space="preserve"> using characters from the implementation dependent character set. There MAY be an implementation defined limit to the length of such sequences but the limit SHOULD be no more than (2</w:t>
            </w:r>
            <w:r>
              <w:rPr>
                <w:vertAlign w:val="superscript"/>
              </w:rPr>
              <w:t>16</w:t>
            </w:r>
            <w:r>
              <w:t xml:space="preserve"> – 10) characters.</w:t>
            </w:r>
          </w:p>
        </w:tc>
        <w:tc>
          <w:tcPr>
            <w:tcW w:w="2780" w:type="dxa"/>
          </w:tcPr>
          <w:p w:rsidR="00604189" w:rsidRDefault="009A452C">
            <w:pPr>
              <w:pStyle w:val="TableBodyText"/>
              <w:spacing w:after="0" w:line="276" w:lineRule="auto"/>
              <w:ind w:right="159"/>
              <w:jc w:val="both"/>
            </w:pPr>
            <w:r>
              <w:t xml:space="preserve">Sequences of 16-bit binary encoded </w:t>
            </w:r>
            <w:hyperlink w:anchor="gt_c305d0ab-8b94-461a-bd76-13b40cb8c4d8">
              <w:r>
                <w:rPr>
                  <w:rStyle w:val="HyperlinkGreen"/>
                  <w:b/>
                </w:rPr>
                <w:t>Unicode</w:t>
              </w:r>
            </w:hyperlink>
            <w:r>
              <w:t xml:space="preserve"> code points. </w:t>
            </w:r>
          </w:p>
        </w:tc>
      </w:tr>
      <w:tr w:rsidR="00604189" w:rsidTr="00604189">
        <w:trPr>
          <w:trHeight w:val="1094"/>
        </w:trPr>
        <w:tc>
          <w:tcPr>
            <w:tcW w:w="2091" w:type="dxa"/>
          </w:tcPr>
          <w:p w:rsidR="00604189" w:rsidRDefault="009A452C">
            <w:pPr>
              <w:pStyle w:val="TableBodyText"/>
              <w:spacing w:after="0" w:line="276" w:lineRule="auto"/>
              <w:rPr>
                <w:b/>
              </w:rPr>
            </w:pPr>
            <w:r>
              <w:rPr>
                <w:b/>
              </w:rPr>
              <w:t>String*n</w:t>
            </w:r>
          </w:p>
          <w:p w:rsidR="00604189" w:rsidRDefault="009A452C">
            <w:pPr>
              <w:pStyle w:val="TableBodyText"/>
              <w:spacing w:after="0" w:line="276" w:lineRule="auto"/>
            </w:pPr>
            <w:r>
              <w:t>(fixed-length)</w:t>
            </w:r>
          </w:p>
        </w:tc>
        <w:tc>
          <w:tcPr>
            <w:tcW w:w="4712" w:type="dxa"/>
          </w:tcPr>
          <w:p w:rsidR="00604189" w:rsidRDefault="009A452C">
            <w:pPr>
              <w:pStyle w:val="TableBodyText"/>
              <w:spacing w:after="0" w:line="276" w:lineRule="auto"/>
            </w:pPr>
            <w:r>
              <w:t>The length of string is between 1 to 65,526.</w:t>
            </w:r>
          </w:p>
        </w:tc>
        <w:tc>
          <w:tcPr>
            <w:tcW w:w="2780" w:type="dxa"/>
          </w:tcPr>
          <w:p w:rsidR="00604189" w:rsidRDefault="009A452C">
            <w:pPr>
              <w:pStyle w:val="TableBodyText"/>
              <w:spacing w:after="0" w:line="276" w:lineRule="auto"/>
              <w:ind w:right="159"/>
              <w:jc w:val="both"/>
            </w:pPr>
            <w:r>
              <w:t>1 to approximately 64K (2</w:t>
            </w:r>
            <w:r>
              <w:rPr>
                <w:vertAlign w:val="superscript"/>
              </w:rPr>
              <w:t xml:space="preserve">16 </w:t>
            </w:r>
            <w:r>
              <w:t>– 10) characters.</w:t>
            </w:r>
          </w:p>
        </w:tc>
      </w:tr>
      <w:tr w:rsidR="00604189" w:rsidTr="00604189">
        <w:trPr>
          <w:trHeight w:val="557"/>
        </w:trPr>
        <w:tc>
          <w:tcPr>
            <w:tcW w:w="2091" w:type="dxa"/>
          </w:tcPr>
          <w:p w:rsidR="00604189" w:rsidRDefault="009A452C">
            <w:pPr>
              <w:pStyle w:val="TableBodyText"/>
              <w:spacing w:after="0" w:line="276" w:lineRule="auto"/>
            </w:pPr>
            <w:r>
              <w:rPr>
                <w:b/>
              </w:rPr>
              <w:t xml:space="preserve">Empty </w:t>
            </w:r>
          </w:p>
        </w:tc>
        <w:tc>
          <w:tcPr>
            <w:tcW w:w="4712" w:type="dxa"/>
          </w:tcPr>
          <w:p w:rsidR="00604189" w:rsidRDefault="009A452C">
            <w:pPr>
              <w:pStyle w:val="TableBodyText"/>
              <w:spacing w:after="0" w:line="276" w:lineRule="auto"/>
            </w:pPr>
            <w:r>
              <w:t xml:space="preserve">A single distinguished value corresponding to the reserved identifier </w:t>
            </w:r>
            <w:r>
              <w:rPr>
                <w:b/>
              </w:rPr>
              <w:t>Empty</w:t>
            </w:r>
            <w:r>
              <w:t xml:space="preserve"> </w:t>
            </w:r>
          </w:p>
        </w:tc>
        <w:tc>
          <w:tcPr>
            <w:tcW w:w="2780" w:type="dxa"/>
          </w:tcPr>
          <w:p w:rsidR="00604189" w:rsidRDefault="009A452C">
            <w:pPr>
              <w:pStyle w:val="TableBodyText"/>
              <w:spacing w:after="0" w:line="276" w:lineRule="auto"/>
            </w:pPr>
            <w:r>
              <w:t xml:space="preserve">An implementation-specific bit pattern </w:t>
            </w:r>
          </w:p>
        </w:tc>
      </w:tr>
      <w:tr w:rsidR="00604189" w:rsidTr="00604189">
        <w:trPr>
          <w:trHeight w:val="1363"/>
        </w:trPr>
        <w:tc>
          <w:tcPr>
            <w:tcW w:w="2091" w:type="dxa"/>
          </w:tcPr>
          <w:p w:rsidR="00604189" w:rsidRDefault="009A452C">
            <w:pPr>
              <w:pStyle w:val="TableBodyText"/>
              <w:spacing w:after="0" w:line="276" w:lineRule="auto"/>
            </w:pPr>
            <w:r>
              <w:rPr>
                <w:b/>
              </w:rPr>
              <w:lastRenderedPageBreak/>
              <w:t xml:space="preserve">Error </w:t>
            </w:r>
          </w:p>
        </w:tc>
        <w:tc>
          <w:tcPr>
            <w:tcW w:w="4712" w:type="dxa"/>
          </w:tcPr>
          <w:p w:rsidR="00604189" w:rsidRDefault="009A452C">
            <w:pPr>
              <w:pStyle w:val="TableBodyText"/>
              <w:spacing w:after="0" w:line="276" w:lineRule="auto"/>
            </w:pPr>
            <w:r>
              <w:t xml:space="preserve">Standard error codes from 0 to 65535, as well as other implementation-defined error values. An implementation-defined error value can resolve to a standard error code from 0 to 65535 in a context where its value is required, such as </w:t>
            </w:r>
            <w:r>
              <w:rPr>
                <w:b/>
              </w:rPr>
              <w:t>CInt</w:t>
            </w:r>
            <w:r>
              <w:t xml:space="preserve">. </w:t>
            </w:r>
          </w:p>
        </w:tc>
        <w:tc>
          <w:tcPr>
            <w:tcW w:w="2780" w:type="dxa"/>
          </w:tcPr>
          <w:p w:rsidR="00604189" w:rsidRDefault="009A452C">
            <w:pPr>
              <w:pStyle w:val="TableBodyText"/>
              <w:spacing w:after="30"/>
            </w:pPr>
            <w:r>
              <w:t>32-bit integer (</w:t>
            </w:r>
            <w:r>
              <w:t xml:space="preserve">Windows </w:t>
            </w:r>
          </w:p>
          <w:p w:rsidR="00604189" w:rsidRDefault="009A452C">
            <w:pPr>
              <w:pStyle w:val="TableBodyText"/>
              <w:spacing w:after="0" w:line="276" w:lineRule="auto"/>
            </w:pPr>
            <w:r>
              <w:t xml:space="preserve">HRESULT) </w:t>
            </w:r>
          </w:p>
        </w:tc>
      </w:tr>
      <w:tr w:rsidR="00604189" w:rsidTr="00604189">
        <w:trPr>
          <w:trHeight w:val="557"/>
        </w:trPr>
        <w:tc>
          <w:tcPr>
            <w:tcW w:w="2091" w:type="dxa"/>
          </w:tcPr>
          <w:p w:rsidR="00604189" w:rsidRDefault="009A452C">
            <w:pPr>
              <w:pStyle w:val="TableBodyText"/>
              <w:spacing w:after="0" w:line="276" w:lineRule="auto"/>
            </w:pPr>
            <w:r>
              <w:rPr>
                <w:b/>
              </w:rPr>
              <w:t xml:space="preserve">Null </w:t>
            </w:r>
          </w:p>
        </w:tc>
        <w:tc>
          <w:tcPr>
            <w:tcW w:w="4712" w:type="dxa"/>
          </w:tcPr>
          <w:p w:rsidR="00604189" w:rsidRDefault="009A452C">
            <w:pPr>
              <w:pStyle w:val="TableBodyText"/>
              <w:spacing w:after="0" w:line="276" w:lineRule="auto"/>
            </w:pPr>
            <w:r>
              <w:t xml:space="preserve">A single distinguished value corresponding to the reserved identifier </w:t>
            </w:r>
            <w:r>
              <w:rPr>
                <w:b/>
              </w:rPr>
              <w:t>Null</w:t>
            </w:r>
            <w:r>
              <w:t xml:space="preserve"> </w:t>
            </w:r>
          </w:p>
        </w:tc>
        <w:tc>
          <w:tcPr>
            <w:tcW w:w="2780" w:type="dxa"/>
          </w:tcPr>
          <w:p w:rsidR="00604189" w:rsidRDefault="009A452C">
            <w:pPr>
              <w:pStyle w:val="TableBodyText"/>
              <w:spacing w:after="0" w:line="276" w:lineRule="auto"/>
            </w:pPr>
            <w:r>
              <w:t xml:space="preserve">An implementation specific bit pattern </w:t>
            </w:r>
          </w:p>
        </w:tc>
      </w:tr>
      <w:tr w:rsidR="00604189" w:rsidTr="00604189">
        <w:trPr>
          <w:trHeight w:val="1095"/>
        </w:trPr>
        <w:tc>
          <w:tcPr>
            <w:tcW w:w="2091" w:type="dxa"/>
          </w:tcPr>
          <w:p w:rsidR="00604189" w:rsidRDefault="009A452C">
            <w:pPr>
              <w:pStyle w:val="TableBodyText"/>
              <w:spacing w:after="0" w:line="276" w:lineRule="auto"/>
            </w:pPr>
            <w:r>
              <w:rPr>
                <w:b/>
              </w:rPr>
              <w:t xml:space="preserve">Missing </w:t>
            </w:r>
          </w:p>
        </w:tc>
        <w:tc>
          <w:tcPr>
            <w:tcW w:w="4712" w:type="dxa"/>
          </w:tcPr>
          <w:p w:rsidR="00604189" w:rsidRDefault="009A452C">
            <w:pPr>
              <w:pStyle w:val="TableBodyText"/>
              <w:spacing w:after="0" w:line="276" w:lineRule="auto"/>
            </w:pPr>
            <w:r>
              <w:t>A single distinguished value corresponding that is used to indicated that no value was passed correspond</w:t>
            </w:r>
            <w:r>
              <w:t xml:space="preserve">ing to an explicitly declared optional parameter. </w:t>
            </w:r>
          </w:p>
        </w:tc>
        <w:tc>
          <w:tcPr>
            <w:tcW w:w="2780" w:type="dxa"/>
          </w:tcPr>
          <w:p w:rsidR="00604189" w:rsidRDefault="009A452C">
            <w:pPr>
              <w:pStyle w:val="TableBodyText"/>
              <w:spacing w:after="0" w:line="276" w:lineRule="auto"/>
            </w:pPr>
            <w:r>
              <w:t xml:space="preserve">An implementation specific bit pattern </w:t>
            </w:r>
          </w:p>
        </w:tc>
      </w:tr>
      <w:tr w:rsidR="00604189" w:rsidTr="00604189">
        <w:trPr>
          <w:trHeight w:val="4049"/>
        </w:trPr>
        <w:tc>
          <w:tcPr>
            <w:tcW w:w="2091" w:type="dxa"/>
          </w:tcPr>
          <w:p w:rsidR="00604189" w:rsidRDefault="009A452C">
            <w:pPr>
              <w:pStyle w:val="TableBodyText"/>
              <w:spacing w:after="0" w:line="276" w:lineRule="auto"/>
            </w:pPr>
            <w:r>
              <w:rPr>
                <w:i/>
              </w:rPr>
              <w:t xml:space="preserve">An Array type </w:t>
            </w:r>
          </w:p>
        </w:tc>
        <w:tc>
          <w:tcPr>
            <w:tcW w:w="4712" w:type="dxa"/>
          </w:tcPr>
          <w:p w:rsidR="00604189" w:rsidRDefault="009A452C">
            <w:pPr>
              <w:pStyle w:val="TableBodyText"/>
              <w:spacing w:after="0" w:line="276" w:lineRule="auto"/>
            </w:pPr>
            <w:r>
              <w:t xml:space="preserve">Multi-dimensional numerically indexed aggregations of data values with up to 60 dimensions. Empty aggregations with no dimensions are also included in the domain. Such aggregations can be homogeneous (all </w:t>
            </w:r>
            <w:r>
              <w:rPr>
                <w:i/>
              </w:rPr>
              <w:t xml:space="preserve">elements (section </w:t>
            </w:r>
            <w:hyperlink w:anchor="Section_454f218f69d24e61a2062d9ce0ab90f9" w:history="1">
              <w:r>
                <w:rPr>
                  <w:rStyle w:val="Hyperlink"/>
                  <w:i/>
                </w:rPr>
                <w:t>2.1.1</w:t>
              </w:r>
            </w:hyperlink>
            <w:r>
              <w:rPr>
                <w:i/>
              </w:rPr>
              <w:t>)</w:t>
            </w:r>
            <w:r>
              <w:t xml:space="preserve"> of the aggregation have the same value type) or heterogeneous (the value types of elements are unrelated). Elements of each dimension are identified (indexed) via a continuous sequence of signed integers. The smallest inde</w:t>
            </w:r>
            <w:r>
              <w:t xml:space="preserve">x value of a dimension is the dimension’s </w:t>
            </w:r>
            <w:r>
              <w:rPr>
                <w:i/>
              </w:rPr>
              <w:t>lower bound</w:t>
            </w:r>
            <w:r>
              <w:t xml:space="preserve"> and the largest index value of a dimension is the dimension’s </w:t>
            </w:r>
            <w:r>
              <w:rPr>
                <w:i/>
              </w:rPr>
              <w:t>upper bound</w:t>
            </w:r>
            <w:r>
              <w:t xml:space="preserve">. A lower bound and an upper bound might be equal. </w:t>
            </w:r>
          </w:p>
        </w:tc>
        <w:tc>
          <w:tcPr>
            <w:tcW w:w="2780" w:type="dxa"/>
          </w:tcPr>
          <w:p w:rsidR="00604189" w:rsidRDefault="009A452C">
            <w:pPr>
              <w:pStyle w:val="TableBodyText"/>
              <w:spacing w:after="32"/>
            </w:pPr>
            <w:r>
              <w:t>A linear concatenation of the aggregated data values arranged in row major or</w:t>
            </w:r>
            <w:r>
              <w:t xml:space="preserve">der </w:t>
            </w:r>
          </w:p>
          <w:p w:rsidR="00604189" w:rsidRDefault="009A452C">
            <w:pPr>
              <w:pStyle w:val="TableBodyText"/>
              <w:spacing w:after="0" w:line="276" w:lineRule="auto"/>
            </w:pPr>
            <w:r>
              <w:t xml:space="preserve">possibly with implementation defined padding between individual data values. </w:t>
            </w:r>
          </w:p>
        </w:tc>
      </w:tr>
      <w:tr w:rsidR="00604189" w:rsidTr="00604189">
        <w:trPr>
          <w:trHeight w:val="1632"/>
        </w:trPr>
        <w:tc>
          <w:tcPr>
            <w:tcW w:w="2091" w:type="dxa"/>
          </w:tcPr>
          <w:p w:rsidR="00604189" w:rsidRDefault="009A452C">
            <w:pPr>
              <w:pStyle w:val="TableBodyText"/>
              <w:spacing w:after="0" w:line="276" w:lineRule="auto"/>
            </w:pPr>
            <w:r>
              <w:rPr>
                <w:i/>
              </w:rPr>
              <w:t xml:space="preserve">A User-Defined Type (UDT) </w:t>
            </w:r>
          </w:p>
        </w:tc>
        <w:tc>
          <w:tcPr>
            <w:tcW w:w="4712" w:type="dxa"/>
          </w:tcPr>
          <w:p w:rsidR="00604189" w:rsidRDefault="009A452C">
            <w:pPr>
              <w:pStyle w:val="TableBodyText"/>
              <w:spacing w:after="0" w:line="276" w:lineRule="auto"/>
            </w:pPr>
            <w:r>
              <w:t>Aggregations of named data values with possibly heterogeneous value types. Each UDT data value is associated with a specific named UDT declaratio</w:t>
            </w:r>
            <w:r>
              <w:t xml:space="preserve">n which serves as its value type. </w:t>
            </w:r>
          </w:p>
        </w:tc>
        <w:tc>
          <w:tcPr>
            <w:tcW w:w="2780" w:type="dxa"/>
          </w:tcPr>
          <w:p w:rsidR="00604189" w:rsidRDefault="009A452C">
            <w:pPr>
              <w:pStyle w:val="TableBodyText"/>
              <w:spacing w:after="0" w:line="276" w:lineRule="auto"/>
            </w:pPr>
            <w:r>
              <w:t xml:space="preserve">A linear concatenation of the aggregated data values possibly with implementation defined padding between data values. </w:t>
            </w:r>
          </w:p>
        </w:tc>
      </w:tr>
    </w:tbl>
    <w:p w:rsidR="00604189" w:rsidRDefault="009A452C">
      <w:pPr>
        <w:spacing w:after="73"/>
      </w:pPr>
      <w:r>
        <w:t xml:space="preserve"> </w:t>
      </w:r>
    </w:p>
    <w:p w:rsidR="00604189" w:rsidRDefault="009A452C">
      <w:pPr>
        <w:ind w:left="10"/>
      </w:pPr>
      <w:r>
        <w:t xml:space="preserve">The VBA language also provides syntax for defining what appears to be an additional kind of data type known as an </w:t>
      </w:r>
      <w:r>
        <w:rPr>
          <w:b/>
        </w:rPr>
        <w:t>Enum</w:t>
      </w:r>
      <w:r>
        <w:t xml:space="preserve">. There is no </w:t>
      </w:r>
      <w:r>
        <w:rPr>
          <w:b/>
        </w:rPr>
        <w:t>Enum</w:t>
      </w:r>
      <w:r>
        <w:t xml:space="preserve">-specific value type. Instead, </w:t>
      </w:r>
      <w:r>
        <w:rPr>
          <w:b/>
        </w:rPr>
        <w:t>Enum</w:t>
      </w:r>
      <w:r>
        <w:t xml:space="preserve"> members are represented as </w:t>
      </w:r>
      <w:r>
        <w:rPr>
          <w:b/>
        </w:rPr>
        <w:t>Long</w:t>
      </w:r>
      <w:r>
        <w:t xml:space="preserve"> data values. </w:t>
      </w:r>
    </w:p>
    <w:p w:rsidR="00604189" w:rsidRDefault="009A452C">
      <w:pPr>
        <w:spacing w:after="263"/>
        <w:ind w:left="10"/>
      </w:pPr>
      <w:r>
        <w:t>An implementation of VBA MAY include f</w:t>
      </w:r>
      <w:r>
        <w:t xml:space="preserve">or other implementation-defined value types which can be retrieved as return values from procedures in referenced libraries. The semantics of such data values when used in statements and expressions within the </w:t>
      </w:r>
      <w:r>
        <w:rPr>
          <w:i/>
        </w:rPr>
        <w:t>VBA Environment</w:t>
      </w:r>
      <w:r>
        <w:t xml:space="preserve"> are implementation-defined. </w:t>
      </w:r>
    </w:p>
    <w:p w:rsidR="00604189" w:rsidRDefault="009A452C">
      <w:pPr>
        <w:pStyle w:val="Heading3"/>
      </w:pPr>
      <w:bookmarkStart w:id="21" w:name="section_454f218f69d24e61a2062d9ce0ab90f9"/>
      <w:bookmarkStart w:id="22" w:name="_Toc181683873"/>
      <w:r>
        <w:t>A</w:t>
      </w:r>
      <w:r>
        <w:t>ggregate Data Values</w:t>
      </w:r>
      <w:bookmarkEnd w:id="21"/>
      <w:bookmarkEnd w:id="22"/>
      <w:r>
        <w:fldChar w:fldCharType="begin"/>
      </w:r>
      <w:r>
        <w:instrText xml:space="preserve"> XE "Aggregate data values" </w:instrText>
      </w:r>
      <w:r>
        <w:fldChar w:fldCharType="end"/>
      </w:r>
    </w:p>
    <w:p w:rsidR="00604189" w:rsidRDefault="009A452C">
      <w:r>
        <w:rPr>
          <w:i/>
        </w:rPr>
        <w:t xml:space="preserve">Data values (section </w:t>
      </w:r>
      <w:hyperlink w:anchor="Section_c86480b2aef24488b177f55e13cc51f2" w:history="1">
        <w:r>
          <w:rPr>
            <w:rStyle w:val="Hyperlink"/>
            <w:i/>
          </w:rPr>
          <w:t>2.1</w:t>
        </w:r>
      </w:hyperlink>
      <w:r>
        <w:rPr>
          <w:i/>
        </w:rPr>
        <w:t>)</w:t>
      </w:r>
      <w:r>
        <w:t xml:space="preserve"> with a </w:t>
      </w:r>
      <w:r>
        <w:rPr>
          <w:i/>
        </w:rPr>
        <w:t>value type (section 2.1)</w:t>
      </w:r>
      <w:r>
        <w:t xml:space="preserve"> of either a specific Array or a specific UDT name are </w:t>
      </w:r>
      <w:r>
        <w:rPr>
          <w:i/>
        </w:rPr>
        <w:t>aggregate data values</w:t>
      </w:r>
      <w:r>
        <w:t xml:space="preserve">. Note that </w:t>
      </w:r>
      <w:r>
        <w:t xml:space="preserve">object references are not aggregate data values. An </w:t>
      </w:r>
      <w:r>
        <w:lastRenderedPageBreak/>
        <w:t xml:space="preserve">aggregate data value consists of zero or more </w:t>
      </w:r>
      <w:r>
        <w:rPr>
          <w:i/>
        </w:rPr>
        <w:t>elements</w:t>
      </w:r>
      <w:r>
        <w:t xml:space="preserve"> each corresponding to an individual data value within the aggregate data value. In some situations, an element is itself an aggregate data value with</w:t>
      </w:r>
      <w:r>
        <w:t xml:space="preserve"> its own elements. </w:t>
      </w:r>
    </w:p>
    <w:p w:rsidR="00604189" w:rsidRDefault="009A452C">
      <w:pPr>
        <w:spacing w:after="227"/>
        <w:ind w:left="10"/>
      </w:pPr>
      <w:r>
        <w:t xml:space="preserve">Each element of an aggregate data value is itself a data value and has a corresponding </w:t>
      </w:r>
      <w:r>
        <w:rPr>
          <w:i/>
        </w:rPr>
        <w:t>value type</w:t>
      </w:r>
      <w:r>
        <w:t xml:space="preserve">. The </w:t>
      </w:r>
      <w:r>
        <w:rPr>
          <w:i/>
        </w:rPr>
        <w:t>value type</w:t>
      </w:r>
      <w:r>
        <w:t xml:space="preserve"> of an element is its </w:t>
      </w:r>
      <w:r>
        <w:rPr>
          <w:i/>
        </w:rPr>
        <w:t>element type</w:t>
      </w:r>
      <w:r>
        <w:t>. All elements of an Array data value have the same element type, while elements of an UD</w:t>
      </w:r>
      <w:r>
        <w:t xml:space="preserve">T data value can have differing value types. </w:t>
      </w:r>
    </w:p>
    <w:p w:rsidR="00604189" w:rsidRDefault="009A452C">
      <w:pPr>
        <w:pStyle w:val="Heading2"/>
      </w:pPr>
      <w:bookmarkStart w:id="23" w:name="section_aaee9b48168f4cfe95d114c5cc427b69"/>
      <w:bookmarkStart w:id="24" w:name="_Toc181683874"/>
      <w:r>
        <w:t>Entities and Declared Types</w:t>
      </w:r>
      <w:bookmarkEnd w:id="23"/>
      <w:bookmarkEnd w:id="24"/>
      <w:r>
        <w:fldChar w:fldCharType="begin"/>
      </w:r>
      <w:r>
        <w:instrText xml:space="preserve"> XE "Entity" </w:instrText>
      </w:r>
      <w:r>
        <w:fldChar w:fldCharType="end"/>
      </w:r>
      <w:r>
        <w:fldChar w:fldCharType="begin"/>
      </w:r>
      <w:r>
        <w:instrText xml:space="preserve"> XE "Declared type" </w:instrText>
      </w:r>
      <w:r>
        <w:fldChar w:fldCharType="end"/>
      </w:r>
      <w:r>
        <w:fldChar w:fldCharType="begin"/>
      </w:r>
      <w:r>
        <w:instrText xml:space="preserve"> XE "LongPtr" </w:instrText>
      </w:r>
      <w:r>
        <w:fldChar w:fldCharType="end"/>
      </w:r>
      <w:r>
        <w:fldChar w:fldCharType="begin"/>
      </w:r>
      <w:r>
        <w:instrText xml:space="preserve"> XE "Variant" </w:instrText>
      </w:r>
      <w:r>
        <w:fldChar w:fldCharType="end"/>
      </w:r>
    </w:p>
    <w:p w:rsidR="00604189" w:rsidRDefault="009A452C">
      <w:r>
        <w:t xml:space="preserve"> An </w:t>
      </w:r>
      <w:r>
        <w:rPr>
          <w:i/>
        </w:rPr>
        <w:t>entity</w:t>
      </w:r>
      <w:r>
        <w:t xml:space="preserve"> is a component of a </w:t>
      </w:r>
      <w:r>
        <w:rPr>
          <w:i/>
        </w:rPr>
        <w:t>VBA Environment</w:t>
      </w:r>
      <w:r>
        <w:t xml:space="preserve"> that can be accessed by name or index, according to the resolution rules for simple name expressions, index expressions and member access expressions. Entities include projects, procedural modules, types (class modules, UDTs, Enums or built-in types), pro</w:t>
      </w:r>
      <w:r>
        <w:t xml:space="preserve">perties, functions, subroutines, events, variables, literals, constants and conditional constants. </w:t>
      </w:r>
    </w:p>
    <w:p w:rsidR="00604189" w:rsidRDefault="009A452C">
      <w:pPr>
        <w:spacing w:after="267"/>
        <w:ind w:left="10"/>
      </w:pPr>
      <w:r>
        <w:t xml:space="preserve">For many kinds of entities, it is only valid to reference an entity that is </w:t>
      </w:r>
      <w:r>
        <w:rPr>
          <w:i/>
        </w:rPr>
        <w:t>accessible</w:t>
      </w:r>
      <w:r>
        <w:t xml:space="preserve"> from the current context. Entities whose accessibility can vary have </w:t>
      </w:r>
      <w:r>
        <w:t xml:space="preserve">their accessibility levels defined in later sections specific to these entities. </w:t>
      </w:r>
    </w:p>
    <w:p w:rsidR="00604189" w:rsidRDefault="009A452C">
      <w:pPr>
        <w:spacing w:after="267"/>
        <w:ind w:left="10"/>
      </w:pPr>
      <w:r>
        <w:t xml:space="preserve">Most entities have an associated a </w:t>
      </w:r>
      <w:r>
        <w:rPr>
          <w:i/>
        </w:rPr>
        <w:t>declared type</w:t>
      </w:r>
      <w:r>
        <w:t xml:space="preserve">. A declared type is a restriction on the possible </w:t>
      </w:r>
      <w:r>
        <w:rPr>
          <w:i/>
        </w:rPr>
        <w:t xml:space="preserve">data values (section </w:t>
      </w:r>
      <w:hyperlink w:anchor="Section_c86480b2aef24488b177f55e13cc51f2" w:history="1">
        <w:r>
          <w:rPr>
            <w:rStyle w:val="Hyperlink"/>
            <w:i/>
          </w:rPr>
          <w:t>2.1</w:t>
        </w:r>
      </w:hyperlink>
      <w:r>
        <w:rPr>
          <w:i/>
        </w:rPr>
        <w:t>)</w:t>
      </w:r>
      <w:r>
        <w:t xml:space="preserve"> that a </w:t>
      </w:r>
      <w:r>
        <w:rPr>
          <w:i/>
        </w:rPr>
        <w:t xml:space="preserve">variable (section </w:t>
      </w:r>
      <w:hyperlink w:anchor="Section_6fd5c5967ce44b61a8ce42534465428f" w:history="1">
        <w:r>
          <w:rPr>
            <w:rStyle w:val="Hyperlink"/>
            <w:i/>
          </w:rPr>
          <w:t>2.3</w:t>
        </w:r>
      </w:hyperlink>
      <w:r>
        <w:rPr>
          <w:i/>
        </w:rPr>
        <w:t>)</w:t>
      </w:r>
      <w:r>
        <w:t xml:space="preserve"> can contain. Declared types are also used to restrict the possible data values that can be associated with other language entities. Generally declared type</w:t>
      </w:r>
      <w:r>
        <w:t xml:space="preserve">s restricts the data value according to the data value’s </w:t>
      </w:r>
      <w:r>
        <w:rPr>
          <w:i/>
        </w:rPr>
        <w:t>value type (section 2.1)</w:t>
      </w:r>
      <w:r>
        <w:t xml:space="preserve">. </w:t>
      </w:r>
    </w:p>
    <w:p w:rsidR="00604189" w:rsidRDefault="009A452C">
      <w:pPr>
        <w:spacing w:after="270"/>
        <w:ind w:left="10"/>
      </w:pPr>
      <w:r>
        <w:t xml:space="preserve">The following table defines the VBA declared types. Every variable within a </w:t>
      </w:r>
      <w:r>
        <w:rPr>
          <w:i/>
        </w:rPr>
        <w:t>VBA Environment</w:t>
      </w:r>
      <w:r>
        <w:t xml:space="preserve"> has one of these declared types and is limited to only containing data values th</w:t>
      </w:r>
      <w:r>
        <w:t xml:space="preserve">at conform to the declared type’s data value restrictions. </w:t>
      </w:r>
    </w:p>
    <w:tbl>
      <w:tblPr>
        <w:tblStyle w:val="Table-ShadedHeader"/>
        <w:tblW w:w="9197" w:type="dxa"/>
        <w:tblLook w:val="04A0" w:firstRow="1" w:lastRow="0" w:firstColumn="1" w:lastColumn="0" w:noHBand="0" w:noVBand="1"/>
      </w:tblPr>
      <w:tblGrid>
        <w:gridCol w:w="2900"/>
        <w:gridCol w:w="6297"/>
      </w:tblGrid>
      <w:tr w:rsidR="00604189" w:rsidTr="00604189">
        <w:trPr>
          <w:cnfStyle w:val="100000000000" w:firstRow="1" w:lastRow="0" w:firstColumn="0" w:lastColumn="0" w:oddVBand="0" w:evenVBand="0" w:oddHBand="0" w:evenHBand="0" w:firstRowFirstColumn="0" w:firstRowLastColumn="0" w:lastRowFirstColumn="0" w:lastRowLastColumn="0"/>
          <w:trHeight w:val="288"/>
          <w:tblHeader/>
        </w:trPr>
        <w:tc>
          <w:tcPr>
            <w:tcW w:w="2900" w:type="dxa"/>
          </w:tcPr>
          <w:p w:rsidR="00604189" w:rsidRDefault="009A452C">
            <w:pPr>
              <w:pStyle w:val="TableHeaderText"/>
              <w:spacing w:after="0" w:line="276" w:lineRule="auto"/>
              <w:ind w:left="3"/>
            </w:pPr>
            <w:r>
              <w:t xml:space="preserve">Declared Type </w:t>
            </w:r>
          </w:p>
        </w:tc>
        <w:tc>
          <w:tcPr>
            <w:tcW w:w="6297" w:type="dxa"/>
          </w:tcPr>
          <w:p w:rsidR="00604189" w:rsidRDefault="009A452C">
            <w:pPr>
              <w:pStyle w:val="TableHeaderText"/>
              <w:spacing w:after="0" w:line="276" w:lineRule="auto"/>
            </w:pPr>
            <w:r>
              <w:t xml:space="preserve">Data Value Restrictions </w:t>
            </w:r>
          </w:p>
        </w:tc>
      </w:tr>
      <w:tr w:rsidR="00604189" w:rsidTr="00604189">
        <w:trPr>
          <w:trHeight w:val="1657"/>
        </w:trPr>
        <w:tc>
          <w:tcPr>
            <w:tcW w:w="2900" w:type="dxa"/>
          </w:tcPr>
          <w:p w:rsidR="00604189" w:rsidRDefault="009A452C">
            <w:pPr>
              <w:pStyle w:val="TableBodyText"/>
              <w:spacing w:after="33"/>
              <w:ind w:left="3"/>
            </w:pPr>
            <w:r>
              <w:rPr>
                <w:b/>
              </w:rPr>
              <w:t xml:space="preserve">Boolean, Byte, Currency, </w:t>
            </w:r>
          </w:p>
          <w:p w:rsidR="00604189" w:rsidRDefault="009A452C">
            <w:pPr>
              <w:pStyle w:val="TableBodyText"/>
              <w:spacing w:after="30"/>
              <w:ind w:left="3"/>
            </w:pPr>
            <w:r>
              <w:rPr>
                <w:b/>
              </w:rPr>
              <w:t xml:space="preserve">Date, Double, Integer, Long, </w:t>
            </w:r>
          </w:p>
          <w:p w:rsidR="00604189" w:rsidRDefault="009A452C">
            <w:pPr>
              <w:pStyle w:val="TableBodyText"/>
              <w:spacing w:after="32"/>
              <w:ind w:left="3"/>
            </w:pPr>
            <w:r>
              <w:rPr>
                <w:b/>
              </w:rPr>
              <w:t xml:space="preserve">LongLong, Object, Single, or </w:t>
            </w:r>
          </w:p>
          <w:p w:rsidR="00604189" w:rsidRDefault="009A452C">
            <w:pPr>
              <w:pStyle w:val="TableBodyText"/>
              <w:spacing w:after="0" w:line="276" w:lineRule="auto"/>
              <w:ind w:left="3"/>
            </w:pPr>
            <w:r>
              <w:rPr>
                <w:b/>
              </w:rPr>
              <w:t xml:space="preserve">String </w:t>
            </w:r>
          </w:p>
        </w:tc>
        <w:tc>
          <w:tcPr>
            <w:tcW w:w="6297" w:type="dxa"/>
          </w:tcPr>
          <w:p w:rsidR="00604189" w:rsidRDefault="009A452C">
            <w:pPr>
              <w:pStyle w:val="TableBodyText"/>
              <w:spacing w:after="29"/>
            </w:pPr>
            <w:r>
              <w:t xml:space="preserve">Only data values whose value type has the same name as the declared type. </w:t>
            </w:r>
          </w:p>
          <w:p w:rsidR="00604189" w:rsidRDefault="009A452C">
            <w:pPr>
              <w:pStyle w:val="TableBodyText"/>
              <w:spacing w:after="44"/>
            </w:pPr>
            <w:r>
              <w:t xml:space="preserve">Note the following: </w:t>
            </w:r>
          </w:p>
          <w:p w:rsidR="00604189" w:rsidRDefault="009A452C">
            <w:pPr>
              <w:pStyle w:val="TableBodyText"/>
              <w:numPr>
                <w:ilvl w:val="0"/>
                <w:numId w:val="47"/>
              </w:numPr>
              <w:spacing w:after="44"/>
            </w:pPr>
            <w:r>
              <w:t xml:space="preserve">Decimal is </w:t>
            </w:r>
            <w:r>
              <w:rPr>
                <w:i/>
              </w:rPr>
              <w:t>not</w:t>
            </w:r>
            <w:r>
              <w:t xml:space="preserve"> a valid declared type. </w:t>
            </w:r>
          </w:p>
          <w:p w:rsidR="00604189" w:rsidRDefault="009A452C">
            <w:pPr>
              <w:pStyle w:val="TableBodyText"/>
              <w:numPr>
                <w:ilvl w:val="0"/>
                <w:numId w:val="47"/>
              </w:numPr>
              <w:spacing w:after="0" w:line="276" w:lineRule="auto"/>
            </w:pPr>
            <w:r>
              <w:t xml:space="preserve">LongLong is a valid declared type only on VBA implementations that support 64-bit arithmetic. </w:t>
            </w:r>
          </w:p>
        </w:tc>
      </w:tr>
      <w:tr w:rsidR="00604189" w:rsidTr="00604189">
        <w:trPr>
          <w:trHeight w:val="826"/>
        </w:trPr>
        <w:tc>
          <w:tcPr>
            <w:tcW w:w="2900" w:type="dxa"/>
          </w:tcPr>
          <w:p w:rsidR="00604189" w:rsidRDefault="009A452C">
            <w:pPr>
              <w:pStyle w:val="TableBodyText"/>
              <w:spacing w:after="0" w:line="276" w:lineRule="auto"/>
              <w:ind w:left="3"/>
            </w:pPr>
            <w:r>
              <w:rPr>
                <w:b/>
              </w:rPr>
              <w:t xml:space="preserve">Variant </w:t>
            </w:r>
          </w:p>
        </w:tc>
        <w:tc>
          <w:tcPr>
            <w:tcW w:w="6297" w:type="dxa"/>
          </w:tcPr>
          <w:p w:rsidR="00604189" w:rsidRDefault="009A452C">
            <w:pPr>
              <w:pStyle w:val="TableBodyText"/>
              <w:spacing w:after="0" w:line="276" w:lineRule="auto"/>
            </w:pPr>
            <w:r>
              <w:t xml:space="preserve">No restrictions, generally any data value with any value type. However, in some contexts Variant declared types are explicitly limited to a subset of possible data values and value types. </w:t>
            </w:r>
          </w:p>
        </w:tc>
      </w:tr>
      <w:tr w:rsidR="00604189" w:rsidTr="00604189">
        <w:trPr>
          <w:trHeight w:val="826"/>
        </w:trPr>
        <w:tc>
          <w:tcPr>
            <w:tcW w:w="2900" w:type="dxa"/>
          </w:tcPr>
          <w:p w:rsidR="00604189" w:rsidRDefault="009A452C">
            <w:pPr>
              <w:pStyle w:val="TableBodyText"/>
              <w:spacing w:after="0" w:line="276" w:lineRule="auto"/>
              <w:ind w:left="3"/>
            </w:pPr>
            <w:r>
              <w:rPr>
                <w:b/>
              </w:rPr>
              <w:t xml:space="preserve">String*n, where n is an integer between 1 and 65,526 </w:t>
            </w:r>
          </w:p>
        </w:tc>
        <w:tc>
          <w:tcPr>
            <w:tcW w:w="6297" w:type="dxa"/>
          </w:tcPr>
          <w:p w:rsidR="00604189" w:rsidRDefault="009A452C">
            <w:pPr>
              <w:pStyle w:val="TableBodyText"/>
              <w:spacing w:after="0" w:line="276" w:lineRule="auto"/>
            </w:pPr>
            <w:r>
              <w:t>Only data va</w:t>
            </w:r>
            <w:r>
              <w:t xml:space="preserve">lues whose value type is String and whose character length is exactly n. </w:t>
            </w:r>
          </w:p>
        </w:tc>
      </w:tr>
      <w:tr w:rsidR="00604189" w:rsidTr="00604189">
        <w:trPr>
          <w:trHeight w:val="4083"/>
        </w:trPr>
        <w:tc>
          <w:tcPr>
            <w:tcW w:w="2900" w:type="dxa"/>
          </w:tcPr>
          <w:p w:rsidR="00604189" w:rsidRDefault="009A452C">
            <w:pPr>
              <w:pStyle w:val="TableBodyText"/>
              <w:spacing w:after="32"/>
              <w:ind w:left="3"/>
            </w:pPr>
            <w:r>
              <w:rPr>
                <w:b/>
              </w:rPr>
              <w:lastRenderedPageBreak/>
              <w:t xml:space="preserve">Fixed-size array whose declared element type is one of Boolean, Byte, Currency, Date, Double, Integer, Long, </w:t>
            </w:r>
          </w:p>
          <w:p w:rsidR="00604189" w:rsidRDefault="009A452C">
            <w:pPr>
              <w:pStyle w:val="TableBodyText"/>
              <w:spacing w:after="0" w:line="276" w:lineRule="auto"/>
              <w:ind w:left="3"/>
            </w:pPr>
            <w:r>
              <w:rPr>
                <w:b/>
              </w:rPr>
              <w:t>LongLong, Object, Single, String, String*n, a specific class name, or t</w:t>
            </w:r>
            <w:r>
              <w:rPr>
                <w:b/>
              </w:rPr>
              <w:t xml:space="preserve">he name of a UDT. </w:t>
            </w:r>
          </w:p>
        </w:tc>
        <w:tc>
          <w:tcPr>
            <w:tcW w:w="6297" w:type="dxa"/>
          </w:tcPr>
          <w:p w:rsidR="00604189" w:rsidRDefault="009A452C">
            <w:pPr>
              <w:pStyle w:val="TableBodyText"/>
            </w:pPr>
            <w:r>
              <w:t xml:space="preserve">Only homogeneous array data values that conform to the following restrictions: </w:t>
            </w:r>
          </w:p>
          <w:p w:rsidR="00604189" w:rsidRDefault="009A452C">
            <w:pPr>
              <w:pStyle w:val="TableBodyText"/>
              <w:numPr>
                <w:ilvl w:val="0"/>
                <w:numId w:val="48"/>
              </w:numPr>
              <w:spacing w:line="247" w:lineRule="auto"/>
            </w:pPr>
            <w:r>
              <w:t xml:space="preserve">The value type of every </w:t>
            </w:r>
            <w:r>
              <w:rPr>
                <w:i/>
              </w:rPr>
              <w:t xml:space="preserve">element (section </w:t>
            </w:r>
            <w:hyperlink w:anchor="Section_454f218f69d24e61a2062d9ce0ab90f9" w:history="1">
              <w:r>
                <w:rPr>
                  <w:rStyle w:val="Hyperlink"/>
                  <w:i/>
                </w:rPr>
                <w:t>2.1.1</w:t>
              </w:r>
            </w:hyperlink>
            <w:r>
              <w:rPr>
                <w:i/>
              </w:rPr>
              <w:t>)</w:t>
            </w:r>
            <w:r>
              <w:t xml:space="preserve"> data value is the same as the variable’s declared element type. If the variable’s element declared type is a specific class name then every element of the data value MUST be either the object reference </w:t>
            </w:r>
            <w:r>
              <w:rPr>
                <w:b/>
              </w:rPr>
              <w:t>Nothing</w:t>
            </w:r>
            <w:r>
              <w:t xml:space="preserve"> or a data value whose value type is object re</w:t>
            </w:r>
            <w:r>
              <w:t xml:space="preserve">ference and which identifies either an object that is an </w:t>
            </w:r>
            <w:r>
              <w:rPr>
                <w:i/>
              </w:rPr>
              <w:t xml:space="preserve">instance (section </w:t>
            </w:r>
            <w:hyperlink w:anchor="Section_bc89d98629774b729598fb90a4e052cd" w:history="1">
              <w:r>
                <w:rPr>
                  <w:rStyle w:val="Hyperlink"/>
                  <w:i/>
                </w:rPr>
                <w:t>2.5</w:t>
              </w:r>
            </w:hyperlink>
            <w:r>
              <w:rPr>
                <w:i/>
              </w:rPr>
              <w:t>)</w:t>
            </w:r>
            <w:r>
              <w:t xml:space="preserve"> of the named element class or an object that </w:t>
            </w:r>
            <w:r>
              <w:rPr>
                <w:i/>
              </w:rPr>
              <w:t>conforms (section 2.5)</w:t>
            </w:r>
            <w:r>
              <w:t xml:space="preserve"> to the </w:t>
            </w:r>
            <w:r>
              <w:rPr>
                <w:i/>
              </w:rPr>
              <w:t>public interface (section 2.5)</w:t>
            </w:r>
            <w:r>
              <w:t xml:space="preserve"> of the named class. </w:t>
            </w:r>
          </w:p>
          <w:p w:rsidR="00604189" w:rsidRDefault="009A452C">
            <w:pPr>
              <w:pStyle w:val="TableBodyText"/>
              <w:numPr>
                <w:ilvl w:val="0"/>
                <w:numId w:val="48"/>
              </w:numPr>
            </w:pPr>
            <w:r>
              <w:t xml:space="preserve">The number of dimensions of the data value is the same as the variable’s number of dimensions. </w:t>
            </w:r>
          </w:p>
          <w:p w:rsidR="00604189" w:rsidRDefault="009A452C">
            <w:pPr>
              <w:pStyle w:val="TableBodyText"/>
              <w:numPr>
                <w:ilvl w:val="0"/>
                <w:numId w:val="48"/>
              </w:numPr>
              <w:spacing w:after="0" w:line="276" w:lineRule="auto"/>
            </w:pPr>
            <w:r>
              <w:t xml:space="preserve">The </w:t>
            </w:r>
            <w:r>
              <w:rPr>
                <w:i/>
              </w:rPr>
              <w:t>upper</w:t>
            </w:r>
            <w:r>
              <w:t xml:space="preserve"> and </w:t>
            </w:r>
            <w:r>
              <w:rPr>
                <w:i/>
              </w:rPr>
              <w:t>lower bounds (section 2.1)</w:t>
            </w:r>
            <w:r>
              <w:t xml:space="preserve"> are the same for each dimension of the data value and the variable. </w:t>
            </w:r>
          </w:p>
        </w:tc>
      </w:tr>
      <w:tr w:rsidR="00604189" w:rsidTr="00604189">
        <w:trPr>
          <w:trHeight w:val="1656"/>
        </w:trPr>
        <w:tc>
          <w:tcPr>
            <w:tcW w:w="2900" w:type="dxa"/>
          </w:tcPr>
          <w:p w:rsidR="00604189" w:rsidRDefault="009A452C">
            <w:pPr>
              <w:pStyle w:val="TableBodyText"/>
              <w:spacing w:after="32"/>
              <w:ind w:left="3"/>
            </w:pPr>
            <w:r>
              <w:rPr>
                <w:b/>
              </w:rPr>
              <w:t>Fixed-size array whose decl</w:t>
            </w:r>
            <w:r>
              <w:rPr>
                <w:b/>
              </w:rPr>
              <w:t xml:space="preserve">ared element type is </w:t>
            </w:r>
          </w:p>
          <w:p w:rsidR="00604189" w:rsidRDefault="009A452C">
            <w:pPr>
              <w:pStyle w:val="TableBodyText"/>
              <w:spacing w:after="0" w:line="276" w:lineRule="auto"/>
              <w:ind w:left="3"/>
            </w:pPr>
            <w:r>
              <w:rPr>
                <w:b/>
              </w:rPr>
              <w:t xml:space="preserve">Variant </w:t>
            </w:r>
          </w:p>
        </w:tc>
        <w:tc>
          <w:tcPr>
            <w:tcW w:w="6297" w:type="dxa"/>
          </w:tcPr>
          <w:p w:rsidR="00604189" w:rsidRDefault="009A452C">
            <w:pPr>
              <w:pStyle w:val="TableBodyText"/>
            </w:pPr>
            <w:r>
              <w:t xml:space="preserve">Only data values whose value type is Array and that conform to the following restrictions: </w:t>
            </w:r>
          </w:p>
          <w:p w:rsidR="00604189" w:rsidRDefault="009A452C">
            <w:pPr>
              <w:pStyle w:val="TableBodyText"/>
              <w:numPr>
                <w:ilvl w:val="0"/>
                <w:numId w:val="49"/>
              </w:numPr>
              <w:spacing w:line="245" w:lineRule="auto"/>
            </w:pPr>
            <w:r>
              <w:t xml:space="preserve">The number of dimensions of the data value is the same as the variable’s number of dimensions. </w:t>
            </w:r>
          </w:p>
          <w:p w:rsidR="00604189" w:rsidRDefault="009A452C">
            <w:pPr>
              <w:pStyle w:val="TableBodyText"/>
              <w:numPr>
                <w:ilvl w:val="0"/>
                <w:numId w:val="49"/>
              </w:numPr>
              <w:spacing w:after="0" w:line="276" w:lineRule="auto"/>
            </w:pPr>
            <w:r>
              <w:t xml:space="preserve">The upper and lower bounds are the same for each dimension of the data value and the variable. </w:t>
            </w:r>
          </w:p>
        </w:tc>
      </w:tr>
      <w:tr w:rsidR="00604189" w:rsidTr="00604189">
        <w:trPr>
          <w:trHeight w:val="2436"/>
        </w:trPr>
        <w:tc>
          <w:tcPr>
            <w:tcW w:w="2900" w:type="dxa"/>
          </w:tcPr>
          <w:p w:rsidR="00604189" w:rsidRDefault="009A452C">
            <w:pPr>
              <w:pStyle w:val="TableBodyText"/>
              <w:spacing w:after="32"/>
              <w:ind w:left="3"/>
            </w:pPr>
            <w:r>
              <w:rPr>
                <w:b/>
              </w:rPr>
              <w:t xml:space="preserve">Resizable array whose declared element type is one Boolean, Byte, Currency, </w:t>
            </w:r>
          </w:p>
          <w:p w:rsidR="00604189" w:rsidRDefault="009A452C">
            <w:pPr>
              <w:pStyle w:val="TableBodyText"/>
              <w:spacing w:after="32"/>
              <w:ind w:left="3"/>
            </w:pPr>
            <w:r>
              <w:rPr>
                <w:b/>
              </w:rPr>
              <w:t xml:space="preserve">Date, Double, Integer, Long, </w:t>
            </w:r>
          </w:p>
          <w:p w:rsidR="00604189" w:rsidRDefault="009A452C">
            <w:pPr>
              <w:pStyle w:val="TableBodyText"/>
              <w:spacing w:after="32"/>
              <w:ind w:left="3"/>
              <w:jc w:val="both"/>
            </w:pPr>
            <w:r>
              <w:rPr>
                <w:b/>
              </w:rPr>
              <w:t>LongLong, Object, Single, String, String*n, a specif</w:t>
            </w:r>
            <w:r>
              <w:rPr>
                <w:b/>
              </w:rPr>
              <w:t xml:space="preserve">ic </w:t>
            </w:r>
          </w:p>
          <w:p w:rsidR="00604189" w:rsidRDefault="009A452C">
            <w:pPr>
              <w:pStyle w:val="TableBodyText"/>
              <w:spacing w:after="32"/>
              <w:ind w:left="3"/>
            </w:pPr>
            <w:r>
              <w:rPr>
                <w:b/>
              </w:rPr>
              <w:t xml:space="preserve">class name, or the name of a </w:t>
            </w:r>
          </w:p>
          <w:p w:rsidR="00604189" w:rsidRDefault="009A452C">
            <w:pPr>
              <w:pStyle w:val="TableBodyText"/>
              <w:spacing w:after="0" w:line="276" w:lineRule="auto"/>
              <w:ind w:left="3"/>
            </w:pPr>
            <w:r>
              <w:rPr>
                <w:b/>
              </w:rPr>
              <w:t xml:space="preserve">UDT </w:t>
            </w:r>
          </w:p>
        </w:tc>
        <w:tc>
          <w:tcPr>
            <w:tcW w:w="6297" w:type="dxa"/>
          </w:tcPr>
          <w:p w:rsidR="00604189" w:rsidRDefault="009A452C">
            <w:pPr>
              <w:pStyle w:val="TableBodyText"/>
              <w:spacing w:after="29"/>
            </w:pPr>
            <w:r>
              <w:t>Only homogeneous array data values where the value type of every element data value is the same as the variable’s declared element type. If the variable’s element declared type is a specific class name then every elem</w:t>
            </w:r>
            <w:r>
              <w:t>ent of the data value MUST be either the object reference Nothing or a data value whose value type is object reference and which identifies either an object that is an instance of the named element class or an object that conforms to the public interface o</w:t>
            </w:r>
            <w:r>
              <w:t xml:space="preserve">f the named class. </w:t>
            </w:r>
          </w:p>
          <w:p w:rsidR="00604189" w:rsidRDefault="009A452C">
            <w:pPr>
              <w:pStyle w:val="TableBodyText"/>
              <w:spacing w:after="0" w:line="276" w:lineRule="auto"/>
            </w:pPr>
            <w:r>
              <w:t xml:space="preserve"> </w:t>
            </w:r>
          </w:p>
        </w:tc>
      </w:tr>
      <w:tr w:rsidR="00604189" w:rsidTr="00604189">
        <w:trPr>
          <w:trHeight w:val="826"/>
        </w:trPr>
        <w:tc>
          <w:tcPr>
            <w:tcW w:w="2900" w:type="dxa"/>
          </w:tcPr>
          <w:p w:rsidR="00604189" w:rsidRDefault="009A452C">
            <w:pPr>
              <w:pStyle w:val="TableBodyText"/>
              <w:spacing w:after="0" w:line="276" w:lineRule="auto"/>
              <w:ind w:left="3"/>
            </w:pPr>
            <w:r>
              <w:rPr>
                <w:b/>
              </w:rPr>
              <w:t xml:space="preserve">Resizable array whose declared element type is Variant </w:t>
            </w:r>
          </w:p>
        </w:tc>
        <w:tc>
          <w:tcPr>
            <w:tcW w:w="6297" w:type="dxa"/>
          </w:tcPr>
          <w:p w:rsidR="00604189" w:rsidRDefault="009A452C">
            <w:pPr>
              <w:pStyle w:val="TableBodyText"/>
              <w:spacing w:after="0" w:line="276" w:lineRule="auto"/>
            </w:pPr>
            <w:r>
              <w:t xml:space="preserve">Only data values whose value type is Array. </w:t>
            </w:r>
          </w:p>
        </w:tc>
      </w:tr>
      <w:tr w:rsidR="00604189" w:rsidTr="00604189">
        <w:trPr>
          <w:trHeight w:val="1095"/>
        </w:trPr>
        <w:tc>
          <w:tcPr>
            <w:tcW w:w="2900" w:type="dxa"/>
          </w:tcPr>
          <w:p w:rsidR="00604189" w:rsidRDefault="009A452C">
            <w:pPr>
              <w:pStyle w:val="TableBodyText"/>
              <w:spacing w:after="0" w:line="276" w:lineRule="auto"/>
              <w:ind w:left="3"/>
            </w:pPr>
            <w:r>
              <w:rPr>
                <w:b/>
              </w:rPr>
              <w:t xml:space="preserve">Specific class name </w:t>
            </w:r>
          </w:p>
        </w:tc>
        <w:tc>
          <w:tcPr>
            <w:tcW w:w="6297" w:type="dxa"/>
          </w:tcPr>
          <w:p w:rsidR="00604189" w:rsidRDefault="009A452C">
            <w:pPr>
              <w:pStyle w:val="TableBodyText"/>
              <w:spacing w:after="0" w:line="276" w:lineRule="auto"/>
            </w:pPr>
            <w:r>
              <w:t xml:space="preserve">Only the object reference data value Nothing and those data values whose value type is object reference and which identify either an object that is an instance of the named class or an object that conforms to the public interface of the named class. </w:t>
            </w:r>
          </w:p>
        </w:tc>
      </w:tr>
      <w:tr w:rsidR="00604189" w:rsidTr="00604189">
        <w:trPr>
          <w:trHeight w:val="290"/>
        </w:trPr>
        <w:tc>
          <w:tcPr>
            <w:tcW w:w="2900" w:type="dxa"/>
          </w:tcPr>
          <w:p w:rsidR="00604189" w:rsidRDefault="009A452C">
            <w:pPr>
              <w:pStyle w:val="TableBodyText"/>
              <w:spacing w:after="0" w:line="276" w:lineRule="auto"/>
              <w:ind w:left="3"/>
            </w:pPr>
            <w:r>
              <w:rPr>
                <w:b/>
              </w:rPr>
              <w:t>Spec</w:t>
            </w:r>
            <w:r>
              <w:rPr>
                <w:b/>
              </w:rPr>
              <w:t xml:space="preserve">ific UDT name </w:t>
            </w:r>
          </w:p>
        </w:tc>
        <w:tc>
          <w:tcPr>
            <w:tcW w:w="6297" w:type="dxa"/>
          </w:tcPr>
          <w:p w:rsidR="00604189" w:rsidRDefault="009A452C">
            <w:pPr>
              <w:pStyle w:val="TableBodyText"/>
              <w:spacing w:after="0" w:line="276" w:lineRule="auto"/>
            </w:pPr>
            <w:r>
              <w:t xml:space="preserve">Only data values whose value type is the specific named UDT. </w:t>
            </w:r>
          </w:p>
        </w:tc>
      </w:tr>
    </w:tbl>
    <w:p w:rsidR="00604189" w:rsidRDefault="009A452C">
      <w:pPr>
        <w:spacing w:after="73"/>
      </w:pPr>
      <w:r>
        <w:t xml:space="preserve"> </w:t>
      </w:r>
    </w:p>
    <w:p w:rsidR="00604189" w:rsidRDefault="009A452C">
      <w:pPr>
        <w:spacing w:after="267"/>
        <w:ind w:left="10"/>
      </w:pPr>
      <w:r>
        <w:t xml:space="preserve">As with value types, there is no </w:t>
      </w:r>
      <w:r>
        <w:rPr>
          <w:b/>
        </w:rPr>
        <w:t>Enum</w:t>
      </w:r>
      <w:r>
        <w:t xml:space="preserve">-specific declared type. Instead, declarations using an </w:t>
      </w:r>
      <w:r>
        <w:rPr>
          <w:b/>
        </w:rPr>
        <w:t>Enum</w:t>
      </w:r>
      <w:r>
        <w:t xml:space="preserve"> type are considered to have a declared type of </w:t>
      </w:r>
      <w:r>
        <w:rPr>
          <w:b/>
        </w:rPr>
        <w:t>Long</w:t>
      </w:r>
      <w:r>
        <w:t xml:space="preserve">. Note that there are no extra data value restrictions on such </w:t>
      </w:r>
      <w:r>
        <w:rPr>
          <w:b/>
        </w:rPr>
        <w:t>Enum</w:t>
      </w:r>
      <w:r>
        <w:t xml:space="preserve"> declarations, which might contain any </w:t>
      </w:r>
      <w:r>
        <w:rPr>
          <w:b/>
        </w:rPr>
        <w:t>Long</w:t>
      </w:r>
      <w:r>
        <w:t xml:space="preserve"> data value, not just those present as </w:t>
      </w:r>
      <w:r>
        <w:rPr>
          <w:b/>
        </w:rPr>
        <w:t>Enum</w:t>
      </w:r>
      <w:r>
        <w:t xml:space="preserve"> members within the specified </w:t>
      </w:r>
      <w:r>
        <w:rPr>
          <w:b/>
        </w:rPr>
        <w:t>Enum</w:t>
      </w:r>
      <w:r>
        <w:t xml:space="preserve"> type. </w:t>
      </w:r>
    </w:p>
    <w:p w:rsidR="00604189" w:rsidRDefault="009A452C">
      <w:pPr>
        <w:spacing w:after="270"/>
        <w:ind w:left="10"/>
      </w:pPr>
      <w:r>
        <w:lastRenderedPageBreak/>
        <w:t xml:space="preserve">An implementation-defined </w:t>
      </w:r>
      <w:r>
        <w:rPr>
          <w:b/>
        </w:rPr>
        <w:t>LongPtr</w:t>
      </w:r>
      <w:r>
        <w:t xml:space="preserve"> type alias is also defined,</w:t>
      </w:r>
      <w:r>
        <w:t xml:space="preserve"> mapping to the underlying declared type the implementation will use to hold pointer or handle values. 32-bit implementations SHOULD map </w:t>
      </w:r>
      <w:r>
        <w:rPr>
          <w:b/>
        </w:rPr>
        <w:t>LongPtr</w:t>
      </w:r>
      <w:r>
        <w:t xml:space="preserve"> to </w:t>
      </w:r>
      <w:r>
        <w:rPr>
          <w:b/>
        </w:rPr>
        <w:t>Long</w:t>
      </w:r>
      <w:r>
        <w:t xml:space="preserve">, and 64-bit implementations SHOULD map </w:t>
      </w:r>
      <w:r>
        <w:rPr>
          <w:b/>
        </w:rPr>
        <w:t>LongPtr</w:t>
      </w:r>
      <w:r>
        <w:t xml:space="preserve"> to </w:t>
      </w:r>
      <w:r>
        <w:rPr>
          <w:b/>
        </w:rPr>
        <w:t>LongLong</w:t>
      </w:r>
      <w:r>
        <w:t xml:space="preserve">, although implementations MAY map </w:t>
      </w:r>
      <w:r>
        <w:rPr>
          <w:b/>
        </w:rPr>
        <w:t>LongPtr</w:t>
      </w:r>
      <w:r>
        <w:t xml:space="preserve"> to</w:t>
      </w:r>
      <w:r>
        <w:t xml:space="preserve"> an implementation-defined pointer type. The </w:t>
      </w:r>
      <w:r>
        <w:rPr>
          <w:b/>
        </w:rPr>
        <w:t>LongPtr</w:t>
      </w:r>
      <w:r>
        <w:t xml:space="preserve"> type alias is valid anywhere its underlying declared type is valid. </w:t>
      </w:r>
    </w:p>
    <w:p w:rsidR="00604189" w:rsidRDefault="009A452C">
      <w:pPr>
        <w:spacing w:after="232"/>
        <w:ind w:left="10"/>
      </w:pPr>
      <w:r>
        <w:t xml:space="preserve">Every </w:t>
      </w:r>
      <w:r>
        <w:rPr>
          <w:i/>
        </w:rPr>
        <w:t>declared type</w:t>
      </w:r>
      <w:r>
        <w:t xml:space="preserve"> except for array and UDT declared types are </w:t>
      </w:r>
      <w:r>
        <w:rPr>
          <w:i/>
        </w:rPr>
        <w:t>scalar declared types</w:t>
      </w:r>
      <w:r>
        <w:t xml:space="preserve">. </w:t>
      </w:r>
    </w:p>
    <w:p w:rsidR="00604189" w:rsidRDefault="009A452C">
      <w:pPr>
        <w:pStyle w:val="Heading2"/>
      </w:pPr>
      <w:bookmarkStart w:id="25" w:name="section_6fd5c5967ce44b61a8ce42534465428f"/>
      <w:bookmarkStart w:id="26" w:name="_Toc181683875"/>
      <w:r>
        <w:t>Variables</w:t>
      </w:r>
      <w:bookmarkEnd w:id="25"/>
      <w:bookmarkEnd w:id="26"/>
      <w:r>
        <w:fldChar w:fldCharType="begin"/>
      </w:r>
      <w:r>
        <w:instrText xml:space="preserve"> XE "Variables" </w:instrText>
      </w:r>
      <w:r>
        <w:fldChar w:fldCharType="end"/>
      </w:r>
      <w:r>
        <w:fldChar w:fldCharType="begin"/>
      </w:r>
      <w:r>
        <w:instrText xml:space="preserve"> XE "Declared type"</w:instrText>
      </w:r>
      <w:r>
        <w:instrText xml:space="preserve"> </w:instrText>
      </w:r>
      <w:r>
        <w:fldChar w:fldCharType="end"/>
      </w:r>
      <w:r>
        <w:fldChar w:fldCharType="begin"/>
      </w:r>
      <w:r>
        <w:instrText xml:space="preserve"> XE "Program Extent" </w:instrText>
      </w:r>
      <w:r>
        <w:fldChar w:fldCharType="end"/>
      </w:r>
      <w:r>
        <w:fldChar w:fldCharType="begin"/>
      </w:r>
      <w:r>
        <w:instrText xml:space="preserve"> XE "Module Extent" </w:instrText>
      </w:r>
      <w:r>
        <w:fldChar w:fldCharType="end"/>
      </w:r>
      <w:r>
        <w:fldChar w:fldCharType="begin"/>
      </w:r>
      <w:r>
        <w:instrText xml:space="preserve"> XE "Procedure Extent" </w:instrText>
      </w:r>
      <w:r>
        <w:fldChar w:fldCharType="end"/>
      </w:r>
      <w:r>
        <w:fldChar w:fldCharType="begin"/>
      </w:r>
      <w:r>
        <w:instrText xml:space="preserve"> XE "Object Extent" </w:instrText>
      </w:r>
      <w:r>
        <w:fldChar w:fldCharType="end"/>
      </w:r>
      <w:r>
        <w:fldChar w:fldCharType="begin"/>
      </w:r>
      <w:r>
        <w:instrText xml:space="preserve"> XE "Aggregate Extent" </w:instrText>
      </w:r>
      <w:r>
        <w:fldChar w:fldCharType="end"/>
      </w:r>
    </w:p>
    <w:p w:rsidR="00604189" w:rsidRDefault="009A452C">
      <w:r>
        <w:t xml:space="preserve">Within a </w:t>
      </w:r>
      <w:r>
        <w:rPr>
          <w:i/>
        </w:rPr>
        <w:t>VBA Environment</w:t>
      </w:r>
      <w:r>
        <w:t xml:space="preserve">, a </w:t>
      </w:r>
      <w:r>
        <w:rPr>
          <w:i/>
        </w:rPr>
        <w:t>variable</w:t>
      </w:r>
      <w:r>
        <w:t xml:space="preserve"> is a mutable container of </w:t>
      </w:r>
      <w:r>
        <w:rPr>
          <w:i/>
        </w:rPr>
        <w:t xml:space="preserve">data values (section </w:t>
      </w:r>
      <w:hyperlink w:anchor="Section_c86480b2aef24488b177f55e13cc51f2" w:history="1">
        <w:r>
          <w:rPr>
            <w:rStyle w:val="Hyperlink"/>
            <w:i/>
          </w:rPr>
          <w:t>2.1</w:t>
        </w:r>
      </w:hyperlink>
      <w:r>
        <w:rPr>
          <w:i/>
        </w:rPr>
        <w:t>)</w:t>
      </w:r>
      <w:r>
        <w:t xml:space="preserve">. While individual data values are immutable and do not change while a program executes, the data value contained by a particular </w:t>
      </w:r>
      <w:r>
        <w:rPr>
          <w:i/>
        </w:rPr>
        <w:t>variable</w:t>
      </w:r>
      <w:r>
        <w:t xml:space="preserve"> can be replaced many times during the program’s executi</w:t>
      </w:r>
      <w:r>
        <w:t xml:space="preserve">on. </w:t>
      </w:r>
    </w:p>
    <w:p w:rsidR="00604189" w:rsidRDefault="009A452C">
      <w:pPr>
        <w:spacing w:after="267"/>
        <w:ind w:left="10"/>
      </w:pPr>
      <w:r>
        <w:t xml:space="preserve">Specific </w:t>
      </w:r>
      <w:r>
        <w:rPr>
          <w:i/>
        </w:rPr>
        <w:t>variables</w:t>
      </w:r>
      <w:r>
        <w:t xml:space="preserve"> are defined either by the text of a VBA program, by the </w:t>
      </w:r>
      <w:r>
        <w:rPr>
          <w:i/>
        </w:rPr>
        <w:t>host application</w:t>
      </w:r>
      <w:r>
        <w:t xml:space="preserve">, or by this specification. The definition of a </w:t>
      </w:r>
      <w:r>
        <w:rPr>
          <w:i/>
        </w:rPr>
        <w:t>variable</w:t>
      </w:r>
      <w:r>
        <w:t xml:space="preserve"> includes the specification of the </w:t>
      </w:r>
      <w:r>
        <w:rPr>
          <w:i/>
        </w:rPr>
        <w:t>variable’s</w:t>
      </w:r>
      <w:r>
        <w:t xml:space="preserve"> </w:t>
      </w:r>
      <w:r>
        <w:rPr>
          <w:i/>
        </w:rPr>
        <w:t xml:space="preserve">declared type (section </w:t>
      </w:r>
      <w:hyperlink w:anchor="Section_aaee9b48168f4cfe95d114c5cc427b69" w:history="1">
        <w:r>
          <w:rPr>
            <w:rStyle w:val="Hyperlink"/>
            <w:i/>
          </w:rPr>
          <w:t>2.2</w:t>
        </w:r>
      </w:hyperlink>
      <w:r>
        <w:rPr>
          <w:i/>
        </w:rPr>
        <w:t>)</w:t>
      </w:r>
      <w:r>
        <w:t xml:space="preserve">. </w:t>
      </w:r>
    </w:p>
    <w:p w:rsidR="00604189" w:rsidRDefault="009A452C">
      <w:pPr>
        <w:spacing w:after="270"/>
        <w:ind w:left="10"/>
      </w:pPr>
      <w:r>
        <w:rPr>
          <w:i/>
        </w:rPr>
        <w:t>Variables</w:t>
      </w:r>
      <w:r>
        <w:t xml:space="preserve"> have a well-defined lifecycle, they are created, become available for use by the program, and are then subsequently destroyed. The span from the time a </w:t>
      </w:r>
      <w:r>
        <w:rPr>
          <w:i/>
        </w:rPr>
        <w:t>variable</w:t>
      </w:r>
      <w:r>
        <w:t xml:space="preserve"> is created to the time it is destroyed is called the </w:t>
      </w:r>
      <w:r>
        <w:rPr>
          <w:i/>
        </w:rPr>
        <w:t>extent</w:t>
      </w:r>
      <w:r>
        <w:t xml:space="preserve"> of the </w:t>
      </w:r>
      <w:r>
        <w:rPr>
          <w:i/>
        </w:rPr>
        <w:t>variable</w:t>
      </w:r>
      <w:r>
        <w:t xml:space="preserve">. </w:t>
      </w:r>
      <w:r>
        <w:rPr>
          <w:i/>
        </w:rPr>
        <w:t>Variables</w:t>
      </w:r>
      <w:r>
        <w:t xml:space="preserve"> that share a creation time and a destruction time are can be said to share a common </w:t>
      </w:r>
      <w:r>
        <w:rPr>
          <w:i/>
        </w:rPr>
        <w:t>extent</w:t>
      </w:r>
      <w:r>
        <w:t xml:space="preserve">. The </w:t>
      </w:r>
      <w:r>
        <w:rPr>
          <w:i/>
        </w:rPr>
        <w:t>extent</w:t>
      </w:r>
      <w:r>
        <w:t xml:space="preserve"> of a </w:t>
      </w:r>
      <w:r>
        <w:rPr>
          <w:i/>
        </w:rPr>
        <w:t>variable</w:t>
      </w:r>
      <w:r>
        <w:t xml:space="preserve"> depends upon how it was defined but the possible </w:t>
      </w:r>
      <w:r>
        <w:rPr>
          <w:i/>
        </w:rPr>
        <w:t>extents</w:t>
      </w:r>
      <w:r>
        <w:t xml:space="preserve"> are defined by the following table. </w:t>
      </w:r>
    </w:p>
    <w:tbl>
      <w:tblPr>
        <w:tblStyle w:val="Table-ShadedHeader"/>
        <w:tblW w:w="9583" w:type="dxa"/>
        <w:tblLook w:val="04A0" w:firstRow="1" w:lastRow="0" w:firstColumn="1" w:lastColumn="0" w:noHBand="0" w:noVBand="1"/>
      </w:tblPr>
      <w:tblGrid>
        <w:gridCol w:w="2091"/>
        <w:gridCol w:w="3869"/>
        <w:gridCol w:w="3623"/>
      </w:tblGrid>
      <w:tr w:rsidR="00604189" w:rsidTr="00604189">
        <w:trPr>
          <w:cnfStyle w:val="100000000000" w:firstRow="1" w:lastRow="0" w:firstColumn="0" w:lastColumn="0" w:oddVBand="0" w:evenVBand="0" w:oddHBand="0" w:evenHBand="0" w:firstRowFirstColumn="0" w:firstRowLastColumn="0" w:lastRowFirstColumn="0" w:lastRowLastColumn="0"/>
          <w:trHeight w:val="288"/>
          <w:tblHeader/>
        </w:trPr>
        <w:tc>
          <w:tcPr>
            <w:tcW w:w="2091" w:type="dxa"/>
          </w:tcPr>
          <w:p w:rsidR="00604189" w:rsidRDefault="009A452C">
            <w:pPr>
              <w:pStyle w:val="TableHeaderText"/>
              <w:spacing w:after="0" w:line="276" w:lineRule="auto"/>
              <w:ind w:left="3"/>
            </w:pPr>
            <w:r>
              <w:t>Extent Name</w:t>
            </w:r>
            <w:r>
              <w:t xml:space="preserve"> </w:t>
            </w:r>
          </w:p>
        </w:tc>
        <w:tc>
          <w:tcPr>
            <w:tcW w:w="3869" w:type="dxa"/>
          </w:tcPr>
          <w:p w:rsidR="00604189" w:rsidRDefault="009A452C">
            <w:pPr>
              <w:pStyle w:val="TableHeaderText"/>
              <w:spacing w:after="0" w:line="276" w:lineRule="auto"/>
            </w:pPr>
            <w:r>
              <w:t xml:space="preserve">Variable Definition Form </w:t>
            </w:r>
          </w:p>
        </w:tc>
        <w:tc>
          <w:tcPr>
            <w:tcW w:w="3623" w:type="dxa"/>
          </w:tcPr>
          <w:p w:rsidR="00604189" w:rsidRDefault="009A452C">
            <w:pPr>
              <w:pStyle w:val="TableHeaderText"/>
              <w:spacing w:after="0" w:line="276" w:lineRule="auto"/>
              <w:ind w:left="1"/>
            </w:pPr>
            <w:r>
              <w:t xml:space="preserve">Variable Lifespan </w:t>
            </w:r>
          </w:p>
        </w:tc>
      </w:tr>
      <w:tr w:rsidR="00604189" w:rsidTr="00604189">
        <w:trPr>
          <w:trHeight w:val="557"/>
        </w:trPr>
        <w:tc>
          <w:tcPr>
            <w:tcW w:w="2091" w:type="dxa"/>
          </w:tcPr>
          <w:p w:rsidR="00604189" w:rsidRDefault="009A452C">
            <w:pPr>
              <w:pStyle w:val="TableBodyText"/>
              <w:spacing w:after="0" w:line="276" w:lineRule="auto"/>
              <w:ind w:left="3"/>
            </w:pPr>
            <w:r>
              <w:rPr>
                <w:i/>
              </w:rPr>
              <w:t>Program Extent</w:t>
            </w:r>
            <w:r>
              <w:rPr>
                <w:b/>
                <w:i/>
              </w:rPr>
              <w:t xml:space="preserve"> </w:t>
            </w:r>
          </w:p>
        </w:tc>
        <w:tc>
          <w:tcPr>
            <w:tcW w:w="3869" w:type="dxa"/>
          </w:tcPr>
          <w:p w:rsidR="00604189" w:rsidRDefault="009A452C">
            <w:pPr>
              <w:pStyle w:val="TableBodyText"/>
              <w:spacing w:after="0" w:line="276" w:lineRule="auto"/>
            </w:pPr>
            <w:r>
              <w:t xml:space="preserve">Defined by the VBA specification or by the </w:t>
            </w:r>
            <w:r>
              <w:rPr>
                <w:i/>
              </w:rPr>
              <w:t>host application.</w:t>
            </w:r>
            <w:r>
              <w:t xml:space="preserve"> </w:t>
            </w:r>
          </w:p>
        </w:tc>
        <w:tc>
          <w:tcPr>
            <w:tcW w:w="3623" w:type="dxa"/>
          </w:tcPr>
          <w:p w:rsidR="00604189" w:rsidRDefault="009A452C">
            <w:pPr>
              <w:pStyle w:val="TableBodyText"/>
              <w:spacing w:after="0" w:line="276" w:lineRule="auto"/>
              <w:ind w:left="1"/>
            </w:pPr>
            <w:r>
              <w:t xml:space="preserve">The entire existence of an active </w:t>
            </w:r>
            <w:r>
              <w:rPr>
                <w:i/>
              </w:rPr>
              <w:t>VBA Environment</w:t>
            </w:r>
            <w:r>
              <w:t xml:space="preserve">. </w:t>
            </w:r>
          </w:p>
        </w:tc>
      </w:tr>
      <w:tr w:rsidR="00604189" w:rsidTr="00604189">
        <w:trPr>
          <w:trHeight w:val="1633"/>
        </w:trPr>
        <w:tc>
          <w:tcPr>
            <w:tcW w:w="2091" w:type="dxa"/>
          </w:tcPr>
          <w:p w:rsidR="00604189" w:rsidRDefault="009A452C">
            <w:pPr>
              <w:pStyle w:val="TableBodyText"/>
              <w:spacing w:after="0" w:line="276" w:lineRule="auto"/>
              <w:ind w:left="3"/>
            </w:pPr>
            <w:r>
              <w:rPr>
                <w:i/>
              </w:rPr>
              <w:t>Module Extent</w:t>
            </w:r>
            <w:r>
              <w:rPr>
                <w:b/>
                <w:i/>
              </w:rPr>
              <w:t xml:space="preserve"> </w:t>
            </w:r>
          </w:p>
        </w:tc>
        <w:tc>
          <w:tcPr>
            <w:tcW w:w="3869" w:type="dxa"/>
          </w:tcPr>
          <w:p w:rsidR="00604189" w:rsidRDefault="009A452C">
            <w:pPr>
              <w:pStyle w:val="TableBodyText"/>
              <w:spacing w:after="32"/>
            </w:pPr>
            <w:r>
              <w:t xml:space="preserve">A Module Variable Declaration or a </w:t>
            </w:r>
          </w:p>
          <w:p w:rsidR="00604189" w:rsidRDefault="009A452C">
            <w:pPr>
              <w:pStyle w:val="TableBodyText"/>
              <w:spacing w:after="0" w:line="276" w:lineRule="auto"/>
            </w:pPr>
            <w:r>
              <w:t xml:space="preserve">static local variable </w:t>
            </w:r>
            <w:r>
              <w:t>declaration within a procedure.</w:t>
            </w:r>
          </w:p>
        </w:tc>
        <w:tc>
          <w:tcPr>
            <w:tcW w:w="3623" w:type="dxa"/>
          </w:tcPr>
          <w:p w:rsidR="00604189" w:rsidRDefault="009A452C">
            <w:pPr>
              <w:pStyle w:val="TableBodyText"/>
              <w:spacing w:after="0" w:line="276" w:lineRule="auto"/>
              <w:ind w:left="1"/>
            </w:pPr>
            <w:r>
              <w:t xml:space="preserve">The span from the point that the containing </w:t>
            </w:r>
            <w:r>
              <w:rPr>
                <w:i/>
              </w:rPr>
              <w:t>module</w:t>
            </w:r>
            <w:r>
              <w:t xml:space="preserve"> is incorporated into an active VBA project to the point when the </w:t>
            </w:r>
            <w:r>
              <w:rPr>
                <w:i/>
              </w:rPr>
              <w:t>module</w:t>
            </w:r>
            <w:r>
              <w:t xml:space="preserve"> or </w:t>
            </w:r>
            <w:r>
              <w:rPr>
                <w:i/>
              </w:rPr>
              <w:t>project</w:t>
            </w:r>
            <w:r>
              <w:t xml:space="preserve"> is explicitly or implicitly removed from its </w:t>
            </w:r>
            <w:r>
              <w:rPr>
                <w:i/>
              </w:rPr>
              <w:t>VBA Environment</w:t>
            </w:r>
            <w:r>
              <w:t xml:space="preserve">. </w:t>
            </w:r>
          </w:p>
        </w:tc>
      </w:tr>
      <w:tr w:rsidR="00604189" w:rsidTr="00604189">
        <w:trPr>
          <w:trHeight w:val="557"/>
        </w:trPr>
        <w:tc>
          <w:tcPr>
            <w:tcW w:w="2091" w:type="dxa"/>
          </w:tcPr>
          <w:p w:rsidR="00604189" w:rsidRDefault="009A452C">
            <w:pPr>
              <w:pStyle w:val="TableBodyText"/>
              <w:spacing w:after="0" w:line="276" w:lineRule="auto"/>
              <w:ind w:left="3"/>
            </w:pPr>
            <w:r>
              <w:rPr>
                <w:i/>
              </w:rPr>
              <w:t>Procedure Extent</w:t>
            </w:r>
            <w:r>
              <w:rPr>
                <w:b/>
                <w:i/>
              </w:rPr>
              <w:t xml:space="preserve"> </w:t>
            </w:r>
          </w:p>
        </w:tc>
        <w:tc>
          <w:tcPr>
            <w:tcW w:w="3869" w:type="dxa"/>
          </w:tcPr>
          <w:p w:rsidR="00604189" w:rsidRDefault="009A452C">
            <w:pPr>
              <w:pStyle w:val="TableBodyText"/>
              <w:spacing w:after="0" w:line="276" w:lineRule="auto"/>
            </w:pPr>
            <w:r>
              <w:t xml:space="preserve">A procedure local </w:t>
            </w:r>
            <w:r>
              <w:rPr>
                <w:i/>
              </w:rPr>
              <w:t>variable</w:t>
            </w:r>
            <w:r>
              <w:t xml:space="preserve"> or formal parameter declaration of a procedure. </w:t>
            </w:r>
          </w:p>
        </w:tc>
        <w:tc>
          <w:tcPr>
            <w:tcW w:w="3623" w:type="dxa"/>
          </w:tcPr>
          <w:p w:rsidR="00604189" w:rsidRDefault="009A452C">
            <w:pPr>
              <w:pStyle w:val="TableBodyText"/>
              <w:spacing w:after="0" w:line="276" w:lineRule="auto"/>
              <w:ind w:left="1"/>
              <w:jc w:val="both"/>
            </w:pPr>
            <w:r>
              <w:t>The duration of a particular procedure invocation.</w:t>
            </w:r>
          </w:p>
        </w:tc>
      </w:tr>
      <w:tr w:rsidR="00604189" w:rsidTr="00604189">
        <w:trPr>
          <w:trHeight w:val="290"/>
        </w:trPr>
        <w:tc>
          <w:tcPr>
            <w:tcW w:w="2091" w:type="dxa"/>
          </w:tcPr>
          <w:p w:rsidR="00604189" w:rsidRDefault="009A452C">
            <w:pPr>
              <w:pStyle w:val="TableBodyText"/>
              <w:spacing w:after="0" w:line="276" w:lineRule="auto"/>
              <w:ind w:left="3"/>
            </w:pPr>
            <w:r>
              <w:rPr>
                <w:i/>
              </w:rPr>
              <w:t>Object Extent</w:t>
            </w:r>
            <w:r>
              <w:rPr>
                <w:b/>
                <w:i/>
              </w:rPr>
              <w:t xml:space="preserve"> </w:t>
            </w:r>
          </w:p>
        </w:tc>
        <w:tc>
          <w:tcPr>
            <w:tcW w:w="3869" w:type="dxa"/>
          </w:tcPr>
          <w:p w:rsidR="00604189" w:rsidRDefault="009A452C">
            <w:pPr>
              <w:pStyle w:val="TableBodyText"/>
              <w:spacing w:after="0" w:line="276" w:lineRule="auto"/>
            </w:pPr>
            <w:r>
              <w:t xml:space="preserve">A </w:t>
            </w:r>
            <w:r>
              <w:rPr>
                <w:i/>
              </w:rPr>
              <w:t>variable</w:t>
            </w:r>
            <w:r>
              <w:t xml:space="preserve"> declaration within a class module.</w:t>
            </w:r>
          </w:p>
        </w:tc>
        <w:tc>
          <w:tcPr>
            <w:tcW w:w="3623" w:type="dxa"/>
          </w:tcPr>
          <w:p w:rsidR="00604189" w:rsidRDefault="009A452C">
            <w:pPr>
              <w:pStyle w:val="TableBodyText"/>
              <w:spacing w:after="0" w:line="276" w:lineRule="auto"/>
              <w:ind w:left="1"/>
            </w:pPr>
            <w:r>
              <w:t xml:space="preserve">The lifespan of the containing object. </w:t>
            </w:r>
          </w:p>
        </w:tc>
      </w:tr>
      <w:tr w:rsidR="00604189" w:rsidTr="00604189">
        <w:trPr>
          <w:trHeight w:val="828"/>
        </w:trPr>
        <w:tc>
          <w:tcPr>
            <w:tcW w:w="2091" w:type="dxa"/>
          </w:tcPr>
          <w:p w:rsidR="00604189" w:rsidRDefault="009A452C">
            <w:pPr>
              <w:pStyle w:val="TableBodyText"/>
              <w:spacing w:after="0" w:line="276" w:lineRule="auto"/>
              <w:ind w:left="3"/>
            </w:pPr>
            <w:r>
              <w:rPr>
                <w:i/>
              </w:rPr>
              <w:t>Aggregate Extent</w:t>
            </w:r>
            <w:r>
              <w:rPr>
                <w:b/>
                <w:i/>
              </w:rPr>
              <w:t xml:space="preserve"> </w:t>
            </w:r>
          </w:p>
        </w:tc>
        <w:tc>
          <w:tcPr>
            <w:tcW w:w="3869" w:type="dxa"/>
          </w:tcPr>
          <w:p w:rsidR="00604189" w:rsidRDefault="009A452C">
            <w:pPr>
              <w:pStyle w:val="TableBodyText"/>
              <w:spacing w:after="0" w:line="276" w:lineRule="auto"/>
              <w:ind w:left="2"/>
            </w:pPr>
            <w:r>
              <w:t xml:space="preserve">A </w:t>
            </w:r>
            <w:r>
              <w:rPr>
                <w:i/>
              </w:rPr>
              <w:t xml:space="preserve">dependent variable (section </w:t>
            </w:r>
            <w:hyperlink w:anchor="Section_7abb397a28684382bb891dba7a33cd36" w:history="1">
              <w:r>
                <w:rPr>
                  <w:rStyle w:val="Hyperlink"/>
                  <w:i/>
                </w:rPr>
                <w:t>2.3.1</w:t>
              </w:r>
            </w:hyperlink>
            <w:r>
              <w:rPr>
                <w:i/>
              </w:rPr>
              <w:t>)</w:t>
            </w:r>
            <w:r>
              <w:t xml:space="preserve"> of an array or UDT variable.</w:t>
            </w:r>
          </w:p>
        </w:tc>
        <w:tc>
          <w:tcPr>
            <w:tcW w:w="3623" w:type="dxa"/>
          </w:tcPr>
          <w:p w:rsidR="00604189" w:rsidRDefault="009A452C">
            <w:pPr>
              <w:pStyle w:val="TableBodyText"/>
              <w:spacing w:after="0" w:line="276" w:lineRule="auto"/>
            </w:pPr>
            <w:r>
              <w:t xml:space="preserve">The lifespan of the </w:t>
            </w:r>
            <w:r>
              <w:rPr>
                <w:i/>
              </w:rPr>
              <w:t>variable</w:t>
            </w:r>
            <w:r>
              <w:t xml:space="preserve"> holding the containing </w:t>
            </w:r>
            <w:r>
              <w:rPr>
                <w:i/>
              </w:rPr>
              <w:t xml:space="preserve">aggregate data value (section </w:t>
            </w:r>
            <w:hyperlink w:anchor="Section_454f218f69d24e61a2062d9ce0ab90f9" w:history="1">
              <w:r>
                <w:rPr>
                  <w:rStyle w:val="Hyperlink"/>
                  <w:i/>
                </w:rPr>
                <w:t>2.1.1</w:t>
              </w:r>
            </w:hyperlink>
            <w:r>
              <w:rPr>
                <w:i/>
              </w:rPr>
              <w:t>)</w:t>
            </w:r>
            <w:r>
              <w:t xml:space="preserve">. </w:t>
            </w:r>
          </w:p>
        </w:tc>
      </w:tr>
    </w:tbl>
    <w:p w:rsidR="00604189" w:rsidRDefault="009A452C">
      <w:pPr>
        <w:spacing w:after="70"/>
      </w:pPr>
      <w:r>
        <w:t xml:space="preserve"> </w:t>
      </w:r>
    </w:p>
    <w:p w:rsidR="00604189" w:rsidRDefault="009A452C">
      <w:pPr>
        <w:spacing w:after="270"/>
        <w:ind w:left="10"/>
      </w:pPr>
      <w:r>
        <w:t xml:space="preserve">When a </w:t>
      </w:r>
      <w:r>
        <w:rPr>
          <w:i/>
        </w:rPr>
        <w:t>variable</w:t>
      </w:r>
      <w:r>
        <w:t xml:space="preserve"> is created, it is initialized to a default value. The default value of a </w:t>
      </w:r>
      <w:r>
        <w:rPr>
          <w:i/>
        </w:rPr>
        <w:t>variable</w:t>
      </w:r>
      <w:r>
        <w:t xml:space="preserve"> is determined by the </w:t>
      </w:r>
      <w:r>
        <w:rPr>
          <w:i/>
        </w:rPr>
        <w:t>declared type</w:t>
      </w:r>
      <w:r>
        <w:t xml:space="preserve"> of the </w:t>
      </w:r>
      <w:r>
        <w:rPr>
          <w:i/>
        </w:rPr>
        <w:t>variable</w:t>
      </w:r>
      <w:r>
        <w:t xml:space="preserve"> according to the following table. </w:t>
      </w:r>
    </w:p>
    <w:tbl>
      <w:tblPr>
        <w:tblStyle w:val="Table-ShadedHeader"/>
        <w:tblW w:w="9197" w:type="dxa"/>
        <w:tblLook w:val="04A0" w:firstRow="1" w:lastRow="0" w:firstColumn="1" w:lastColumn="0" w:noHBand="0" w:noVBand="1"/>
      </w:tblPr>
      <w:tblGrid>
        <w:gridCol w:w="2900"/>
        <w:gridCol w:w="6297"/>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2900" w:type="dxa"/>
          </w:tcPr>
          <w:p w:rsidR="00604189" w:rsidRDefault="009A452C">
            <w:pPr>
              <w:pStyle w:val="TableHeaderText"/>
              <w:spacing w:after="0" w:line="276" w:lineRule="auto"/>
              <w:ind w:left="3"/>
            </w:pPr>
            <w:r>
              <w:t xml:space="preserve">Declared Type </w:t>
            </w:r>
          </w:p>
        </w:tc>
        <w:tc>
          <w:tcPr>
            <w:tcW w:w="6297" w:type="dxa"/>
          </w:tcPr>
          <w:p w:rsidR="00604189" w:rsidRDefault="009A452C">
            <w:pPr>
              <w:pStyle w:val="TableHeaderText"/>
              <w:spacing w:after="0" w:line="276" w:lineRule="auto"/>
            </w:pPr>
            <w:r>
              <w:t xml:space="preserve">Initial Data Value </w:t>
            </w:r>
          </w:p>
        </w:tc>
      </w:tr>
      <w:tr w:rsidR="00604189" w:rsidTr="00604189">
        <w:trPr>
          <w:trHeight w:val="290"/>
        </w:trPr>
        <w:tc>
          <w:tcPr>
            <w:tcW w:w="2900" w:type="dxa"/>
          </w:tcPr>
          <w:p w:rsidR="00604189" w:rsidRDefault="009A452C">
            <w:pPr>
              <w:pStyle w:val="TableBodyText"/>
              <w:spacing w:after="0" w:line="276" w:lineRule="auto"/>
              <w:ind w:left="3"/>
            </w:pPr>
            <w:r>
              <w:rPr>
                <w:b/>
              </w:rPr>
              <w:t xml:space="preserve">Boolean </w:t>
            </w:r>
          </w:p>
        </w:tc>
        <w:tc>
          <w:tcPr>
            <w:tcW w:w="6297" w:type="dxa"/>
          </w:tcPr>
          <w:p w:rsidR="00604189" w:rsidRDefault="009A452C">
            <w:pPr>
              <w:pStyle w:val="TableBodyText"/>
              <w:spacing w:after="0" w:line="276" w:lineRule="auto"/>
            </w:pPr>
            <w:r>
              <w:rPr>
                <w:b/>
              </w:rPr>
              <w:t xml:space="preserve">False </w:t>
            </w:r>
          </w:p>
        </w:tc>
      </w:tr>
      <w:tr w:rsidR="00604189" w:rsidTr="00604189">
        <w:trPr>
          <w:trHeight w:val="567"/>
        </w:trPr>
        <w:tc>
          <w:tcPr>
            <w:tcW w:w="2900" w:type="dxa"/>
          </w:tcPr>
          <w:p w:rsidR="00604189" w:rsidRDefault="009A452C">
            <w:pPr>
              <w:pStyle w:val="TableBodyText"/>
              <w:spacing w:after="0" w:line="276" w:lineRule="auto"/>
              <w:ind w:left="3"/>
            </w:pPr>
            <w:r>
              <w:rPr>
                <w:b/>
              </w:rPr>
              <w:t xml:space="preserve">Byte, Currency, Double, Integer, Long, LongLong </w:t>
            </w:r>
          </w:p>
        </w:tc>
        <w:tc>
          <w:tcPr>
            <w:tcW w:w="6297" w:type="dxa"/>
          </w:tcPr>
          <w:p w:rsidR="00604189" w:rsidRDefault="009A452C">
            <w:pPr>
              <w:pStyle w:val="TableBodyText"/>
              <w:spacing w:after="0" w:line="276" w:lineRule="auto"/>
            </w:pPr>
            <w:r>
              <w:t xml:space="preserve">0 value of the corresponding </w:t>
            </w:r>
            <w:r>
              <w:rPr>
                <w:i/>
              </w:rPr>
              <w:t>value type (section 2.1)</w:t>
            </w:r>
            <w:r>
              <w:t xml:space="preserve"> </w:t>
            </w:r>
          </w:p>
        </w:tc>
      </w:tr>
      <w:tr w:rsidR="00604189" w:rsidTr="00604189">
        <w:trPr>
          <w:trHeight w:val="260"/>
        </w:trPr>
        <w:tc>
          <w:tcPr>
            <w:tcW w:w="2900" w:type="dxa"/>
          </w:tcPr>
          <w:p w:rsidR="00604189" w:rsidRDefault="009A452C">
            <w:pPr>
              <w:pStyle w:val="TableBodyText"/>
              <w:spacing w:after="0" w:line="276" w:lineRule="auto"/>
              <w:ind w:left="3"/>
            </w:pPr>
            <w:r>
              <w:rPr>
                <w:b/>
              </w:rPr>
              <w:lastRenderedPageBreak/>
              <w:t xml:space="preserve">Double or Single </w:t>
            </w:r>
          </w:p>
        </w:tc>
        <w:tc>
          <w:tcPr>
            <w:tcW w:w="6297" w:type="dxa"/>
          </w:tcPr>
          <w:p w:rsidR="00604189" w:rsidRDefault="009A452C">
            <w:pPr>
              <w:pStyle w:val="TableBodyText"/>
              <w:spacing w:after="0" w:line="276" w:lineRule="auto"/>
            </w:pPr>
            <w:r>
              <w:t xml:space="preserve">+0.0 value of the corresponding value type </w:t>
            </w:r>
          </w:p>
        </w:tc>
      </w:tr>
      <w:tr w:rsidR="00604189" w:rsidTr="00604189">
        <w:trPr>
          <w:trHeight w:val="288"/>
        </w:trPr>
        <w:tc>
          <w:tcPr>
            <w:tcW w:w="2900" w:type="dxa"/>
          </w:tcPr>
          <w:p w:rsidR="00604189" w:rsidRDefault="009A452C">
            <w:pPr>
              <w:pStyle w:val="TableBodyText"/>
              <w:spacing w:after="0" w:line="276" w:lineRule="auto"/>
              <w:ind w:left="3"/>
            </w:pPr>
            <w:r>
              <w:rPr>
                <w:b/>
              </w:rPr>
              <w:t xml:space="preserve">Date </w:t>
            </w:r>
          </w:p>
        </w:tc>
        <w:tc>
          <w:tcPr>
            <w:tcW w:w="6297" w:type="dxa"/>
          </w:tcPr>
          <w:p w:rsidR="00604189" w:rsidRDefault="009A452C">
            <w:pPr>
              <w:pStyle w:val="TableBodyText"/>
              <w:spacing w:after="0" w:line="276" w:lineRule="auto"/>
            </w:pPr>
            <w:r>
              <w:t xml:space="preserve">30 December 1899 00:00:00 </w:t>
            </w:r>
          </w:p>
        </w:tc>
      </w:tr>
      <w:tr w:rsidR="00604189" w:rsidTr="00604189">
        <w:trPr>
          <w:trHeight w:val="288"/>
        </w:trPr>
        <w:tc>
          <w:tcPr>
            <w:tcW w:w="2900" w:type="dxa"/>
          </w:tcPr>
          <w:p w:rsidR="00604189" w:rsidRDefault="009A452C">
            <w:pPr>
              <w:pStyle w:val="TableBodyText"/>
              <w:spacing w:after="0" w:line="276" w:lineRule="auto"/>
              <w:ind w:left="3"/>
            </w:pPr>
            <w:r>
              <w:rPr>
                <w:b/>
              </w:rPr>
              <w:t xml:space="preserve">String </w:t>
            </w:r>
          </w:p>
        </w:tc>
        <w:tc>
          <w:tcPr>
            <w:tcW w:w="6297" w:type="dxa"/>
          </w:tcPr>
          <w:p w:rsidR="00604189" w:rsidRDefault="009A452C">
            <w:pPr>
              <w:pStyle w:val="TableBodyText"/>
              <w:spacing w:after="0" w:line="276" w:lineRule="auto"/>
            </w:pPr>
            <w:r>
              <w:t xml:space="preserve">The empty string </w:t>
            </w:r>
          </w:p>
        </w:tc>
      </w:tr>
      <w:tr w:rsidR="00604189" w:rsidTr="00604189">
        <w:trPr>
          <w:trHeight w:val="288"/>
        </w:trPr>
        <w:tc>
          <w:tcPr>
            <w:tcW w:w="2900" w:type="dxa"/>
          </w:tcPr>
          <w:p w:rsidR="00604189" w:rsidRDefault="009A452C">
            <w:pPr>
              <w:pStyle w:val="TableBodyText"/>
              <w:spacing w:after="0" w:line="276" w:lineRule="auto"/>
              <w:ind w:left="3"/>
            </w:pPr>
            <w:r>
              <w:rPr>
                <w:b/>
              </w:rPr>
              <w:t xml:space="preserve">Variant </w:t>
            </w:r>
          </w:p>
        </w:tc>
        <w:tc>
          <w:tcPr>
            <w:tcW w:w="6297" w:type="dxa"/>
          </w:tcPr>
          <w:p w:rsidR="00604189" w:rsidRDefault="009A452C">
            <w:pPr>
              <w:pStyle w:val="TableBodyText"/>
              <w:spacing w:after="0" w:line="276" w:lineRule="auto"/>
            </w:pPr>
            <w:r>
              <w:rPr>
                <w:b/>
              </w:rPr>
              <w:t xml:space="preserve">Empty </w:t>
            </w:r>
          </w:p>
        </w:tc>
      </w:tr>
      <w:tr w:rsidR="00604189" w:rsidTr="00604189">
        <w:trPr>
          <w:trHeight w:val="826"/>
        </w:trPr>
        <w:tc>
          <w:tcPr>
            <w:tcW w:w="2900" w:type="dxa"/>
          </w:tcPr>
          <w:p w:rsidR="00604189" w:rsidRDefault="009A452C">
            <w:pPr>
              <w:pStyle w:val="TableBodyText"/>
              <w:spacing w:after="0" w:line="276" w:lineRule="auto"/>
              <w:ind w:left="3"/>
            </w:pPr>
            <w:r>
              <w:rPr>
                <w:b/>
              </w:rPr>
              <w:t>String*n, where n is an integer between 1 and 65,526</w:t>
            </w:r>
          </w:p>
        </w:tc>
        <w:tc>
          <w:tcPr>
            <w:tcW w:w="6297" w:type="dxa"/>
          </w:tcPr>
          <w:p w:rsidR="00604189" w:rsidRDefault="009A452C">
            <w:pPr>
              <w:pStyle w:val="TableBodyText"/>
              <w:spacing w:after="0" w:line="276" w:lineRule="auto"/>
            </w:pPr>
            <w:r>
              <w:t xml:space="preserve">A string of length n consisting entirely of the implementation dependent representation of the null character corresponding to </w:t>
            </w:r>
            <w:hyperlink w:anchor="gt_c305d0ab-8b94-461a-bd76-13b40cb8c4d8">
              <w:r>
                <w:rPr>
                  <w:rStyle w:val="HyperlinkGreen"/>
                  <w:b/>
                </w:rPr>
                <w:t>Unicode</w:t>
              </w:r>
            </w:hyperlink>
            <w:r>
              <w:t xml:space="preserve"> codepo</w:t>
            </w:r>
            <w:r>
              <w:t xml:space="preserve">int U+0000. </w:t>
            </w:r>
          </w:p>
        </w:tc>
      </w:tr>
      <w:tr w:rsidR="00604189" w:rsidTr="00604189">
        <w:trPr>
          <w:trHeight w:val="1363"/>
        </w:trPr>
        <w:tc>
          <w:tcPr>
            <w:tcW w:w="2900" w:type="dxa"/>
          </w:tcPr>
          <w:p w:rsidR="00604189" w:rsidRDefault="009A452C">
            <w:pPr>
              <w:pStyle w:val="TableBodyText"/>
              <w:spacing w:after="32" w:line="247" w:lineRule="auto"/>
              <w:ind w:left="3"/>
            </w:pPr>
            <w:r>
              <w:rPr>
                <w:b/>
              </w:rPr>
              <w:t xml:space="preserve">Fixed size array whose declared element type is one of Boolean, Byte, Currency, Data, Double, Object, Single, </w:t>
            </w:r>
          </w:p>
          <w:p w:rsidR="00604189" w:rsidRDefault="009A452C">
            <w:pPr>
              <w:pStyle w:val="TableBodyText"/>
              <w:spacing w:after="0" w:line="276" w:lineRule="auto"/>
              <w:ind w:left="3"/>
            </w:pPr>
            <w:r>
              <w:rPr>
                <w:b/>
              </w:rPr>
              <w:t xml:space="preserve">String, or String*n </w:t>
            </w:r>
          </w:p>
        </w:tc>
        <w:tc>
          <w:tcPr>
            <w:tcW w:w="6297" w:type="dxa"/>
          </w:tcPr>
          <w:p w:rsidR="00604189" w:rsidRDefault="009A452C">
            <w:pPr>
              <w:pStyle w:val="TableBodyText"/>
              <w:spacing w:after="0" w:line="276" w:lineRule="auto"/>
            </w:pPr>
            <w:r>
              <w:t xml:space="preserve">The array data value whose number of dimensions and bounds are identical with the array’s declared dimensions and bounds and whose every element is the default data value of the declared element type. </w:t>
            </w:r>
          </w:p>
        </w:tc>
      </w:tr>
      <w:tr w:rsidR="00604189" w:rsidTr="00604189">
        <w:trPr>
          <w:trHeight w:val="826"/>
        </w:trPr>
        <w:tc>
          <w:tcPr>
            <w:tcW w:w="2900" w:type="dxa"/>
          </w:tcPr>
          <w:p w:rsidR="00604189" w:rsidRDefault="009A452C">
            <w:pPr>
              <w:pStyle w:val="TableBodyText"/>
              <w:spacing w:after="0" w:line="276" w:lineRule="auto"/>
              <w:ind w:left="3"/>
            </w:pPr>
            <w:r>
              <w:rPr>
                <w:b/>
              </w:rPr>
              <w:t>Fixed size array whose declared element type is Varia</w:t>
            </w:r>
            <w:r>
              <w:rPr>
                <w:b/>
              </w:rPr>
              <w:t xml:space="preserve">nt </w:t>
            </w:r>
          </w:p>
        </w:tc>
        <w:tc>
          <w:tcPr>
            <w:tcW w:w="6297" w:type="dxa"/>
          </w:tcPr>
          <w:p w:rsidR="00604189" w:rsidRDefault="009A452C">
            <w:pPr>
              <w:pStyle w:val="TableBodyText"/>
              <w:spacing w:after="0" w:line="276" w:lineRule="auto"/>
            </w:pPr>
            <w:r>
              <w:t xml:space="preserve">The array value whose number of dimensions and bounds are identical with the array’s declared dimensions and bounds and whose every element is the value </w:t>
            </w:r>
            <w:r>
              <w:rPr>
                <w:b/>
              </w:rPr>
              <w:t>Empty</w:t>
            </w:r>
            <w:r>
              <w:t xml:space="preserve">. </w:t>
            </w:r>
          </w:p>
        </w:tc>
      </w:tr>
      <w:tr w:rsidR="00604189" w:rsidTr="00604189">
        <w:trPr>
          <w:trHeight w:val="1363"/>
        </w:trPr>
        <w:tc>
          <w:tcPr>
            <w:tcW w:w="2900" w:type="dxa"/>
          </w:tcPr>
          <w:p w:rsidR="00604189" w:rsidRDefault="009A452C">
            <w:pPr>
              <w:pStyle w:val="TableBodyText"/>
              <w:spacing w:after="32" w:line="247" w:lineRule="auto"/>
              <w:ind w:left="3"/>
            </w:pPr>
            <w:r>
              <w:rPr>
                <w:b/>
              </w:rPr>
              <w:t>Resizable array whose declared element type is one of Boolean, Byte, Currency, Data, Doubl</w:t>
            </w:r>
            <w:r>
              <w:rPr>
                <w:b/>
              </w:rPr>
              <w:t xml:space="preserve">e, Object, Single, </w:t>
            </w:r>
          </w:p>
          <w:p w:rsidR="00604189" w:rsidRDefault="009A452C">
            <w:pPr>
              <w:pStyle w:val="TableBodyText"/>
              <w:spacing w:after="0" w:line="276" w:lineRule="auto"/>
              <w:ind w:left="3"/>
            </w:pPr>
            <w:r>
              <w:rPr>
                <w:b/>
              </w:rPr>
              <w:t xml:space="preserve">String, or String*n </w:t>
            </w:r>
          </w:p>
        </w:tc>
        <w:tc>
          <w:tcPr>
            <w:tcW w:w="6297" w:type="dxa"/>
          </w:tcPr>
          <w:p w:rsidR="00604189" w:rsidRDefault="009A452C">
            <w:pPr>
              <w:pStyle w:val="TableBodyText"/>
              <w:spacing w:after="0" w:line="276" w:lineRule="auto"/>
            </w:pPr>
            <w:r>
              <w:t xml:space="preserve">An array value with no dimensions. </w:t>
            </w:r>
          </w:p>
        </w:tc>
      </w:tr>
      <w:tr w:rsidR="00604189" w:rsidTr="00604189">
        <w:trPr>
          <w:trHeight w:val="826"/>
        </w:trPr>
        <w:tc>
          <w:tcPr>
            <w:tcW w:w="2900" w:type="dxa"/>
          </w:tcPr>
          <w:p w:rsidR="00604189" w:rsidRDefault="009A452C">
            <w:pPr>
              <w:pStyle w:val="TableBodyText"/>
              <w:spacing w:after="0" w:line="276" w:lineRule="auto"/>
              <w:ind w:left="3"/>
            </w:pPr>
            <w:r>
              <w:rPr>
                <w:b/>
              </w:rPr>
              <w:t xml:space="preserve">Resizable array whose declared element type is Variant </w:t>
            </w:r>
          </w:p>
        </w:tc>
        <w:tc>
          <w:tcPr>
            <w:tcW w:w="6297" w:type="dxa"/>
          </w:tcPr>
          <w:p w:rsidR="00604189" w:rsidRDefault="009A452C">
            <w:pPr>
              <w:pStyle w:val="TableBodyText"/>
              <w:spacing w:after="0" w:line="276" w:lineRule="auto"/>
            </w:pPr>
            <w:r>
              <w:t xml:space="preserve">An array value with no dimensions. </w:t>
            </w:r>
          </w:p>
        </w:tc>
      </w:tr>
      <w:tr w:rsidR="00604189" w:rsidTr="00604189">
        <w:trPr>
          <w:trHeight w:val="557"/>
        </w:trPr>
        <w:tc>
          <w:tcPr>
            <w:tcW w:w="2900" w:type="dxa"/>
          </w:tcPr>
          <w:p w:rsidR="00604189" w:rsidRDefault="009A452C">
            <w:pPr>
              <w:pStyle w:val="TableBodyText"/>
              <w:spacing w:after="0" w:line="276" w:lineRule="auto"/>
              <w:ind w:left="3"/>
            </w:pPr>
            <w:r>
              <w:rPr>
                <w:b/>
              </w:rPr>
              <w:t xml:space="preserve">Object or a Specific class name </w:t>
            </w:r>
          </w:p>
        </w:tc>
        <w:tc>
          <w:tcPr>
            <w:tcW w:w="6297" w:type="dxa"/>
          </w:tcPr>
          <w:p w:rsidR="00604189" w:rsidRDefault="009A452C">
            <w:pPr>
              <w:pStyle w:val="TableBodyText"/>
              <w:spacing w:after="0" w:line="276" w:lineRule="auto"/>
            </w:pPr>
            <w:r>
              <w:t xml:space="preserve">The value </w:t>
            </w:r>
            <w:r>
              <w:rPr>
                <w:b/>
              </w:rPr>
              <w:t>Nothing</w:t>
            </w:r>
            <w:r>
              <w:t xml:space="preserve">. </w:t>
            </w:r>
          </w:p>
        </w:tc>
      </w:tr>
      <w:tr w:rsidR="00604189" w:rsidTr="00604189">
        <w:trPr>
          <w:trHeight w:val="828"/>
        </w:trPr>
        <w:tc>
          <w:tcPr>
            <w:tcW w:w="2900" w:type="dxa"/>
          </w:tcPr>
          <w:p w:rsidR="00604189" w:rsidRDefault="009A452C">
            <w:pPr>
              <w:pStyle w:val="TableBodyText"/>
              <w:spacing w:after="0" w:line="276" w:lineRule="auto"/>
              <w:ind w:left="3"/>
            </w:pPr>
            <w:r>
              <w:rPr>
                <w:b/>
              </w:rPr>
              <w:t xml:space="preserve">Specific UDT name </w:t>
            </w:r>
          </w:p>
        </w:tc>
        <w:tc>
          <w:tcPr>
            <w:tcW w:w="6297" w:type="dxa"/>
          </w:tcPr>
          <w:p w:rsidR="00604189" w:rsidRDefault="009A452C">
            <w:pPr>
              <w:pStyle w:val="TableBodyText"/>
              <w:spacing w:after="30"/>
            </w:pPr>
            <w:r>
              <w:t xml:space="preserve">The UDT data value for the named UDT type whose every named </w:t>
            </w:r>
          </w:p>
          <w:p w:rsidR="00604189" w:rsidRDefault="009A452C">
            <w:pPr>
              <w:pStyle w:val="TableBodyText"/>
              <w:spacing w:after="0" w:line="276" w:lineRule="auto"/>
            </w:pPr>
            <w:r>
              <w:t xml:space="preserve">element has the default data value from this table that is appropriate for that element’s declared type. </w:t>
            </w:r>
          </w:p>
        </w:tc>
      </w:tr>
    </w:tbl>
    <w:p w:rsidR="00604189" w:rsidRDefault="009A452C">
      <w:pPr>
        <w:spacing w:after="73"/>
      </w:pPr>
      <w:r>
        <w:t xml:space="preserve"> </w:t>
      </w:r>
    </w:p>
    <w:p w:rsidR="00604189" w:rsidRDefault="009A452C">
      <w:pPr>
        <w:spacing w:after="263"/>
        <w:ind w:left="10"/>
      </w:pPr>
      <w:r>
        <w:rPr>
          <w:i/>
        </w:rPr>
        <w:t>Variables</w:t>
      </w:r>
      <w:r>
        <w:t xml:space="preserve"> generally have a single </w:t>
      </w:r>
      <w:r>
        <w:rPr>
          <w:i/>
        </w:rPr>
        <w:t>variable name</w:t>
      </w:r>
      <w:r>
        <w:t xml:space="preserve"> that is used to identify the </w:t>
      </w:r>
      <w:r>
        <w:rPr>
          <w:i/>
        </w:rPr>
        <w:t>variable</w:t>
      </w:r>
      <w:r>
        <w:t xml:space="preserve"> within a VBA program. However, </w:t>
      </w:r>
      <w:r>
        <w:rPr>
          <w:i/>
        </w:rPr>
        <w:t>variable names</w:t>
      </w:r>
      <w:r>
        <w:t xml:space="preserve"> have no computational significance. Some situations such as the use of a </w:t>
      </w:r>
      <w:r>
        <w:rPr>
          <w:i/>
        </w:rPr>
        <w:t>variable</w:t>
      </w:r>
      <w:r>
        <w:t xml:space="preserve"> as a reference parameter to a procedure invocation can result in multiple names being associated with a single </w:t>
      </w:r>
      <w:r>
        <w:rPr>
          <w:i/>
        </w:rPr>
        <w:t>variable</w:t>
      </w:r>
      <w:r>
        <w:t>. Access</w:t>
      </w:r>
      <w:r>
        <w:t xml:space="preserve"> to </w:t>
      </w:r>
      <w:r>
        <w:rPr>
          <w:i/>
        </w:rPr>
        <w:t>variables</w:t>
      </w:r>
      <w:r>
        <w:t xml:space="preserve"> from within a VBA program element is determined by the visibility scopes of </w:t>
      </w:r>
      <w:r>
        <w:rPr>
          <w:i/>
        </w:rPr>
        <w:t>variable names</w:t>
      </w:r>
      <w:r>
        <w:t xml:space="preserve">. Typically, a </w:t>
      </w:r>
      <w:r>
        <w:rPr>
          <w:i/>
        </w:rPr>
        <w:t>variable name</w:t>
      </w:r>
      <w:r>
        <w:t xml:space="preserve">’s visibility is closely associated with the </w:t>
      </w:r>
      <w:r>
        <w:rPr>
          <w:i/>
        </w:rPr>
        <w:t>variable</w:t>
      </w:r>
      <w:r>
        <w:t xml:space="preserve">’s </w:t>
      </w:r>
      <w:r>
        <w:rPr>
          <w:i/>
        </w:rPr>
        <w:t>extent</w:t>
      </w:r>
      <w:r>
        <w:t xml:space="preserve"> but </w:t>
      </w:r>
      <w:r>
        <w:rPr>
          <w:i/>
        </w:rPr>
        <w:t>variable name</w:t>
      </w:r>
      <w:r>
        <w:t xml:space="preserve"> scopes themselves have no computational sig</w:t>
      </w:r>
      <w:r>
        <w:t xml:space="preserve">nificances. </w:t>
      </w:r>
    </w:p>
    <w:p w:rsidR="00604189" w:rsidRDefault="009A452C">
      <w:pPr>
        <w:pStyle w:val="Heading3"/>
      </w:pPr>
      <w:bookmarkStart w:id="27" w:name="section_7abb397a28684382bb891dba7a33cd36"/>
      <w:bookmarkStart w:id="28" w:name="_Toc181683876"/>
      <w:r>
        <w:t>Aggregate Variables</w:t>
      </w:r>
      <w:bookmarkEnd w:id="27"/>
      <w:bookmarkEnd w:id="28"/>
      <w:r>
        <w:fldChar w:fldCharType="begin"/>
      </w:r>
      <w:r>
        <w:instrText xml:space="preserve"> XE "Aggregate variables" </w:instrText>
      </w:r>
      <w:r>
        <w:fldChar w:fldCharType="end"/>
      </w:r>
      <w:r>
        <w:fldChar w:fldCharType="begin"/>
      </w:r>
      <w:r>
        <w:instrText xml:space="preserve"> XE "Variables:aggregate" </w:instrText>
      </w:r>
      <w:r>
        <w:fldChar w:fldCharType="end"/>
      </w:r>
      <w:r>
        <w:fldChar w:fldCharType="begin"/>
      </w:r>
      <w:r>
        <w:instrText xml:space="preserve"> XE "Dependent variables" </w:instrText>
      </w:r>
      <w:r>
        <w:fldChar w:fldCharType="end"/>
      </w:r>
      <w:r>
        <w:fldChar w:fldCharType="begin"/>
      </w:r>
      <w:r>
        <w:instrText xml:space="preserve"> XE "Variables:dependent" </w:instrText>
      </w:r>
      <w:r>
        <w:fldChar w:fldCharType="end"/>
      </w:r>
    </w:p>
    <w:p w:rsidR="00604189" w:rsidRDefault="009A452C">
      <w:pPr>
        <w:spacing w:after="267"/>
        <w:ind w:left="10"/>
      </w:pPr>
      <w:r>
        <w:t xml:space="preserve"> A </w:t>
      </w:r>
      <w:r>
        <w:rPr>
          <w:i/>
        </w:rPr>
        <w:t xml:space="preserve">variable (section </w:t>
      </w:r>
      <w:hyperlink w:anchor="Section_6fd5c5967ce44b61a8ce42534465428f" w:history="1">
        <w:r>
          <w:rPr>
            <w:rStyle w:val="Hyperlink"/>
            <w:i/>
          </w:rPr>
          <w:t>2.3</w:t>
        </w:r>
      </w:hyperlink>
      <w:r>
        <w:rPr>
          <w:i/>
        </w:rPr>
        <w:t>)</w:t>
      </w:r>
      <w:r>
        <w:t xml:space="preserve"> that contain an </w:t>
      </w:r>
      <w:r>
        <w:rPr>
          <w:i/>
        </w:rPr>
        <w:t>aggregate</w:t>
      </w:r>
      <w:r>
        <w:rPr>
          <w:i/>
        </w:rPr>
        <w:t xml:space="preserve"> data value (section </w:t>
      </w:r>
      <w:hyperlink w:anchor="Section_454f218f69d24e61a2062d9ce0ab90f9" w:history="1">
        <w:r>
          <w:rPr>
            <w:rStyle w:val="Hyperlink"/>
            <w:i/>
          </w:rPr>
          <w:t>2.1.1</w:t>
        </w:r>
      </w:hyperlink>
      <w:r>
        <w:rPr>
          <w:i/>
        </w:rPr>
        <w:t>)</w:t>
      </w:r>
      <w:r>
        <w:t xml:space="preserve"> is an </w:t>
      </w:r>
      <w:r>
        <w:rPr>
          <w:i/>
        </w:rPr>
        <w:t>aggregate variable</w:t>
      </w:r>
      <w:r>
        <w:t xml:space="preserve">. An </w:t>
      </w:r>
      <w:r>
        <w:rPr>
          <w:i/>
        </w:rPr>
        <w:t>aggregate variable</w:t>
      </w:r>
      <w:r>
        <w:t xml:space="preserve"> consists of </w:t>
      </w:r>
      <w:r>
        <w:rPr>
          <w:i/>
        </w:rPr>
        <w:t xml:space="preserve">dependent variables </w:t>
      </w:r>
      <w:r>
        <w:t xml:space="preserve">each one corresponding to an </w:t>
      </w:r>
      <w:r>
        <w:rPr>
          <w:i/>
        </w:rPr>
        <w:t>element (section 2.1.1)</w:t>
      </w:r>
      <w:r>
        <w:t xml:space="preserve"> of its current </w:t>
      </w:r>
      <w:r>
        <w:rPr>
          <w:i/>
        </w:rPr>
        <w:t>aggregate data value</w:t>
      </w:r>
      <w:r>
        <w:t xml:space="preserve">. The </w:t>
      </w:r>
      <w:r>
        <w:rPr>
          <w:i/>
        </w:rPr>
        <w:t>data value</w:t>
      </w:r>
      <w:r>
        <w:t xml:space="preserve"> contained by each </w:t>
      </w:r>
      <w:r>
        <w:rPr>
          <w:i/>
        </w:rPr>
        <w:t>dependent variable</w:t>
      </w:r>
      <w:r>
        <w:t xml:space="preserve"> is the corresponding </w:t>
      </w:r>
      <w:r>
        <w:rPr>
          <w:i/>
        </w:rPr>
        <w:t>element</w:t>
      </w:r>
      <w:r>
        <w:t xml:space="preserve"> </w:t>
      </w:r>
      <w:r>
        <w:rPr>
          <w:i/>
        </w:rPr>
        <w:t>data value</w:t>
      </w:r>
      <w:r>
        <w:t xml:space="preserve"> of its containing </w:t>
      </w:r>
      <w:r>
        <w:rPr>
          <w:i/>
        </w:rPr>
        <w:t>aggregate data value</w:t>
      </w:r>
      <w:r>
        <w:t xml:space="preserve">. In some situations, a </w:t>
      </w:r>
      <w:r>
        <w:rPr>
          <w:i/>
        </w:rPr>
        <w:lastRenderedPageBreak/>
        <w:t>dependent variable</w:t>
      </w:r>
      <w:r>
        <w:t xml:space="preserve"> itself holds an </w:t>
      </w:r>
      <w:r>
        <w:rPr>
          <w:i/>
        </w:rPr>
        <w:t>aggregate data value</w:t>
      </w:r>
      <w:r>
        <w:t xml:space="preserve"> with its own </w:t>
      </w:r>
      <w:r>
        <w:rPr>
          <w:i/>
        </w:rPr>
        <w:t>dependent variables</w:t>
      </w:r>
      <w:r>
        <w:t xml:space="preserve">. </w:t>
      </w:r>
      <w:r>
        <w:rPr>
          <w:i/>
        </w:rPr>
        <w:t xml:space="preserve">Dependent </w:t>
      </w:r>
      <w:r>
        <w:rPr>
          <w:i/>
        </w:rPr>
        <w:t>variables</w:t>
      </w:r>
      <w:r>
        <w:t xml:space="preserve"> do not have names; instead they are accessed using index expressions for arrays or member access expressions for UDTs. </w:t>
      </w:r>
    </w:p>
    <w:p w:rsidR="00604189" w:rsidRDefault="009A452C">
      <w:pPr>
        <w:spacing w:after="226"/>
        <w:ind w:left="10"/>
      </w:pPr>
      <w:r>
        <w:t xml:space="preserve">When a new </w:t>
      </w:r>
      <w:r>
        <w:rPr>
          <w:i/>
        </w:rPr>
        <w:t>data value</w:t>
      </w:r>
      <w:r>
        <w:t xml:space="preserve"> is assigned to a </w:t>
      </w:r>
      <w:r>
        <w:rPr>
          <w:i/>
        </w:rPr>
        <w:t>dependent variable</w:t>
      </w:r>
      <w:r>
        <w:t xml:space="preserve">, the </w:t>
      </w:r>
      <w:r>
        <w:rPr>
          <w:i/>
        </w:rPr>
        <w:t>aggregate variable</w:t>
      </w:r>
      <w:r>
        <w:t xml:space="preserve"> holding this </w:t>
      </w:r>
      <w:r>
        <w:rPr>
          <w:i/>
        </w:rPr>
        <w:t>dependent variable’s</w:t>
      </w:r>
      <w:r>
        <w:t xml:space="preserve"> containing</w:t>
      </w:r>
      <w:r>
        <w:t xml:space="preserve"> </w:t>
      </w:r>
      <w:r>
        <w:rPr>
          <w:i/>
        </w:rPr>
        <w:t>aggregate data value</w:t>
      </w:r>
      <w:r>
        <w:t xml:space="preserve"> has its </w:t>
      </w:r>
      <w:r>
        <w:rPr>
          <w:i/>
        </w:rPr>
        <w:t>data value</w:t>
      </w:r>
      <w:r>
        <w:t xml:space="preserve"> replaced with a new </w:t>
      </w:r>
      <w:r>
        <w:rPr>
          <w:i/>
        </w:rPr>
        <w:t>aggregate data value</w:t>
      </w:r>
      <w:r>
        <w:t xml:space="preserve"> that is identical to its previous </w:t>
      </w:r>
      <w:r>
        <w:rPr>
          <w:i/>
        </w:rPr>
        <w:t>data value</w:t>
      </w:r>
      <w:r>
        <w:t xml:space="preserve"> except that the </w:t>
      </w:r>
      <w:r>
        <w:rPr>
          <w:i/>
        </w:rPr>
        <w:t>element</w:t>
      </w:r>
      <w:r>
        <w:t xml:space="preserve"> </w:t>
      </w:r>
      <w:r>
        <w:rPr>
          <w:i/>
        </w:rPr>
        <w:t>data value</w:t>
      </w:r>
      <w:r>
        <w:t xml:space="preserve"> corresponding to the modified </w:t>
      </w:r>
      <w:r>
        <w:rPr>
          <w:i/>
        </w:rPr>
        <w:t>dependent variable</w:t>
      </w:r>
      <w:r>
        <w:t xml:space="preserve"> is instead the </w:t>
      </w:r>
      <w:r>
        <w:rPr>
          <w:i/>
        </w:rPr>
        <w:t>data value</w:t>
      </w:r>
      <w:r>
        <w:t xml:space="preserve"> being stored into t</w:t>
      </w:r>
      <w:r>
        <w:t xml:space="preserve">he </w:t>
      </w:r>
      <w:r>
        <w:rPr>
          <w:i/>
        </w:rPr>
        <w:t>dependent variable</w:t>
      </w:r>
      <w:r>
        <w:t xml:space="preserve">. If this containing </w:t>
      </w:r>
      <w:r>
        <w:rPr>
          <w:i/>
        </w:rPr>
        <w:t>aggregate data value</w:t>
      </w:r>
      <w:r>
        <w:t xml:space="preserve"> is itself contained in a </w:t>
      </w:r>
      <w:r>
        <w:rPr>
          <w:i/>
        </w:rPr>
        <w:t>dependent variable</w:t>
      </w:r>
      <w:r>
        <w:t xml:space="preserve"> this process repeats until an </w:t>
      </w:r>
      <w:r>
        <w:rPr>
          <w:i/>
        </w:rPr>
        <w:t>aggregate variable</w:t>
      </w:r>
      <w:r>
        <w:t xml:space="preserve"> that is not also a </w:t>
      </w:r>
      <w:r>
        <w:rPr>
          <w:i/>
        </w:rPr>
        <w:t>dependent variable</w:t>
      </w:r>
      <w:r>
        <w:t xml:space="preserve"> is reached. </w:t>
      </w:r>
    </w:p>
    <w:p w:rsidR="00604189" w:rsidRDefault="009A452C">
      <w:pPr>
        <w:pStyle w:val="Heading2"/>
      </w:pPr>
      <w:bookmarkStart w:id="29" w:name="section_a40a90faa61a48c59599650513d7375f"/>
      <w:bookmarkStart w:id="30" w:name="_Toc181683877"/>
      <w:r>
        <w:t>Procedures</w:t>
      </w:r>
      <w:bookmarkEnd w:id="29"/>
      <w:bookmarkEnd w:id="30"/>
      <w:r>
        <w:fldChar w:fldCharType="begin"/>
      </w:r>
      <w:r>
        <w:instrText xml:space="preserve"> XE "Procedures" </w:instrText>
      </w:r>
      <w:r>
        <w:fldChar w:fldCharType="end"/>
      </w:r>
      <w:r>
        <w:fldChar w:fldCharType="begin"/>
      </w:r>
      <w:r>
        <w:instrText xml:space="preserve"> XE "Property" </w:instrText>
      </w:r>
      <w:r>
        <w:fldChar w:fldCharType="end"/>
      </w:r>
    </w:p>
    <w:p w:rsidR="00604189" w:rsidRDefault="009A452C">
      <w:r>
        <w:t xml:space="preserve">A </w:t>
      </w:r>
      <w:r>
        <w:rPr>
          <w:i/>
        </w:rPr>
        <w:t>procedure</w:t>
      </w:r>
      <w:r>
        <w:t xml:space="preserve"> is the unit of algorithmic functionality within a </w:t>
      </w:r>
      <w:r>
        <w:rPr>
          <w:i/>
        </w:rPr>
        <w:t>VBA Environment</w:t>
      </w:r>
      <w:r>
        <w:t xml:space="preserve">. Most </w:t>
      </w:r>
      <w:r>
        <w:rPr>
          <w:i/>
        </w:rPr>
        <w:t>procedures</w:t>
      </w:r>
      <w:r>
        <w:t xml:space="preserve"> are defined using the VBA language, but the </w:t>
      </w:r>
      <w:r>
        <w:rPr>
          <w:i/>
        </w:rPr>
        <w:t>VBA Environment</w:t>
      </w:r>
      <w:r>
        <w:t xml:space="preserve"> also contains standard </w:t>
      </w:r>
      <w:r>
        <w:rPr>
          <w:i/>
        </w:rPr>
        <w:t>procedures</w:t>
      </w:r>
      <w:r>
        <w:t xml:space="preserve"> defined by this specification and can contain </w:t>
      </w:r>
      <w:r>
        <w:rPr>
          <w:i/>
        </w:rPr>
        <w:t>procedures</w:t>
      </w:r>
      <w:r>
        <w:t xml:space="preserve"> provided in </w:t>
      </w:r>
      <w:r>
        <w:t xml:space="preserve">an implementation defined manner by the </w:t>
      </w:r>
      <w:r>
        <w:rPr>
          <w:i/>
        </w:rPr>
        <w:t>host application</w:t>
      </w:r>
      <w:r>
        <w:t xml:space="preserve"> or imported from externally defined libraries. A procedure is identified by a </w:t>
      </w:r>
      <w:r>
        <w:rPr>
          <w:i/>
        </w:rPr>
        <w:t xml:space="preserve">procedure name </w:t>
      </w:r>
      <w:r>
        <w:t xml:space="preserve">that is part of its declaration. </w:t>
      </w:r>
    </w:p>
    <w:p w:rsidR="00604189" w:rsidRDefault="009A452C">
      <w:pPr>
        <w:spacing w:after="268"/>
        <w:ind w:left="10"/>
      </w:pPr>
      <w:r>
        <w:t xml:space="preserve">VBA also includes the concept of a </w:t>
      </w:r>
      <w:r>
        <w:rPr>
          <w:i/>
        </w:rPr>
        <w:t>property</w:t>
      </w:r>
      <w:r>
        <w:t xml:space="preserve">, a set of identically named </w:t>
      </w:r>
      <w:r>
        <w:rPr>
          <w:i/>
        </w:rPr>
        <w:t>procedures</w:t>
      </w:r>
      <w:r>
        <w:t xml:space="preserve"> defined in the same </w:t>
      </w:r>
      <w:r>
        <w:rPr>
          <w:i/>
        </w:rPr>
        <w:t xml:space="preserve">module (section </w:t>
      </w:r>
      <w:hyperlink w:anchor="Section_4599fae23f414e70968e2398741f446b" w:history="1">
        <w:r>
          <w:rPr>
            <w:rStyle w:val="Hyperlink"/>
            <w:i/>
          </w:rPr>
          <w:t>4.2</w:t>
        </w:r>
      </w:hyperlink>
      <w:r>
        <w:rPr>
          <w:i/>
        </w:rPr>
        <w:t>)</w:t>
      </w:r>
      <w:r>
        <w:t xml:space="preserve">. Elements of such a set of </w:t>
      </w:r>
      <w:r>
        <w:rPr>
          <w:i/>
        </w:rPr>
        <w:t>procedures</w:t>
      </w:r>
      <w:r>
        <w:t xml:space="preserve"> can then be accessed by referencing the </w:t>
      </w:r>
      <w:r>
        <w:rPr>
          <w:i/>
        </w:rPr>
        <w:t>property name</w:t>
      </w:r>
      <w:r>
        <w:t xml:space="preserve"> directly as if it was a </w:t>
      </w:r>
      <w:r>
        <w:rPr>
          <w:i/>
        </w:rPr>
        <w:t xml:space="preserve">variable name (section </w:t>
      </w:r>
      <w:hyperlink w:anchor="Section_6fd5c5967ce44b61a8ce42534465428f" w:history="1">
        <w:r>
          <w:rPr>
            <w:rStyle w:val="Hyperlink"/>
            <w:i/>
          </w:rPr>
          <w:t>2.3</w:t>
        </w:r>
      </w:hyperlink>
      <w:r>
        <w:rPr>
          <w:i/>
        </w:rPr>
        <w:t>)</w:t>
      </w:r>
      <w:r>
        <w:t xml:space="preserve">. The specific </w:t>
      </w:r>
      <w:r>
        <w:rPr>
          <w:i/>
        </w:rPr>
        <w:t>procedure</w:t>
      </w:r>
      <w:r>
        <w:t xml:space="preserve"> from the set that to be invoked is determined by the context in which the </w:t>
      </w:r>
      <w:r>
        <w:rPr>
          <w:i/>
        </w:rPr>
        <w:t>property name</w:t>
      </w:r>
      <w:r>
        <w:t xml:space="preserve"> is referenced. </w:t>
      </w:r>
    </w:p>
    <w:p w:rsidR="00604189" w:rsidRDefault="009A452C">
      <w:pPr>
        <w:spacing w:after="226"/>
        <w:ind w:left="10"/>
      </w:pPr>
      <w:r>
        <w:t xml:space="preserve">A </w:t>
      </w:r>
      <w:r>
        <w:rPr>
          <w:i/>
        </w:rPr>
        <w:t>VBA Environment</w:t>
      </w:r>
      <w:r>
        <w:t xml:space="preserve"> is not restricted to executing a single program</w:t>
      </w:r>
      <w:r>
        <w:t xml:space="preserve"> that starts with a call to a main procedure and then continues uninterrupted to its completion. Instead, VBA provides a reactive environment of variables, procedures, and objects. The </w:t>
      </w:r>
      <w:r>
        <w:rPr>
          <w:i/>
        </w:rPr>
        <w:t>host application</w:t>
      </w:r>
      <w:r>
        <w:t xml:space="preserve"> initiates a computation by calling procedures within i</w:t>
      </w:r>
      <w:r>
        <w:t xml:space="preserve">ts hosted </w:t>
      </w:r>
      <w:r>
        <w:rPr>
          <w:i/>
        </w:rPr>
        <w:t>VBA Environment</w:t>
      </w:r>
      <w:r>
        <w:t xml:space="preserve">. Such a procedure, after possibly calling other procedures, eventually returns control to the </w:t>
      </w:r>
      <w:r>
        <w:rPr>
          <w:i/>
        </w:rPr>
        <w:t>host application</w:t>
      </w:r>
      <w:r>
        <w:t xml:space="preserve">. However, a </w:t>
      </w:r>
      <w:r>
        <w:rPr>
          <w:i/>
        </w:rPr>
        <w:t>VBA Environment</w:t>
      </w:r>
      <w:r>
        <w:t xml:space="preserve"> retains its state (including the content of most variables and objects) after such a </w:t>
      </w:r>
      <w:r>
        <w:rPr>
          <w:i/>
        </w:rPr>
        <w:t>VBA En</w:t>
      </w:r>
      <w:r>
        <w:rPr>
          <w:i/>
        </w:rPr>
        <w:t>vironment</w:t>
      </w:r>
      <w:r>
        <w:t xml:space="preserve"> initiated call returns to the </w:t>
      </w:r>
      <w:r>
        <w:rPr>
          <w:i/>
        </w:rPr>
        <w:t>host application</w:t>
      </w:r>
      <w:r>
        <w:t xml:space="preserve">. The </w:t>
      </w:r>
      <w:r>
        <w:rPr>
          <w:i/>
        </w:rPr>
        <w:t>host application</w:t>
      </w:r>
      <w:r>
        <w:t xml:space="preserve"> can subsequently call the same or other procedures within that </w:t>
      </w:r>
      <w:r>
        <w:rPr>
          <w:i/>
        </w:rPr>
        <w:t>VBA Environment</w:t>
      </w:r>
      <w:r>
        <w:t xml:space="preserve">. In addition to explicit </w:t>
      </w:r>
      <w:r>
        <w:rPr>
          <w:i/>
        </w:rPr>
        <w:t>VBA Environment</w:t>
      </w:r>
      <w:r>
        <w:t xml:space="preserve"> initiated calls, VBA procedures can be called in response</w:t>
      </w:r>
      <w:r>
        <w:t xml:space="preserve"> to </w:t>
      </w:r>
      <w:r>
        <w:rPr>
          <w:i/>
        </w:rPr>
        <w:t xml:space="preserve">events (section </w:t>
      </w:r>
      <w:hyperlink w:anchor="Section_bc89d98629774b729598fb90a4e052cd" w:history="1">
        <w:r>
          <w:rPr>
            <w:rStyle w:val="Hyperlink"/>
            <w:i/>
          </w:rPr>
          <w:t>2.5</w:t>
        </w:r>
      </w:hyperlink>
      <w:r>
        <w:rPr>
          <w:i/>
        </w:rPr>
        <w:t>)</w:t>
      </w:r>
      <w:r>
        <w:t xml:space="preserve"> associated with </w:t>
      </w:r>
      <w:r>
        <w:rPr>
          <w:i/>
        </w:rPr>
        <w:t>host application</w:t>
      </w:r>
      <w:r>
        <w:t xml:space="preserve">-provided objects. </w:t>
      </w:r>
    </w:p>
    <w:p w:rsidR="00604189" w:rsidRDefault="009A452C">
      <w:pPr>
        <w:pStyle w:val="Heading2"/>
      </w:pPr>
      <w:bookmarkStart w:id="31" w:name="section_bc89d98629774b729598fb90a4e052cd"/>
      <w:bookmarkStart w:id="32" w:name="_Toc181683878"/>
      <w:r>
        <w:t>Objects</w:t>
      </w:r>
      <w:bookmarkEnd w:id="31"/>
      <w:bookmarkEnd w:id="32"/>
      <w:r>
        <w:fldChar w:fldCharType="begin"/>
      </w:r>
      <w:r>
        <w:instrText xml:space="preserve"> XE "Objects" </w:instrText>
      </w:r>
      <w:r>
        <w:fldChar w:fldCharType="end"/>
      </w:r>
      <w:r>
        <w:fldChar w:fldCharType="begin"/>
      </w:r>
      <w:r>
        <w:instrText xml:space="preserve"> XE "Objects:events" </w:instrText>
      </w:r>
      <w:r>
        <w:fldChar w:fldCharType="end"/>
      </w:r>
      <w:r>
        <w:fldChar w:fldCharType="begin"/>
      </w:r>
      <w:r>
        <w:instrText xml:space="preserve"> XE "Events" </w:instrText>
      </w:r>
      <w:r>
        <w:fldChar w:fldCharType="end"/>
      </w:r>
      <w:r>
        <w:fldChar w:fldCharType="begin"/>
      </w:r>
      <w:r>
        <w:instrText xml:space="preserve"> XE "Class" </w:instrText>
      </w:r>
      <w:r>
        <w:fldChar w:fldCharType="end"/>
      </w:r>
    </w:p>
    <w:p w:rsidR="00604189" w:rsidRDefault="009A452C">
      <w:r>
        <w:t xml:space="preserve">  Within the </w:t>
      </w:r>
      <w:r>
        <w:rPr>
          <w:i/>
        </w:rPr>
        <w:t>VBA Environment</w:t>
      </w:r>
      <w:r>
        <w:t xml:space="preserve">, an </w:t>
      </w:r>
      <w:r>
        <w:rPr>
          <w:i/>
        </w:rPr>
        <w:t>object</w:t>
      </w:r>
      <w:r>
        <w:t xml:space="preserve"> is </w:t>
      </w:r>
      <w:r>
        <w:t xml:space="preserve">a set of related </w:t>
      </w:r>
      <w:r>
        <w:rPr>
          <w:i/>
        </w:rPr>
        <w:t xml:space="preserve">variables (section </w:t>
      </w:r>
      <w:hyperlink w:anchor="Section_6fd5c5967ce44b61a8ce42534465428f" w:history="1">
        <w:r>
          <w:rPr>
            <w:rStyle w:val="Hyperlink"/>
            <w:i/>
          </w:rPr>
          <w:t>2.3</w:t>
        </w:r>
      </w:hyperlink>
      <w:r>
        <w:rPr>
          <w:i/>
        </w:rPr>
        <w:t>)</w:t>
      </w:r>
      <w:r>
        <w:t xml:space="preserve">, </w:t>
      </w:r>
      <w:r>
        <w:rPr>
          <w:i/>
        </w:rPr>
        <w:t xml:space="preserve">procedures (section </w:t>
      </w:r>
      <w:hyperlink w:anchor="Section_a40a90faa61a48c59599650513d7375f" w:history="1">
        <w:r>
          <w:rPr>
            <w:rStyle w:val="Hyperlink"/>
            <w:i/>
          </w:rPr>
          <w:t>2.4</w:t>
        </w:r>
      </w:hyperlink>
      <w:r>
        <w:rPr>
          <w:i/>
        </w:rPr>
        <w:t>)</w:t>
      </w:r>
      <w:r>
        <w:t xml:space="preserve"> and events. Collectively, the variables, procedures and events that m</w:t>
      </w:r>
      <w:r>
        <w:t xml:space="preserve">ake up an object are called the object’s </w:t>
      </w:r>
      <w:r>
        <w:rPr>
          <w:i/>
        </w:rPr>
        <w:t>members</w:t>
      </w:r>
      <w:r>
        <w:t xml:space="preserve">. The term </w:t>
      </w:r>
      <w:r>
        <w:rPr>
          <w:i/>
        </w:rPr>
        <w:t>method</w:t>
      </w:r>
      <w:r>
        <w:t xml:space="preserve"> can be used with the same meaning as procedure member. Each object is identified by a unique identifier which is a </w:t>
      </w:r>
      <w:r>
        <w:rPr>
          <w:i/>
        </w:rPr>
        <w:t xml:space="preserve">data value (section </w:t>
      </w:r>
      <w:hyperlink w:anchor="Section_c86480b2aef24488b177f55e13cc51f2" w:history="1">
        <w:r>
          <w:rPr>
            <w:rStyle w:val="Hyperlink"/>
            <w:i/>
          </w:rPr>
          <w:t>2.1</w:t>
        </w:r>
      </w:hyperlink>
      <w:r>
        <w:rPr>
          <w:i/>
        </w:rPr>
        <w:t>)</w:t>
      </w:r>
      <w:r>
        <w:t xml:space="preserve"> whose </w:t>
      </w:r>
      <w:r>
        <w:rPr>
          <w:i/>
        </w:rPr>
        <w:t>value type (section 2.1)</w:t>
      </w:r>
      <w:r>
        <w:t xml:space="preserve"> is object reference. An object’s members are accessed by invoking methods and evaluating member variables and properties using this object reference. Because a specific data value can simultaneously exist in many va</w:t>
      </w:r>
      <w:r>
        <w:t xml:space="preserve">riables there can be many ways to access any particular object. </w:t>
      </w:r>
    </w:p>
    <w:p w:rsidR="00604189" w:rsidRDefault="009A452C">
      <w:pPr>
        <w:spacing w:after="267"/>
        <w:ind w:left="10"/>
      </w:pPr>
      <w:r>
        <w:t xml:space="preserve">An object’s </w:t>
      </w:r>
      <w:r>
        <w:rPr>
          <w:i/>
        </w:rPr>
        <w:t>events</w:t>
      </w:r>
      <w:r>
        <w:t xml:space="preserve"> are attachment points to which specially named procedures can be dynamically associated. Such procedures are said to </w:t>
      </w:r>
      <w:r>
        <w:rPr>
          <w:i/>
        </w:rPr>
        <w:t>handle</w:t>
      </w:r>
      <w:r>
        <w:t xml:space="preserve"> an object’s events. Using the </w:t>
      </w:r>
      <w:r>
        <w:rPr>
          <w:b/>
        </w:rPr>
        <w:t>RaiseEvent</w:t>
      </w:r>
      <w:r>
        <w:t xml:space="preserve"> stateme</w:t>
      </w:r>
      <w:r>
        <w:t xml:space="preserve">nt of the VBA language, methods of an object can call the procedures handling a member event of the object without knowing which specific procedures are attached. </w:t>
      </w:r>
    </w:p>
    <w:p w:rsidR="00604189" w:rsidRDefault="009A452C">
      <w:pPr>
        <w:spacing w:after="268"/>
        <w:ind w:left="10"/>
      </w:pPr>
      <w:r>
        <w:t xml:space="preserve">All variables and events that make up an object have the same </w:t>
      </w:r>
      <w:r>
        <w:rPr>
          <w:i/>
        </w:rPr>
        <w:t>extent (section 2.3)</w:t>
      </w:r>
      <w:r>
        <w:t xml:space="preserve"> which begins when the containing object is explicitly or implicitly created and concludes when it is provably inaccessible from all procedures. </w:t>
      </w:r>
    </w:p>
    <w:p w:rsidR="00604189" w:rsidRDefault="009A452C">
      <w:pPr>
        <w:spacing w:after="267"/>
        <w:ind w:left="10"/>
      </w:pPr>
      <w:r>
        <w:t xml:space="preserve">A </w:t>
      </w:r>
      <w:r>
        <w:rPr>
          <w:i/>
        </w:rPr>
        <w:t>class</w:t>
      </w:r>
      <w:r>
        <w:t xml:space="preserve"> is a declarative description of a set of objects that all share the same procedures and have a similar</w:t>
      </w:r>
      <w:r>
        <w:t xml:space="preserve"> set of variables and events. The members of such a set of objects are called </w:t>
      </w:r>
      <w:r>
        <w:rPr>
          <w:i/>
        </w:rPr>
        <w:t>instances</w:t>
      </w:r>
      <w:r>
        <w:t xml:space="preserve"> of the </w:t>
      </w:r>
      <w:r>
        <w:lastRenderedPageBreak/>
        <w:t>class. A typical class can have multiple instances but VBA also allows the definition of classes that are restricted to having only one instance. All instances o</w:t>
      </w:r>
      <w:r>
        <w:t xml:space="preserve">f a specific class share a common set of variable and event declarations that are provided by the class but each instance has its own unique set of variables and events corresponding to those declarations. </w:t>
      </w:r>
    </w:p>
    <w:p w:rsidR="00604189" w:rsidRDefault="009A452C">
      <w:pPr>
        <w:ind w:left="10"/>
      </w:pPr>
      <w:r>
        <w:t>The access control options of VBA language declar</w:t>
      </w:r>
      <w:r>
        <w:t xml:space="preserve">ations can limit which procedures within a </w:t>
      </w:r>
      <w:r>
        <w:rPr>
          <w:i/>
        </w:rPr>
        <w:t>VBA Environment</w:t>
      </w:r>
      <w:r>
        <w:t xml:space="preserve"> are permitted to access each object member defined by a class. A member that is accessible to all procedures is called a </w:t>
      </w:r>
      <w:r>
        <w:rPr>
          <w:i/>
        </w:rPr>
        <w:t>public member</w:t>
      </w:r>
      <w:r>
        <w:t xml:space="preserve"> and the set of all public procedure members and variable membe</w:t>
      </w:r>
      <w:r>
        <w:t xml:space="preserve">rs of a class is called the </w:t>
      </w:r>
      <w:r>
        <w:rPr>
          <w:i/>
        </w:rPr>
        <w:t>public interface</w:t>
      </w:r>
      <w:r>
        <w:t xml:space="preserve"> of the class. In addition to its own public interface the definition of a class can explicitly state that it implements the public interface of one or more other classes. A class or object that is explicitly def</w:t>
      </w:r>
      <w:r>
        <w:t xml:space="preserve">ined to implement a public interface is said to </w:t>
      </w:r>
      <w:r>
        <w:rPr>
          <w:i/>
        </w:rPr>
        <w:t>conform</w:t>
      </w:r>
      <w:r>
        <w:t xml:space="preserve"> to that interface. In this case the conforming class MUST include explicitly tagged definitions for all of the public procedure and variable members of all of the public interfaces that it implements.</w:t>
      </w:r>
      <w:r>
        <w:t xml:space="preserve"> </w:t>
      </w:r>
    </w:p>
    <w:p w:rsidR="00604189" w:rsidRDefault="009A452C">
      <w:pPr>
        <w:spacing w:after="263"/>
        <w:ind w:left="10"/>
      </w:pPr>
      <w:r>
        <w:t xml:space="preserve">When a variable is defined with the name of a class as its </w:t>
      </w:r>
      <w:r>
        <w:rPr>
          <w:i/>
        </w:rPr>
        <w:t xml:space="preserve">declared type (section </w:t>
      </w:r>
      <w:hyperlink w:anchor="Section_aaee9b48168f4cfe95d114c5cc427b69" w:history="1">
        <w:r>
          <w:rPr>
            <w:rStyle w:val="Hyperlink"/>
            <w:i/>
          </w:rPr>
          <w:t>2.2</w:t>
        </w:r>
      </w:hyperlink>
      <w:r>
        <w:rPr>
          <w:i/>
        </w:rPr>
        <w:t>)</w:t>
      </w:r>
      <w:r>
        <w:t xml:space="preserve"> then that variable can only contain object references to instances of that specific named class or object r</w:t>
      </w:r>
      <w:r>
        <w:t xml:space="preserve">eferences to objects that conform to the public interface of the named class. </w:t>
      </w:r>
    </w:p>
    <w:p w:rsidR="00604189" w:rsidRDefault="009A452C">
      <w:pPr>
        <w:pStyle w:val="Heading3"/>
      </w:pPr>
      <w:bookmarkStart w:id="33" w:name="section_fef0676145b948c2825cb75c28aee9b5"/>
      <w:bookmarkStart w:id="34" w:name="_Toc181683879"/>
      <w:r>
        <w:t>Automatic Object Instantiation</w:t>
      </w:r>
      <w:bookmarkEnd w:id="33"/>
      <w:bookmarkEnd w:id="34"/>
      <w:r>
        <w:fldChar w:fldCharType="begin"/>
      </w:r>
      <w:r>
        <w:instrText xml:space="preserve"> XE "Automatic object instantiation" </w:instrText>
      </w:r>
      <w:r>
        <w:fldChar w:fldCharType="end"/>
      </w:r>
    </w:p>
    <w:p w:rsidR="00604189" w:rsidRDefault="009A452C">
      <w:r>
        <w:t xml:space="preserve">A </w:t>
      </w:r>
      <w:r>
        <w:rPr>
          <w:i/>
        </w:rPr>
        <w:t xml:space="preserve">variable (section </w:t>
      </w:r>
      <w:hyperlink w:anchor="Section_6fd5c5967ce44b61a8ce42534465428f" w:history="1">
        <w:r>
          <w:rPr>
            <w:rStyle w:val="Hyperlink"/>
            <w:i/>
          </w:rPr>
          <w:t>2.3</w:t>
        </w:r>
      </w:hyperlink>
      <w:r>
        <w:rPr>
          <w:i/>
        </w:rPr>
        <w:t>)</w:t>
      </w:r>
      <w:r>
        <w:t xml:space="preserve"> that is declared with </w:t>
      </w:r>
      <w:r>
        <w:t xml:space="preserve">the name of a </w:t>
      </w:r>
      <w:r>
        <w:rPr>
          <w:i/>
        </w:rPr>
        <w:t xml:space="preserve">class (section </w:t>
      </w:r>
      <w:hyperlink w:anchor="Section_bc89d98629774b729598fb90a4e052cd" w:history="1">
        <w:r>
          <w:rPr>
            <w:rStyle w:val="Hyperlink"/>
            <w:i/>
          </w:rPr>
          <w:t>2.5</w:t>
        </w:r>
      </w:hyperlink>
      <w:r>
        <w:rPr>
          <w:i/>
        </w:rPr>
        <w:t>)</w:t>
      </w:r>
      <w:r>
        <w:t xml:space="preserve"> as its </w:t>
      </w:r>
      <w:r>
        <w:rPr>
          <w:i/>
        </w:rPr>
        <w:t xml:space="preserve">declared type (section </w:t>
      </w:r>
      <w:hyperlink w:anchor="Section_aaee9b48168f4cfe95d114c5cc427b69" w:history="1">
        <w:r>
          <w:rPr>
            <w:rStyle w:val="Hyperlink"/>
            <w:i/>
          </w:rPr>
          <w:t>2.2</w:t>
        </w:r>
      </w:hyperlink>
      <w:r>
        <w:rPr>
          <w:i/>
        </w:rPr>
        <w:t>)</w:t>
      </w:r>
      <w:r>
        <w:t xml:space="preserve"> can be designated using the </w:t>
      </w:r>
      <w:r>
        <w:rPr>
          <w:b/>
        </w:rPr>
        <w:t>New</w:t>
      </w:r>
      <w:r>
        <w:t xml:space="preserve"> </w:t>
      </w:r>
      <w:r>
        <w:rPr>
          <w:i/>
        </w:rPr>
        <w:t xml:space="preserve">keyword (section </w:t>
      </w:r>
      <w:hyperlink w:anchor="Section_b1cbd42c6caa45108f28b0eebabf1956" w:history="1">
        <w:r>
          <w:rPr>
            <w:rStyle w:val="Hyperlink"/>
            <w:i/>
          </w:rPr>
          <w:t>3.3.5.1</w:t>
        </w:r>
      </w:hyperlink>
      <w:r>
        <w:rPr>
          <w:i/>
        </w:rPr>
        <w:t>)</w:t>
      </w:r>
      <w:r>
        <w:t xml:space="preserve"> to be an </w:t>
      </w:r>
      <w:r>
        <w:rPr>
          <w:i/>
        </w:rPr>
        <w:t>automatic instantiation variable</w:t>
      </w:r>
      <w:r>
        <w:t xml:space="preserve">. Each time the content of an automatic instantiation variable is accessed and the current data value of the variable is </w:t>
      </w:r>
      <w:r>
        <w:rPr>
          <w:b/>
        </w:rPr>
        <w:t>Nothing</w:t>
      </w:r>
      <w:r>
        <w:t xml:space="preserve">, a new </w:t>
      </w:r>
      <w:r>
        <w:rPr>
          <w:i/>
        </w:rPr>
        <w:t>instance (section 2.5)</w:t>
      </w:r>
      <w:r>
        <w:t xml:space="preserve"> of th</w:t>
      </w:r>
      <w:r>
        <w:t xml:space="preserve">e named class is created and stored in the variable and used as the accessed value. </w:t>
      </w:r>
    </w:p>
    <w:p w:rsidR="00604189" w:rsidRDefault="009A452C">
      <w:pPr>
        <w:spacing w:after="268"/>
        <w:ind w:left="10"/>
      </w:pPr>
      <w:r>
        <w:t xml:space="preserve">Each </w:t>
      </w:r>
      <w:r>
        <w:rPr>
          <w:i/>
        </w:rPr>
        <w:t xml:space="preserve">dependent variable (section </w:t>
      </w:r>
      <w:hyperlink w:anchor="Section_7abb397a28684382bb891dba7a33cd36" w:history="1">
        <w:r>
          <w:rPr>
            <w:rStyle w:val="Hyperlink"/>
            <w:i/>
          </w:rPr>
          <w:t>2.3.1</w:t>
        </w:r>
      </w:hyperlink>
      <w:r>
        <w:rPr>
          <w:i/>
        </w:rPr>
        <w:t>)</w:t>
      </w:r>
      <w:r>
        <w:t xml:space="preserve"> of an array variable whose </w:t>
      </w:r>
      <w:r>
        <w:rPr>
          <w:i/>
        </w:rPr>
        <w:t xml:space="preserve">element type (section </w:t>
      </w:r>
      <w:hyperlink w:anchor="Section_454f218f69d24e61a2062d9ce0ab90f9" w:history="1">
        <w:r>
          <w:rPr>
            <w:rStyle w:val="Hyperlink"/>
            <w:i/>
          </w:rPr>
          <w:t>2.1.1</w:t>
        </w:r>
      </w:hyperlink>
      <w:r>
        <w:rPr>
          <w:i/>
        </w:rPr>
        <w:t>)</w:t>
      </w:r>
      <w:r>
        <w:t xml:space="preserve"> is a named class and whose declaration includes the </w:t>
      </w:r>
      <w:r>
        <w:rPr>
          <w:b/>
        </w:rPr>
        <w:t>New</w:t>
      </w:r>
      <w:r>
        <w:t xml:space="preserve"> </w:t>
      </w:r>
      <w:r>
        <w:rPr>
          <w:i/>
        </w:rPr>
        <w:t>keyword</w:t>
      </w:r>
      <w:r>
        <w:t xml:space="preserve"> are automatic instantiation variables. </w:t>
      </w:r>
    </w:p>
    <w:p w:rsidR="00604189" w:rsidRDefault="009A452C">
      <w:pPr>
        <w:spacing w:after="226"/>
        <w:ind w:left="10"/>
      </w:pPr>
      <w:r>
        <w:t>A class can also be defined such that the class name itself can be used as if it was an automatic instantia</w:t>
      </w:r>
      <w:r>
        <w:t xml:space="preserve">tion variable. This provides a mechanism for accessing default instances of a class. </w:t>
      </w:r>
    </w:p>
    <w:p w:rsidR="00604189" w:rsidRDefault="009A452C">
      <w:pPr>
        <w:pStyle w:val="Heading2"/>
      </w:pPr>
      <w:bookmarkStart w:id="35" w:name="section_89affe5c79e94d05a7c37328538ef658"/>
      <w:bookmarkStart w:id="36" w:name="_Toc181683880"/>
      <w:r>
        <w:t>Projects</w:t>
      </w:r>
      <w:bookmarkEnd w:id="35"/>
      <w:bookmarkEnd w:id="36"/>
      <w:r>
        <w:fldChar w:fldCharType="begin"/>
      </w:r>
      <w:r>
        <w:instrText xml:space="preserve"> XE "Projects" </w:instrText>
      </w:r>
      <w:r>
        <w:fldChar w:fldCharType="end"/>
      </w:r>
    </w:p>
    <w:p w:rsidR="00604189" w:rsidRDefault="009A452C">
      <w:r>
        <w:t xml:space="preserve">All VBA program code is part of a </w:t>
      </w:r>
      <w:r>
        <w:rPr>
          <w:i/>
        </w:rPr>
        <w:t xml:space="preserve">project (section </w:t>
      </w:r>
      <w:hyperlink w:anchor="Section_4cd406c71ade45228d7b933183059ac7" w:history="1">
        <w:r>
          <w:rPr>
            <w:rStyle w:val="Hyperlink"/>
            <w:i/>
          </w:rPr>
          <w:t>4.1</w:t>
        </w:r>
      </w:hyperlink>
      <w:r>
        <w:rPr>
          <w:i/>
        </w:rPr>
        <w:t>)</w:t>
      </w:r>
      <w:r>
        <w:t xml:space="preserve">. A </w:t>
      </w:r>
      <w:r>
        <w:rPr>
          <w:i/>
        </w:rPr>
        <w:t>VBA Environment</w:t>
      </w:r>
      <w:r>
        <w:t xml:space="preserve"> can contain one or more named projects. Projects are created and loaded into a </w:t>
      </w:r>
      <w:r>
        <w:rPr>
          <w:i/>
        </w:rPr>
        <w:t>VBA Environment</w:t>
      </w:r>
      <w:r>
        <w:t xml:space="preserve"> using implementation defined mechanisms. In addition, a </w:t>
      </w:r>
      <w:r>
        <w:rPr>
          <w:i/>
        </w:rPr>
        <w:t>VBA Environment</w:t>
      </w:r>
      <w:r>
        <w:t xml:space="preserve"> MAY include implementation mechanisms for modifying and/or removing projects. </w:t>
      </w:r>
    </w:p>
    <w:p w:rsidR="00604189" w:rsidRDefault="009A452C">
      <w:pPr>
        <w:pStyle w:val="Heading2"/>
      </w:pPr>
      <w:bookmarkStart w:id="37" w:name="section_85b8a786120144079a8995f21ade6ab4"/>
      <w:bookmarkStart w:id="38" w:name="_Toc181683881"/>
      <w:r>
        <w:t xml:space="preserve">Extended </w:t>
      </w:r>
      <w:r>
        <w:t>Environment</w:t>
      </w:r>
      <w:bookmarkEnd w:id="37"/>
      <w:bookmarkEnd w:id="38"/>
      <w:r>
        <w:fldChar w:fldCharType="begin"/>
      </w:r>
      <w:r>
        <w:instrText xml:space="preserve"> XE "Extended environment" </w:instrText>
      </w:r>
      <w:r>
        <w:fldChar w:fldCharType="end"/>
      </w:r>
      <w:r>
        <w:fldChar w:fldCharType="begin"/>
      </w:r>
      <w:r>
        <w:instrText xml:space="preserve"> XE "VBA environment:extended" </w:instrText>
      </w:r>
      <w:r>
        <w:fldChar w:fldCharType="end"/>
      </w:r>
    </w:p>
    <w:p w:rsidR="00604189" w:rsidRDefault="009A452C">
      <w:r>
        <w:t xml:space="preserve"> In addition to the </w:t>
      </w:r>
      <w:r>
        <w:rPr>
          <w:i/>
        </w:rPr>
        <w:t xml:space="preserve">entities (section </w:t>
      </w:r>
      <w:hyperlink w:anchor="Section_aaee9b48168f4cfe95d114c5cc427b69" w:history="1">
        <w:r>
          <w:rPr>
            <w:rStyle w:val="Hyperlink"/>
            <w:i/>
          </w:rPr>
          <w:t>2.2</w:t>
        </w:r>
      </w:hyperlink>
      <w:r>
        <w:rPr>
          <w:i/>
        </w:rPr>
        <w:t>)</w:t>
      </w:r>
      <w:r>
        <w:t xml:space="preserve"> defined using VBA source code within VBA </w:t>
      </w:r>
      <w:r>
        <w:rPr>
          <w:i/>
        </w:rPr>
        <w:t xml:space="preserve">projects (section </w:t>
      </w:r>
      <w:hyperlink w:anchor="Section_4cd406c71ade45228d7b933183059ac7" w:history="1">
        <w:r>
          <w:rPr>
            <w:rStyle w:val="Hyperlink"/>
            <w:i/>
          </w:rPr>
          <w:t>4.1</w:t>
        </w:r>
      </w:hyperlink>
      <w:r>
        <w:rPr>
          <w:i/>
        </w:rPr>
        <w:t>)</w:t>
      </w:r>
      <w:r>
        <w:t xml:space="preserve">, a </w:t>
      </w:r>
      <w:r>
        <w:rPr>
          <w:i/>
        </w:rPr>
        <w:t>VBA Environment</w:t>
      </w:r>
      <w:r>
        <w:t xml:space="preserve"> can include entities that are defined within other sources and using other mechanisms. When accessed from VBA program code, such external environmental entities appear and behave as if they we</w:t>
      </w:r>
      <w:r>
        <w:t xml:space="preserve">re environmental entities implemented using the VBA language. </w:t>
      </w:r>
    </w:p>
    <w:p w:rsidR="00604189" w:rsidRDefault="009A452C">
      <w:pPr>
        <w:pStyle w:val="Heading3"/>
      </w:pPr>
      <w:bookmarkStart w:id="39" w:name="section_4cd3da989d7c465fb412fef052aff35f"/>
      <w:bookmarkStart w:id="40" w:name="_Toc181683882"/>
      <w:r>
        <w:t>The VBA Standard Library</w:t>
      </w:r>
      <w:bookmarkEnd w:id="39"/>
      <w:bookmarkEnd w:id="40"/>
      <w:r>
        <w:fldChar w:fldCharType="begin"/>
      </w:r>
      <w:r>
        <w:instrText xml:space="preserve"> XE "VBA standard library" </w:instrText>
      </w:r>
      <w:r>
        <w:fldChar w:fldCharType="end"/>
      </w:r>
    </w:p>
    <w:p w:rsidR="00604189" w:rsidRDefault="009A452C">
      <w:r>
        <w:t xml:space="preserve">The </w:t>
      </w:r>
      <w:r>
        <w:rPr>
          <w:i/>
        </w:rPr>
        <w:t>VBA Standard Library</w:t>
      </w:r>
      <w:r>
        <w:t xml:space="preserve"> </w:t>
      </w:r>
      <w:r>
        <w:rPr>
          <w:i/>
        </w:rPr>
        <w:t xml:space="preserve">(section </w:t>
      </w:r>
      <w:hyperlink w:anchor="Section_c645c9039bd4484987353136e867536a" w:history="1">
        <w:r>
          <w:rPr>
            <w:rStyle w:val="Hyperlink"/>
            <w:i/>
          </w:rPr>
          <w:t>6</w:t>
        </w:r>
      </w:hyperlink>
      <w:r>
        <w:rPr>
          <w:i/>
        </w:rPr>
        <w:t>)</w:t>
      </w:r>
      <w:r>
        <w:t xml:space="preserve"> is the set of </w:t>
      </w:r>
      <w:r>
        <w:rPr>
          <w:i/>
        </w:rPr>
        <w:t xml:space="preserve">entities (section </w:t>
      </w:r>
      <w:hyperlink w:anchor="Section_aaee9b48168f4cfe95d114c5cc427b69" w:history="1">
        <w:r>
          <w:rPr>
            <w:rStyle w:val="Hyperlink"/>
            <w:i/>
          </w:rPr>
          <w:t>2.2</w:t>
        </w:r>
      </w:hyperlink>
      <w:r>
        <w:rPr>
          <w:i/>
        </w:rPr>
        <w:t>)</w:t>
      </w:r>
      <w:r>
        <w:t xml:space="preserve"> that MUST exist in all </w:t>
      </w:r>
      <w:r>
        <w:rPr>
          <w:i/>
        </w:rPr>
        <w:t>VBA Environments</w:t>
      </w:r>
      <w:r>
        <w:t xml:space="preserve">. </w:t>
      </w:r>
    </w:p>
    <w:p w:rsidR="00604189" w:rsidRDefault="009A452C">
      <w:pPr>
        <w:spacing w:after="265"/>
        <w:ind w:left="10"/>
      </w:pPr>
      <w:r>
        <w:t xml:space="preserve">No explicit action is required to make these entities available for reference by VBA language code. </w:t>
      </w:r>
    </w:p>
    <w:p w:rsidR="00604189" w:rsidRDefault="009A452C">
      <w:pPr>
        <w:pStyle w:val="Heading3"/>
      </w:pPr>
      <w:bookmarkStart w:id="41" w:name="section_8317bd66b44745c0b16af5d3d0416d99"/>
      <w:bookmarkStart w:id="42" w:name="_Toc181683883"/>
      <w:r>
        <w:lastRenderedPageBreak/>
        <w:t>External Variables, Procedures, and Objects</w:t>
      </w:r>
      <w:bookmarkEnd w:id="41"/>
      <w:bookmarkEnd w:id="42"/>
      <w:r>
        <w:fldChar w:fldCharType="begin"/>
      </w:r>
      <w:r>
        <w:instrText xml:space="preserve"> XE "Ex</w:instrText>
      </w:r>
      <w:r>
        <w:instrText xml:space="preserve">ternal entities" </w:instrText>
      </w:r>
      <w:r>
        <w:fldChar w:fldCharType="end"/>
      </w:r>
    </w:p>
    <w:p w:rsidR="00604189" w:rsidRDefault="009A452C">
      <w:r>
        <w:t xml:space="preserve">In addition to </w:t>
      </w:r>
      <w:r>
        <w:rPr>
          <w:i/>
        </w:rPr>
        <w:t xml:space="preserve">entities (section </w:t>
      </w:r>
      <w:hyperlink w:anchor="Section_aaee9b48168f4cfe95d114c5cc427b69" w:history="1">
        <w:r>
          <w:rPr>
            <w:rStyle w:val="Hyperlink"/>
            <w:i/>
          </w:rPr>
          <w:t>2.2</w:t>
        </w:r>
      </w:hyperlink>
      <w:r>
        <w:rPr>
          <w:i/>
        </w:rPr>
        <w:t>)</w:t>
      </w:r>
      <w:r>
        <w:t xml:space="preserve"> that are explicitly defined using VBA programming language, a </w:t>
      </w:r>
      <w:r>
        <w:rPr>
          <w:i/>
        </w:rPr>
        <w:t>VBA Environment</w:t>
      </w:r>
      <w:r>
        <w:t xml:space="preserve"> can contain entities that have been defined using other prog</w:t>
      </w:r>
      <w:r>
        <w:t xml:space="preserve">ramming languages. From the VBA language perspective such entities are consider to be defined by external libraries whose characteristics and nature is implementation defined. </w:t>
      </w:r>
    </w:p>
    <w:p w:rsidR="00604189" w:rsidRDefault="009A452C">
      <w:pPr>
        <w:pStyle w:val="Heading3"/>
      </w:pPr>
      <w:bookmarkStart w:id="43" w:name="section_a8700b6e505b4c7dbd6a1decbdf0ccfe"/>
      <w:bookmarkStart w:id="44" w:name="_Toc181683884"/>
      <w:r>
        <w:t>Host Environment</w:t>
      </w:r>
      <w:bookmarkEnd w:id="43"/>
      <w:bookmarkEnd w:id="44"/>
      <w:r>
        <w:fldChar w:fldCharType="begin"/>
      </w:r>
      <w:r>
        <w:instrText xml:space="preserve"> XE "Host environment" </w:instrText>
      </w:r>
      <w:r>
        <w:fldChar w:fldCharType="end"/>
      </w:r>
    </w:p>
    <w:p w:rsidR="00604189" w:rsidRDefault="009A452C">
      <w:r>
        <w:t xml:space="preserve">A </w:t>
      </w:r>
      <w:r>
        <w:rPr>
          <w:i/>
        </w:rPr>
        <w:t>host application</w:t>
      </w:r>
      <w:r>
        <w:t>, using implementat</w:t>
      </w:r>
      <w:r>
        <w:t xml:space="preserve">ion-dependent mechanisms, can define additional </w:t>
      </w:r>
      <w:r>
        <w:rPr>
          <w:i/>
        </w:rPr>
        <w:t xml:space="preserve">entities (section </w:t>
      </w:r>
      <w:hyperlink w:anchor="Section_aaee9b48168f4cfe95d114c5cc427b69" w:history="1">
        <w:r>
          <w:rPr>
            <w:rStyle w:val="Hyperlink"/>
            <w:i/>
          </w:rPr>
          <w:t>2.2</w:t>
        </w:r>
      </w:hyperlink>
      <w:r>
        <w:rPr>
          <w:i/>
        </w:rPr>
        <w:t>)</w:t>
      </w:r>
      <w:r>
        <w:t xml:space="preserve"> that are accessible within its hosted </w:t>
      </w:r>
      <w:r>
        <w:rPr>
          <w:i/>
        </w:rPr>
        <w:t>VBA Environment</w:t>
      </w:r>
      <w:r>
        <w:t xml:space="preserve">. Depending upon the VBA implementation and </w:t>
      </w:r>
      <w:r>
        <w:rPr>
          <w:i/>
        </w:rPr>
        <w:t>host application</w:t>
      </w:r>
      <w:r>
        <w:t>, such entit</w:t>
      </w:r>
      <w:r>
        <w:t xml:space="preserve">ies can be directly accessible similar to the </w:t>
      </w:r>
      <w:r>
        <w:rPr>
          <w:i/>
        </w:rPr>
        <w:t xml:space="preserve">VBA Standard Library (section </w:t>
      </w:r>
      <w:hyperlink w:anchor="Section_4cd3da989d7c465fb412fef052aff35f" w:history="1">
        <w:r>
          <w:rPr>
            <w:rStyle w:val="Hyperlink"/>
            <w:i/>
          </w:rPr>
          <w:t>2.7.1</w:t>
        </w:r>
      </w:hyperlink>
      <w:r>
        <w:rPr>
          <w:i/>
        </w:rPr>
        <w:t>)</w:t>
      </w:r>
      <w:r>
        <w:t xml:space="preserve"> or can appear as external libraries or predefined VBA </w:t>
      </w:r>
      <w:r>
        <w:rPr>
          <w:i/>
        </w:rPr>
        <w:t xml:space="preserve">projects (section </w:t>
      </w:r>
      <w:hyperlink w:anchor="Section_89affe5c79e94d05a7c37328538ef658" w:history="1">
        <w:r>
          <w:rPr>
            <w:rStyle w:val="Hyperlink"/>
            <w:i/>
          </w:rPr>
          <w:t>2.6</w:t>
        </w:r>
      </w:hyperlink>
      <w:r>
        <w:rPr>
          <w:i/>
        </w:rPr>
        <w:t>)</w:t>
      </w:r>
      <w:r>
        <w:t xml:space="preserve">. </w:t>
      </w:r>
    </w:p>
    <w:p w:rsidR="00604189" w:rsidRDefault="009A452C">
      <w:pPr>
        <w:ind w:left="10"/>
      </w:pPr>
      <w:r>
        <w:t xml:space="preserve">The </w:t>
      </w:r>
      <w:r>
        <w:rPr>
          <w:i/>
        </w:rPr>
        <w:t>host application</w:t>
      </w:r>
      <w:r>
        <w:t xml:space="preserve"> in conjunction with the VBA implementation is also responsible for providing the mapping of the VBA file I/O model to an application specific or platform file storage mec</w:t>
      </w:r>
      <w:r>
        <w:t xml:space="preserve">hanism. </w:t>
      </w:r>
    </w:p>
    <w:p w:rsidR="00604189" w:rsidRDefault="009A452C">
      <w:pPr>
        <w:pStyle w:val="Heading1"/>
      </w:pPr>
      <w:bookmarkStart w:id="45" w:name="section_71e79228eb454f818c0da224b72a0e47"/>
      <w:bookmarkStart w:id="46" w:name="_Toc181683885"/>
      <w:r>
        <w:lastRenderedPageBreak/>
        <w:t>Lexical Rules for VBA Programs</w:t>
      </w:r>
      <w:bookmarkEnd w:id="45"/>
      <w:bookmarkEnd w:id="46"/>
      <w:r>
        <w:fldChar w:fldCharType="begin"/>
      </w:r>
      <w:r>
        <w:instrText xml:space="preserve"> XE "Lexical rules" </w:instrText>
      </w:r>
      <w:r>
        <w:fldChar w:fldCharType="end"/>
      </w:r>
    </w:p>
    <w:p w:rsidR="00604189" w:rsidRDefault="009A452C">
      <w:r>
        <w:t xml:space="preserve">VBA programs are defined using text files (or other equivalent units of text) called </w:t>
      </w:r>
      <w:r>
        <w:rPr>
          <w:i/>
        </w:rPr>
        <w:t xml:space="preserve">modules (section </w:t>
      </w:r>
      <w:hyperlink w:anchor="Section_4599fae23f414e70968e2398741f446b" w:history="1">
        <w:r>
          <w:rPr>
            <w:rStyle w:val="Hyperlink"/>
            <w:i/>
          </w:rPr>
          <w:t>4.2</w:t>
        </w:r>
      </w:hyperlink>
      <w:r>
        <w:rPr>
          <w:i/>
        </w:rPr>
        <w:t>)</w:t>
      </w:r>
      <w:r>
        <w:t>. The role of modules in def</w:t>
      </w:r>
      <w:r>
        <w:t xml:space="preserve">ining a VBA program is specified in section </w:t>
      </w:r>
      <w:hyperlink w:anchor="Section_1a2244330b534ebda4221232a25ed701" w:history="1">
        <w:r>
          <w:rPr>
            <w:rStyle w:val="Hyperlink"/>
          </w:rPr>
          <w:t>4</w:t>
        </w:r>
      </w:hyperlink>
      <w:r>
        <w:t xml:space="preserve">. This section describes the lexical rules used to interpret the text of modules. </w:t>
      </w:r>
    </w:p>
    <w:p w:rsidR="00604189" w:rsidRDefault="009A452C">
      <w:pPr>
        <w:spacing w:after="279"/>
        <w:ind w:left="10"/>
      </w:pPr>
      <w:r>
        <w:t>The structure of a well-formed VBA module is defined by a set of int</w:t>
      </w:r>
      <w:r>
        <w:t xml:space="preserve">er-related grammars. Each grammar individually defines a distinct aspect of VBA modules. The grammars in the set are: </w:t>
      </w:r>
    </w:p>
    <w:p w:rsidR="00604189" w:rsidRDefault="009A452C">
      <w:pPr>
        <w:pStyle w:val="ListParagraph"/>
        <w:numPr>
          <w:ilvl w:val="0"/>
          <w:numId w:val="50"/>
        </w:numPr>
      </w:pPr>
      <w:r>
        <w:t xml:space="preserve">The Physical Line Grammar </w:t>
      </w:r>
    </w:p>
    <w:p w:rsidR="00604189" w:rsidRDefault="009A452C">
      <w:pPr>
        <w:pStyle w:val="ListParagraph"/>
        <w:numPr>
          <w:ilvl w:val="0"/>
          <w:numId w:val="50"/>
        </w:numPr>
      </w:pPr>
      <w:r>
        <w:t xml:space="preserve">The Logical Line Grammar </w:t>
      </w:r>
    </w:p>
    <w:p w:rsidR="00604189" w:rsidRDefault="009A452C">
      <w:pPr>
        <w:pStyle w:val="ListParagraph"/>
        <w:numPr>
          <w:ilvl w:val="0"/>
          <w:numId w:val="50"/>
        </w:numPr>
      </w:pPr>
      <w:r>
        <w:t xml:space="preserve">The Lexical Token Grammar </w:t>
      </w:r>
    </w:p>
    <w:p w:rsidR="00604189" w:rsidRDefault="009A452C">
      <w:pPr>
        <w:pStyle w:val="ListParagraph"/>
        <w:numPr>
          <w:ilvl w:val="0"/>
          <w:numId w:val="50"/>
        </w:numPr>
      </w:pPr>
      <w:r>
        <w:t xml:space="preserve">The Conditional Compilation Grammar </w:t>
      </w:r>
    </w:p>
    <w:p w:rsidR="00604189" w:rsidRDefault="009A452C">
      <w:pPr>
        <w:pStyle w:val="ListParagraph"/>
        <w:numPr>
          <w:ilvl w:val="0"/>
          <w:numId w:val="50"/>
        </w:numPr>
        <w:spacing w:after="273"/>
      </w:pPr>
      <w:r>
        <w:t>The Syntactic Gramma</w:t>
      </w:r>
      <w:r>
        <w:t xml:space="preserve">r </w:t>
      </w:r>
    </w:p>
    <w:p w:rsidR="00604189" w:rsidRDefault="009A452C">
      <w:pPr>
        <w:ind w:left="10"/>
      </w:pPr>
      <w:r>
        <w:t xml:space="preserve">The first four of these grammars are defined in this section. The Syntactic Grammar is defined in section </w:t>
      </w:r>
      <w:hyperlink w:anchor="Section_818a904e90a64f7880ba224e46d61de2" w:history="1">
        <w:r>
          <w:rPr>
            <w:rStyle w:val="Hyperlink"/>
          </w:rPr>
          <w:t>5</w:t>
        </w:r>
      </w:hyperlink>
      <w:r>
        <w:t xml:space="preserve">. </w:t>
      </w:r>
    </w:p>
    <w:p w:rsidR="00604189" w:rsidRDefault="009A452C">
      <w:pPr>
        <w:spacing w:after="226"/>
        <w:ind w:left="10"/>
      </w:pPr>
      <w:r>
        <w:t xml:space="preserve">The grammars are expressed using ABNF </w:t>
      </w:r>
      <w:hyperlink r:id="rId29">
        <w:r>
          <w:rPr>
            <w:rStyle w:val="Hyperlink"/>
          </w:rPr>
          <w:t>[RFC4234]</w:t>
        </w:r>
      </w:hyperlink>
      <w:r>
        <w:t xml:space="preserve">. Within these grammars numeric characters codes are to be interpreted as </w:t>
      </w:r>
      <w:hyperlink w:anchor="gt_c305d0ab-8b94-461a-bd76-13b40cb8c4d8">
        <w:r>
          <w:rPr>
            <w:rStyle w:val="HyperlinkGreen"/>
            <w:b/>
          </w:rPr>
          <w:t>Unicode</w:t>
        </w:r>
      </w:hyperlink>
      <w:r>
        <w:t xml:space="preserve"> code points. </w:t>
      </w:r>
    </w:p>
    <w:p w:rsidR="00604189" w:rsidRDefault="009A452C">
      <w:pPr>
        <w:pStyle w:val="Heading2"/>
      </w:pPr>
      <w:bookmarkStart w:id="47" w:name="section_6fb0e92471894ce6a0ea49bac1c25832"/>
      <w:bookmarkStart w:id="48" w:name="_Toc181683886"/>
      <w:r>
        <w:t>Character Encodings</w:t>
      </w:r>
      <w:bookmarkEnd w:id="47"/>
      <w:bookmarkEnd w:id="48"/>
      <w:r>
        <w:fldChar w:fldCharType="begin"/>
      </w:r>
      <w:r>
        <w:instrText xml:space="preserve"> XE "Character encodings" </w:instrText>
      </w:r>
      <w:r>
        <w:fldChar w:fldCharType="end"/>
      </w:r>
    </w:p>
    <w:p w:rsidR="00604189" w:rsidRDefault="009A452C">
      <w:r>
        <w:t xml:space="preserve">The actual character </w:t>
      </w:r>
      <w:r>
        <w:t xml:space="preserve">set standard(s) used to externally encode the text of a VBA </w:t>
      </w:r>
      <w:r>
        <w:rPr>
          <w:i/>
        </w:rPr>
        <w:t xml:space="preserve">module (section </w:t>
      </w:r>
      <w:hyperlink w:anchor="Section_4599fae23f414e70968e2398741f446b" w:history="1">
        <w:r>
          <w:rPr>
            <w:rStyle w:val="Hyperlink"/>
            <w:i/>
          </w:rPr>
          <w:t>4.2</w:t>
        </w:r>
      </w:hyperlink>
      <w:r>
        <w:rPr>
          <w:i/>
        </w:rPr>
        <w:t>)</w:t>
      </w:r>
      <w:r>
        <w:t xml:space="preserve"> is implementation defined. Within this specification, the lexical structure of VBA modules are described as if VBA </w:t>
      </w:r>
      <w:r>
        <w:t xml:space="preserve">modules were encoded using </w:t>
      </w:r>
      <w:hyperlink w:anchor="gt_c305d0ab-8b94-461a-bd76-13b40cb8c4d8">
        <w:r>
          <w:rPr>
            <w:rStyle w:val="HyperlinkGreen"/>
            <w:b/>
          </w:rPr>
          <w:t>Unicode</w:t>
        </w:r>
      </w:hyperlink>
      <w:r>
        <w:t>. Specific characters are identified in this specification in terms of Unicode code points and character classes. The equivalence mapping between Unicode and an</w:t>
      </w:r>
      <w:r>
        <w:t xml:space="preserve"> implementation’s specific character encoding is implementation defined. Implementations using non-Unicode encoding MUST support at least equivalents to Unicode code points U+0009, U+000A, U+000D and U+0020 through U+007E. In addition, an equivalent to U+0</w:t>
      </w:r>
      <w:r>
        <w:t xml:space="preserve">000 MUST be supported within </w:t>
      </w:r>
      <w:r>
        <w:rPr>
          <w:b/>
        </w:rPr>
        <w:t>String</w:t>
      </w:r>
      <w:r>
        <w:t xml:space="preserve"> data values as fixed-length strings are filled with this character when initialized. </w:t>
      </w:r>
    </w:p>
    <w:p w:rsidR="00604189" w:rsidRDefault="009A452C">
      <w:pPr>
        <w:pStyle w:val="Heading2"/>
      </w:pPr>
      <w:bookmarkStart w:id="49" w:name="section_c457d1a3f80449ac8bf627e07d4d6e99"/>
      <w:bookmarkStart w:id="50" w:name="_Toc181683887"/>
      <w:r>
        <w:t>Module Line Structure</w:t>
      </w:r>
      <w:bookmarkEnd w:id="49"/>
      <w:bookmarkEnd w:id="50"/>
      <w:r>
        <w:fldChar w:fldCharType="begin"/>
      </w:r>
      <w:r>
        <w:instrText xml:space="preserve"> XE "Module line structure" </w:instrText>
      </w:r>
      <w:r>
        <w:fldChar w:fldCharType="end"/>
      </w:r>
    </w:p>
    <w:p w:rsidR="00604189" w:rsidRDefault="009A452C">
      <w:r>
        <w:t xml:space="preserve">The body of a VBA </w:t>
      </w:r>
      <w:r>
        <w:rPr>
          <w:i/>
        </w:rPr>
        <w:t xml:space="preserve">module (section </w:t>
      </w:r>
      <w:hyperlink w:anchor="Section_4599fae23f414e70968e2398741f446b" w:history="1">
        <w:r>
          <w:rPr>
            <w:rStyle w:val="Hyperlink"/>
            <w:i/>
          </w:rPr>
          <w:t>4.2</w:t>
        </w:r>
      </w:hyperlink>
      <w:r>
        <w:rPr>
          <w:i/>
        </w:rPr>
        <w:t>)</w:t>
      </w:r>
      <w:r>
        <w:t xml:space="preserve"> consists of a set of physical lines described by the </w:t>
      </w:r>
      <w:r>
        <w:rPr>
          <w:i/>
        </w:rPr>
        <w:t>Physical Line Grammar</w:t>
      </w:r>
      <w:r>
        <w:t xml:space="preserve">. The terminal symbols of this grammar are </w:t>
      </w:r>
      <w:hyperlink w:anchor="gt_c305d0ab-8b94-461a-bd76-13b40cb8c4d8">
        <w:r>
          <w:rPr>
            <w:rStyle w:val="HyperlinkGreen"/>
            <w:b/>
          </w:rPr>
          <w:t>Unicode</w:t>
        </w:r>
      </w:hyperlink>
      <w:r>
        <w:t xml:space="preserve"> charac</w:t>
      </w:r>
      <w:r>
        <w:t>ter code points.</w:t>
      </w:r>
    </w:p>
    <w:p w:rsidR="00604189" w:rsidRDefault="009A452C">
      <w:pPr>
        <w:pStyle w:val="Heading3"/>
      </w:pPr>
      <w:bookmarkStart w:id="51" w:name="section_b12da653aeaf4dd196f83f79bec67e07"/>
      <w:bookmarkStart w:id="52" w:name="_Toc181683888"/>
      <w:r>
        <w:t>Physical Line Grammar</w:t>
      </w:r>
      <w:bookmarkEnd w:id="51"/>
      <w:bookmarkEnd w:id="52"/>
      <w:r>
        <w:fldChar w:fldCharType="begin"/>
      </w:r>
      <w:r>
        <w:instrText xml:space="preserve"> XE "&lt;module-body-physical-structure&gt;" </w:instrText>
      </w:r>
      <w:r>
        <w:fldChar w:fldCharType="end"/>
      </w:r>
      <w:r>
        <w:fldChar w:fldCharType="begin"/>
      </w:r>
      <w:r>
        <w:instrText xml:space="preserve"> XE "&lt;source-line&gt;" </w:instrText>
      </w:r>
      <w:r>
        <w:fldChar w:fldCharType="end"/>
      </w:r>
      <w:r>
        <w:fldChar w:fldCharType="begin"/>
      </w:r>
      <w:r>
        <w:instrText xml:space="preserve"> XE "&lt;non-terminated-line&gt;" </w:instrText>
      </w:r>
      <w:r>
        <w:fldChar w:fldCharType="end"/>
      </w:r>
      <w:r>
        <w:fldChar w:fldCharType="begin"/>
      </w:r>
      <w:r>
        <w:instrText xml:space="preserve"> XE "&lt;line-terminator&gt;" </w:instrText>
      </w:r>
      <w:r>
        <w:fldChar w:fldCharType="end"/>
      </w:r>
      <w:r>
        <w:fldChar w:fldCharType="begin"/>
      </w:r>
      <w:r>
        <w:instrText xml:space="preserve"> XE "&lt;non-line-termination-character&gt;" </w:instrText>
      </w:r>
      <w:r>
        <w:fldChar w:fldCharType="end"/>
      </w:r>
      <w:r>
        <w:fldChar w:fldCharType="begin"/>
      </w:r>
      <w:r>
        <w:instrText xml:space="preserve"> XE "Physical line grammar" </w:instrText>
      </w:r>
      <w:r>
        <w:fldChar w:fldCharType="end"/>
      </w:r>
    </w:p>
    <w:p w:rsidR="00604189" w:rsidRDefault="009A452C">
      <w:pPr>
        <w:pStyle w:val="Code"/>
      </w:pPr>
      <w:r>
        <w:t xml:space="preserve">module-body-physical-structure = *source-line [non-terminated-line]  </w:t>
      </w:r>
    </w:p>
    <w:p w:rsidR="00604189" w:rsidRDefault="009A452C">
      <w:pPr>
        <w:pStyle w:val="Code"/>
      </w:pPr>
      <w:r>
        <w:t xml:space="preserve">source-line = *non-line-termination-character line-terminator </w:t>
      </w:r>
    </w:p>
    <w:p w:rsidR="00604189" w:rsidRDefault="009A452C">
      <w:pPr>
        <w:pStyle w:val="Code"/>
      </w:pPr>
      <w:r>
        <w:t xml:space="preserve">non-terminated-line = *non-line-termination-character </w:t>
      </w:r>
    </w:p>
    <w:p w:rsidR="00604189" w:rsidRDefault="009A452C">
      <w:pPr>
        <w:pStyle w:val="Code"/>
      </w:pPr>
      <w:r>
        <w:t>line-terminator = (%x000D  %x000A) / %x000D / %x000A / %x2028 / %x20</w:t>
      </w:r>
      <w:r>
        <w:t xml:space="preserve">29 </w:t>
      </w:r>
    </w:p>
    <w:p w:rsidR="00604189" w:rsidRDefault="009A452C">
      <w:pPr>
        <w:pStyle w:val="Code"/>
      </w:pPr>
      <w:r>
        <w:t xml:space="preserve">non-line-termination-character = &lt;any character other than %x000D / %x000A / %x2028 / %x2029&gt; </w:t>
      </w:r>
    </w:p>
    <w:p w:rsidR="00604189" w:rsidRDefault="009A452C">
      <w:r>
        <w:t>An implementation MAY limit the number of characters allowed in a physical line. The meaning of a module that contains any physical lines that exceed such an</w:t>
      </w:r>
      <w:r>
        <w:t xml:space="preserve"> implementation limit is undefined by this specification. If a &lt;module-body-physical-structure&gt; concludes with a &lt;non-terminated-line&gt; then an implementation MAY treat the module as if the &lt;non-terminated-line&gt; was immediately followed by a &lt;line-terminato</w:t>
      </w:r>
      <w:r>
        <w:t xml:space="preserve">r&gt;. </w:t>
      </w:r>
    </w:p>
    <w:p w:rsidR="00604189" w:rsidRDefault="009A452C">
      <w:r>
        <w:lastRenderedPageBreak/>
        <w:t xml:space="preserve">For the purposes of interpretation as VBA program text, a </w:t>
      </w:r>
      <w:r>
        <w:rPr>
          <w:i/>
        </w:rPr>
        <w:t xml:space="preserve">module body (section </w:t>
      </w:r>
      <w:hyperlink w:anchor="Section_4599fae23f414e70968e2398741f446b" w:history="1">
        <w:r>
          <w:rPr>
            <w:rStyle w:val="Hyperlink"/>
            <w:i/>
          </w:rPr>
          <w:t>4.2</w:t>
        </w:r>
      </w:hyperlink>
      <w:r>
        <w:rPr>
          <w:i/>
        </w:rPr>
        <w:t>)</w:t>
      </w:r>
      <w:r>
        <w:t xml:space="preserve"> is viewed as a set of </w:t>
      </w:r>
      <w:r>
        <w:rPr>
          <w:i/>
        </w:rPr>
        <w:t>logical lines</w:t>
      </w:r>
      <w:r>
        <w:t xml:space="preserve"> each of which can correspond to multiple physical lines. This structure</w:t>
      </w:r>
      <w:r>
        <w:t xml:space="preserve"> is described by the </w:t>
      </w:r>
      <w:r>
        <w:rPr>
          <w:i/>
        </w:rPr>
        <w:t>Logical Line Grammar</w:t>
      </w:r>
      <w:r>
        <w:t xml:space="preserve">. The terminal symbols of this grammar are </w:t>
      </w:r>
      <w:hyperlink w:anchor="gt_c305d0ab-8b94-461a-bd76-13b40cb8c4d8">
        <w:r>
          <w:rPr>
            <w:rStyle w:val="HyperlinkGreen"/>
            <w:b/>
          </w:rPr>
          <w:t>Unicode</w:t>
        </w:r>
      </w:hyperlink>
      <w:r>
        <w:t xml:space="preserve"> character codepoints. </w:t>
      </w:r>
    </w:p>
    <w:p w:rsidR="00604189" w:rsidRDefault="009A452C">
      <w:pPr>
        <w:pStyle w:val="Heading3"/>
      </w:pPr>
      <w:bookmarkStart w:id="53" w:name="section_20c84adaf8d14899b5e4db09b94cf1a3"/>
      <w:bookmarkStart w:id="54" w:name="_Toc181683889"/>
      <w:r>
        <w:t>Logical Line Grammar</w:t>
      </w:r>
      <w:bookmarkEnd w:id="53"/>
      <w:bookmarkEnd w:id="54"/>
      <w:r>
        <w:fldChar w:fldCharType="begin"/>
      </w:r>
      <w:r>
        <w:instrText xml:space="preserve"> XE "Logical line grammar" </w:instrText>
      </w:r>
      <w:r>
        <w:fldChar w:fldCharType="end"/>
      </w:r>
      <w:r>
        <w:fldChar w:fldCharType="begin"/>
      </w:r>
      <w:r>
        <w:instrText xml:space="preserve"> XE "&lt;module-body-logical-stru</w:instrText>
      </w:r>
      <w:r>
        <w:instrText xml:space="preserve">cture&gt;" </w:instrText>
      </w:r>
      <w:r>
        <w:fldChar w:fldCharType="end"/>
      </w:r>
      <w:r>
        <w:fldChar w:fldCharType="begin"/>
      </w:r>
      <w:r>
        <w:instrText xml:space="preserve"> XE "&lt;extended-line&gt;" </w:instrText>
      </w:r>
      <w:r>
        <w:fldChar w:fldCharType="end"/>
      </w:r>
      <w:r>
        <w:fldChar w:fldCharType="begin"/>
      </w:r>
      <w:r>
        <w:instrText xml:space="preserve"> XE "&lt;line-continuation&gt;" </w:instrText>
      </w:r>
      <w:r>
        <w:fldChar w:fldCharType="end"/>
      </w:r>
      <w:r>
        <w:fldChar w:fldCharType="begin"/>
      </w:r>
      <w:r>
        <w:instrText xml:space="preserve"> XE "&lt;WSC&gt;" </w:instrText>
      </w:r>
      <w:r>
        <w:fldChar w:fldCharType="end"/>
      </w:r>
      <w:r>
        <w:fldChar w:fldCharType="begin"/>
      </w:r>
      <w:r>
        <w:instrText xml:space="preserve"> XE "&lt;tab-character&gt;" </w:instrText>
      </w:r>
      <w:r>
        <w:fldChar w:fldCharType="end"/>
      </w:r>
      <w:r>
        <w:fldChar w:fldCharType="begin"/>
      </w:r>
      <w:r>
        <w:instrText xml:space="preserve"> XE "&lt;eom-character&gt;" </w:instrText>
      </w:r>
      <w:r>
        <w:fldChar w:fldCharType="end"/>
      </w:r>
      <w:r>
        <w:fldChar w:fldCharType="begin"/>
      </w:r>
      <w:r>
        <w:instrText xml:space="preserve"> XE "&lt;space-character&gt;" </w:instrText>
      </w:r>
      <w:r>
        <w:fldChar w:fldCharType="end"/>
      </w:r>
      <w:r>
        <w:fldChar w:fldCharType="begin"/>
      </w:r>
      <w:r>
        <w:instrText xml:space="preserve"> XE "&lt;underscore&gt;" </w:instrText>
      </w:r>
      <w:r>
        <w:fldChar w:fldCharType="end"/>
      </w:r>
      <w:r>
        <w:fldChar w:fldCharType="begin"/>
      </w:r>
      <w:r>
        <w:instrText xml:space="preserve"> XE "&lt;DBCS-whitespace&gt;" </w:instrText>
      </w:r>
      <w:r>
        <w:fldChar w:fldCharType="end"/>
      </w:r>
      <w:r>
        <w:fldChar w:fldCharType="begin"/>
      </w:r>
      <w:r>
        <w:instrText xml:space="preserve"> XE "&lt;most-Unicode-class-Zs&gt;" </w:instrText>
      </w:r>
      <w:r>
        <w:fldChar w:fldCharType="end"/>
      </w:r>
      <w:r>
        <w:fldChar w:fldCharType="begin"/>
      </w:r>
      <w:r>
        <w:instrText xml:space="preserve"> XE "&lt;module-body-lines&gt;" </w:instrText>
      </w:r>
      <w:r>
        <w:fldChar w:fldCharType="end"/>
      </w:r>
      <w:r>
        <w:fldChar w:fldCharType="begin"/>
      </w:r>
      <w:r>
        <w:instrText xml:space="preserve"> XE "&lt;logical-line&gt;" </w:instrText>
      </w:r>
      <w:r>
        <w:fldChar w:fldCharType="end"/>
      </w:r>
    </w:p>
    <w:p w:rsidR="00604189" w:rsidRDefault="009A452C">
      <w:pPr>
        <w:pStyle w:val="Code"/>
      </w:pPr>
      <w:r>
        <w:t xml:space="preserve">module-body-logical-structure = *extended-line </w:t>
      </w:r>
    </w:p>
    <w:p w:rsidR="00604189" w:rsidRDefault="009A452C">
      <w:pPr>
        <w:pStyle w:val="Code"/>
      </w:pPr>
      <w:r>
        <w:t xml:space="preserve">extended-line = *(line-continuation / non-line-termination-character)  line-terminator  </w:t>
      </w:r>
    </w:p>
    <w:p w:rsidR="00604189" w:rsidRDefault="009A452C">
      <w:pPr>
        <w:pStyle w:val="Code"/>
      </w:pPr>
      <w:r>
        <w:t xml:space="preserve">line-continuation = 1*WSC underscore line-terminator </w:t>
      </w:r>
    </w:p>
    <w:p w:rsidR="00604189" w:rsidRDefault="009A452C">
      <w:pPr>
        <w:pStyle w:val="Code"/>
      </w:pPr>
      <w:r>
        <w:t>WSC = (tab-character / eom-character /sp</w:t>
      </w:r>
      <w:r>
        <w:t xml:space="preserve">ace-character / DBCS-whitespace / most-Unicode-class-Zs) </w:t>
      </w:r>
    </w:p>
    <w:p w:rsidR="00604189" w:rsidRDefault="009A452C">
      <w:pPr>
        <w:pStyle w:val="Code"/>
      </w:pPr>
      <w:r>
        <w:t xml:space="preserve">tab-character = %x0009 </w:t>
      </w:r>
    </w:p>
    <w:p w:rsidR="00604189" w:rsidRDefault="009A452C">
      <w:pPr>
        <w:pStyle w:val="Code"/>
      </w:pPr>
      <w:r>
        <w:t xml:space="preserve">eom-character = %x0019 </w:t>
      </w:r>
    </w:p>
    <w:p w:rsidR="00604189" w:rsidRDefault="009A452C">
      <w:pPr>
        <w:pStyle w:val="Code"/>
      </w:pPr>
      <w:r>
        <w:t xml:space="preserve">space-character = %x0020 </w:t>
      </w:r>
    </w:p>
    <w:p w:rsidR="00604189" w:rsidRDefault="009A452C">
      <w:pPr>
        <w:pStyle w:val="Code"/>
      </w:pPr>
      <w:r>
        <w:t xml:space="preserve">underscore = %x005F </w:t>
      </w:r>
    </w:p>
    <w:p w:rsidR="00604189" w:rsidRDefault="009A452C">
      <w:pPr>
        <w:pStyle w:val="Code"/>
      </w:pPr>
      <w:r>
        <w:t xml:space="preserve">DBCS-whitespace = %x3000  </w:t>
      </w:r>
    </w:p>
    <w:p w:rsidR="00604189" w:rsidRDefault="009A452C">
      <w:pPr>
        <w:pStyle w:val="Code"/>
      </w:pPr>
      <w:r>
        <w:t>most-Unicode-class-Zs = &lt;</w:t>
      </w:r>
      <w:r>
        <w:t xml:space="preserve">all members of Unicode class Zs which are not CP2-characters&gt; </w:t>
      </w:r>
    </w:p>
    <w:p w:rsidR="00604189" w:rsidRDefault="009A452C">
      <w:r>
        <w:t xml:space="preserve">An implementation MAY limit the number of characters in an &lt;extended-line&gt;. </w:t>
      </w:r>
    </w:p>
    <w:p w:rsidR="00604189" w:rsidRDefault="009A452C">
      <w:r>
        <w:t>For ease of specification it is convenient to be able to explicitly refer to the point that immediately precedes the</w:t>
      </w:r>
      <w:r>
        <w:t xml:space="preserve"> beginning of a logical line and the point immediately preceding the final &lt;line-terminator&gt; of a logical line. This is accomplished using &lt;LINE-START&gt; and &lt;LINE-END&gt; as terminal symbols of the VBA grammars. A &lt;LINE-START&gt; is defined to immediately precede</w:t>
      </w:r>
      <w:r>
        <w:t xml:space="preserve"> each logical line and a &lt;LINE-END&gt; is defined as replacing the &lt;line-terminator&gt; at the end of each logical line: </w:t>
      </w:r>
    </w:p>
    <w:p w:rsidR="00604189" w:rsidRDefault="009A452C">
      <w:pPr>
        <w:pStyle w:val="Code"/>
      </w:pPr>
      <w:r>
        <w:t xml:space="preserve">module-body-lines = *logical-line </w:t>
      </w:r>
    </w:p>
    <w:p w:rsidR="00604189" w:rsidRDefault="009A452C">
      <w:pPr>
        <w:pStyle w:val="Code"/>
      </w:pPr>
      <w:r>
        <w:t xml:space="preserve">logical-line = LINE-START *extended-line LINE-END </w:t>
      </w:r>
    </w:p>
    <w:p w:rsidR="00604189" w:rsidRDefault="009A452C">
      <w:r>
        <w:t xml:space="preserve">When used in an ABNF rule definition &lt;LINE-START&gt; and </w:t>
      </w:r>
      <w:r>
        <w:t xml:space="preserve">&lt;LINE-END&gt; are used to indicated the required start or end of a &lt;logical-line&gt;. </w:t>
      </w:r>
    </w:p>
    <w:p w:rsidR="00604189" w:rsidRDefault="009A452C">
      <w:pPr>
        <w:pStyle w:val="Heading2"/>
      </w:pPr>
      <w:bookmarkStart w:id="55" w:name="section_848bd0b2e4534f50a42a452eb0923c6d"/>
      <w:bookmarkStart w:id="56" w:name="_Toc181683890"/>
      <w:r>
        <w:t>Lexical Tokens</w:t>
      </w:r>
      <w:bookmarkEnd w:id="55"/>
      <w:bookmarkEnd w:id="56"/>
      <w:r>
        <w:fldChar w:fldCharType="begin"/>
      </w:r>
      <w:r>
        <w:instrText xml:space="preserve"> XE "Lexical tokens " </w:instrText>
      </w:r>
      <w:r>
        <w:fldChar w:fldCharType="end"/>
      </w:r>
    </w:p>
    <w:p w:rsidR="00604189" w:rsidRDefault="009A452C">
      <w:pPr>
        <w:spacing w:after="267"/>
        <w:ind w:left="10"/>
      </w:pPr>
      <w:r>
        <w:t xml:space="preserve">The syntax of VBA programs is most easily described in terms of </w:t>
      </w:r>
      <w:r>
        <w:rPr>
          <w:i/>
        </w:rPr>
        <w:t>lexical tokens</w:t>
      </w:r>
      <w:r>
        <w:t xml:space="preserve"> rather than individual </w:t>
      </w:r>
      <w:hyperlink w:anchor="gt_c305d0ab-8b94-461a-bd76-13b40cb8c4d8">
        <w:r>
          <w:rPr>
            <w:rStyle w:val="HyperlinkGreen"/>
            <w:b/>
          </w:rPr>
          <w:t>Unicode</w:t>
        </w:r>
      </w:hyperlink>
      <w:r>
        <w:t xml:space="preserve"> characters. In particular, the occurrence of whitespace or line-continuations between most syntactic elements is usually irrelevant to the syntactic grammar. The syntactic grammar is significantly simplified if it does n</w:t>
      </w:r>
      <w:r>
        <w:t xml:space="preserve">ot have to describe such possible whitespace occurrences. This is accomplished by using </w:t>
      </w:r>
      <w:r>
        <w:rPr>
          <w:i/>
        </w:rPr>
        <w:t xml:space="preserve">lexical tokens </w:t>
      </w:r>
      <w:r>
        <w:t xml:space="preserve">(also referred to simply as </w:t>
      </w:r>
      <w:r>
        <w:rPr>
          <w:i/>
        </w:rPr>
        <w:t>tokens</w:t>
      </w:r>
      <w:r>
        <w:t>)</w:t>
      </w:r>
      <w:r>
        <w:rPr>
          <w:i/>
        </w:rPr>
        <w:t xml:space="preserve"> </w:t>
      </w:r>
      <w:r>
        <w:t xml:space="preserve">that abstract away whitespace as the terminal symbols of the syntactic grammar. </w:t>
      </w:r>
    </w:p>
    <w:p w:rsidR="00604189" w:rsidRDefault="009A452C">
      <w:pPr>
        <w:ind w:left="10"/>
      </w:pPr>
      <w:r>
        <w:t>The lexical grammar defines the inte</w:t>
      </w:r>
      <w:r>
        <w:t xml:space="preserve">rpretation of a &lt;module-body-lines&gt; as a set of such </w:t>
      </w:r>
      <w:r>
        <w:rPr>
          <w:i/>
        </w:rPr>
        <w:t>lexical tokens</w:t>
      </w:r>
      <w:r>
        <w:t xml:space="preserve">. </w:t>
      </w:r>
    </w:p>
    <w:p w:rsidR="00604189" w:rsidRDefault="009A452C">
      <w:pPr>
        <w:spacing w:after="263"/>
        <w:ind w:left="10"/>
      </w:pPr>
      <w:r>
        <w:t>The terminal elements of the lexical grammar are Unicode characters and the &lt;LINE-START&gt; and &lt;LINE-END&gt;</w:t>
      </w:r>
      <w:r>
        <w:t xml:space="preserve"> elements. Generally any rule name of the lexical grammar that is written in all upper case characters is also a </w:t>
      </w:r>
      <w:r>
        <w:rPr>
          <w:i/>
        </w:rPr>
        <w:t>lexical token</w:t>
      </w:r>
      <w:r>
        <w:t xml:space="preserve"> and terminal element of the VBA syntactic grammar. ABNF quoted literal text rules are also considered to be </w:t>
      </w:r>
      <w:r>
        <w:rPr>
          <w:i/>
        </w:rPr>
        <w:t>lexical tokens</w:t>
      </w:r>
      <w:r>
        <w:t xml:space="preserve"> of the</w:t>
      </w:r>
      <w:r>
        <w:t xml:space="preserve"> syntactic grammar. </w:t>
      </w:r>
      <w:r>
        <w:rPr>
          <w:i/>
        </w:rPr>
        <w:t>Lexical tokens</w:t>
      </w:r>
      <w:r>
        <w:t xml:space="preserve"> encompass any white space characters that immediate precede them. Note that when used within the lexical grammar, quoted literal text rules are not treated as </w:t>
      </w:r>
      <w:r>
        <w:rPr>
          <w:i/>
        </w:rPr>
        <w:t>tokens</w:t>
      </w:r>
      <w:r>
        <w:t xml:space="preserve"> and hence any preceding whitespace characters are signi</w:t>
      </w:r>
      <w:r>
        <w:t xml:space="preserve">ficant. </w:t>
      </w:r>
    </w:p>
    <w:p w:rsidR="00604189" w:rsidRDefault="009A452C">
      <w:pPr>
        <w:pStyle w:val="Heading3"/>
      </w:pPr>
      <w:bookmarkStart w:id="57" w:name="section_7ef9ae86dfdb47f1b53bef0c2ea9f8ed"/>
      <w:bookmarkStart w:id="58" w:name="_Toc181683891"/>
      <w:r>
        <w:t>Separator and Special Tokens</w:t>
      </w:r>
      <w:bookmarkEnd w:id="57"/>
      <w:bookmarkEnd w:id="58"/>
      <w:r>
        <w:fldChar w:fldCharType="begin"/>
      </w:r>
      <w:r>
        <w:instrText xml:space="preserve"> XE "&lt;WS&gt;" </w:instrText>
      </w:r>
      <w:r>
        <w:fldChar w:fldCharType="end"/>
      </w:r>
      <w:r>
        <w:fldChar w:fldCharType="begin"/>
      </w:r>
      <w:r>
        <w:instrText xml:space="preserve"> XE "&lt;special-token&gt;" </w:instrText>
      </w:r>
      <w:r>
        <w:fldChar w:fldCharType="end"/>
      </w:r>
      <w:r>
        <w:fldChar w:fldCharType="begin"/>
      </w:r>
      <w:r>
        <w:instrText xml:space="preserve"> XE "&lt;NO-WS&gt;" </w:instrText>
      </w:r>
      <w:r>
        <w:fldChar w:fldCharType="end"/>
      </w:r>
      <w:r>
        <w:fldChar w:fldCharType="begin"/>
      </w:r>
      <w:r>
        <w:instrText xml:space="preserve"> XE "&lt;NO-LINE-CONTINUATION&gt;" </w:instrText>
      </w:r>
      <w:r>
        <w:fldChar w:fldCharType="end"/>
      </w:r>
      <w:r>
        <w:fldChar w:fldCharType="begin"/>
      </w:r>
      <w:r>
        <w:instrText xml:space="preserve"> XE "&lt;EOL&gt;" </w:instrText>
      </w:r>
      <w:r>
        <w:fldChar w:fldCharType="end"/>
      </w:r>
      <w:r>
        <w:fldChar w:fldCharType="begin"/>
      </w:r>
      <w:r>
        <w:instrText xml:space="preserve"> XE "&lt;EOS&gt;" </w:instrText>
      </w:r>
      <w:r>
        <w:fldChar w:fldCharType="end"/>
      </w:r>
      <w:r>
        <w:fldChar w:fldCharType="begin"/>
      </w:r>
      <w:r>
        <w:instrText xml:space="preserve"> XE "&lt;single-quote&gt;" </w:instrText>
      </w:r>
      <w:r>
        <w:fldChar w:fldCharType="end"/>
      </w:r>
      <w:r>
        <w:fldChar w:fldCharType="begin"/>
      </w:r>
      <w:r>
        <w:instrText xml:space="preserve"> XE "&lt;comment-body&gt;" </w:instrText>
      </w:r>
      <w:r>
        <w:fldChar w:fldCharType="end"/>
      </w:r>
      <w:r>
        <w:fldChar w:fldCharType="begin"/>
      </w:r>
      <w:r>
        <w:instrText xml:space="preserve"> XE "Separator and special tokens" </w:instrText>
      </w:r>
      <w:r>
        <w:fldChar w:fldCharType="end"/>
      </w:r>
    </w:p>
    <w:p w:rsidR="00604189" w:rsidRDefault="009A452C">
      <w:pPr>
        <w:pStyle w:val="Code"/>
      </w:pPr>
      <w:r>
        <w:t>WS = 1*(WSC / line-cont</w:t>
      </w:r>
      <w:r>
        <w:t xml:space="preserve">inuation) </w:t>
      </w:r>
    </w:p>
    <w:p w:rsidR="00604189" w:rsidRDefault="009A452C">
      <w:pPr>
        <w:pStyle w:val="Code"/>
      </w:pPr>
      <w:r>
        <w:lastRenderedPageBreak/>
        <w:t xml:space="preserve">special-token = "," / "." / "!" /  "#" / "&amp;" / "(" / ")" / "*" / "+" / "-" / "/" / ":" / ";" / "&lt;" / "=" / "&gt;" / "?" / "\" / "^" </w:t>
      </w:r>
    </w:p>
    <w:p w:rsidR="00604189" w:rsidRDefault="009A452C">
      <w:pPr>
        <w:pStyle w:val="Code"/>
      </w:pPr>
      <w:r>
        <w:t xml:space="preserve">NO-WS = &lt;no whitespace characters allowed here&gt; </w:t>
      </w:r>
    </w:p>
    <w:p w:rsidR="00604189" w:rsidRDefault="009A452C">
      <w:pPr>
        <w:pStyle w:val="Code"/>
      </w:pPr>
      <w:r>
        <w:t xml:space="preserve">NO-LINE-CONTINUATION = &lt;a line-continuation is not allowed here&gt; </w:t>
      </w:r>
    </w:p>
    <w:p w:rsidR="00604189" w:rsidRDefault="009A452C">
      <w:pPr>
        <w:pStyle w:val="Code"/>
      </w:pPr>
      <w:r>
        <w:t xml:space="preserve">EOL = [WS] LINE-END / single-quote comment-body </w:t>
      </w:r>
    </w:p>
    <w:p w:rsidR="00604189" w:rsidRDefault="009A452C">
      <w:pPr>
        <w:pStyle w:val="Code"/>
      </w:pPr>
      <w:r>
        <w:t xml:space="preserve">EOS = *(EOL  /  ":")  ;End Of Statement </w:t>
      </w:r>
    </w:p>
    <w:p w:rsidR="00604189" w:rsidRDefault="009A452C">
      <w:pPr>
        <w:pStyle w:val="Code"/>
      </w:pPr>
      <w:r>
        <w:t xml:space="preserve">single-quote = %x0027  ; ' </w:t>
      </w:r>
    </w:p>
    <w:p w:rsidR="00604189" w:rsidRDefault="009A452C">
      <w:pPr>
        <w:pStyle w:val="Code"/>
      </w:pPr>
      <w:r>
        <w:t xml:space="preserve">comment-body = *(line-continuation / non-line-termination-character) LINE-END </w:t>
      </w:r>
    </w:p>
    <w:p w:rsidR="00604189" w:rsidRDefault="009A452C">
      <w:r>
        <w:t xml:space="preserve">&lt;special-token&gt; is used to identify single characters that </w:t>
      </w:r>
      <w:r>
        <w:t xml:space="preserve">have special meaning in the syntax of VBA programs. Because they are </w:t>
      </w:r>
      <w:r>
        <w:rPr>
          <w:i/>
        </w:rPr>
        <w:t xml:space="preserve">lexical tokens (section </w:t>
      </w:r>
      <w:hyperlink w:anchor="Section_848bd0b2e4534f50a42a452eb0923c6d" w:history="1">
        <w:r>
          <w:rPr>
            <w:rStyle w:val="Hyperlink"/>
            <w:i/>
          </w:rPr>
          <w:t>3.3</w:t>
        </w:r>
      </w:hyperlink>
      <w:r>
        <w:rPr>
          <w:i/>
        </w:rPr>
        <w:t>)</w:t>
      </w:r>
      <w:r>
        <w:t xml:space="preserve">, these characters can be preceded by white space characters that are ignored. Any occurrence of one of the quoted &lt;special-token&gt; elements as a grammar element within the syntactic grammar is a reference to the corresponding </w:t>
      </w:r>
      <w:r>
        <w:rPr>
          <w:i/>
        </w:rPr>
        <w:t>token (section 3.3)</w:t>
      </w:r>
      <w:r>
        <w:t xml:space="preserve">. </w:t>
      </w:r>
    </w:p>
    <w:p w:rsidR="00604189" w:rsidRDefault="009A452C">
      <w:r>
        <w:t xml:space="preserve">&lt;NO-WS&gt; </w:t>
      </w:r>
      <w:r>
        <w:t xml:space="preserve">is used as terminal element of the syntactic grammar to indicate that the </w:t>
      </w:r>
      <w:r>
        <w:rPr>
          <w:i/>
        </w:rPr>
        <w:t>token</w:t>
      </w:r>
      <w:r>
        <w:t xml:space="preserve"> that immediately follows it </w:t>
      </w:r>
      <w:r>
        <w:rPr>
          <w:i/>
        </w:rPr>
        <w:t>MUST NOT</w:t>
      </w:r>
      <w:r>
        <w:t xml:space="preserve"> be preceded by any white space characters. &lt;NO-LINE-CONTINUATION&gt; is used as terminal element of the syntactic grammar to indicate that the</w:t>
      </w:r>
      <w:r>
        <w:t xml:space="preserve"> </w:t>
      </w:r>
      <w:r>
        <w:rPr>
          <w:i/>
        </w:rPr>
        <w:t>token</w:t>
      </w:r>
      <w:r>
        <w:t xml:space="preserve"> that immediately follows it </w:t>
      </w:r>
      <w:r>
        <w:rPr>
          <w:i/>
        </w:rPr>
        <w:t>MUST NOT</w:t>
      </w:r>
      <w:r>
        <w:t xml:space="preserve"> be preceded by white space that includes any &lt;linecontinuation&gt; sequences. </w:t>
      </w:r>
    </w:p>
    <w:p w:rsidR="00604189" w:rsidRDefault="009A452C">
      <w:r>
        <w:t xml:space="preserve">&lt;WS&gt; is used as a terminal element of the syntactic grammar to indicate that the </w:t>
      </w:r>
      <w:r>
        <w:rPr>
          <w:i/>
        </w:rPr>
        <w:t>token</w:t>
      </w:r>
      <w:r>
        <w:t xml:space="preserve"> that immediately follows it </w:t>
      </w:r>
      <w:r>
        <w:rPr>
          <w:i/>
        </w:rPr>
        <w:t>MUST</w:t>
      </w:r>
      <w:r>
        <w:t xml:space="preserve"> have been preced</w:t>
      </w:r>
      <w:r>
        <w:t xml:space="preserve">ed by one or more white space characters. </w:t>
      </w:r>
    </w:p>
    <w:p w:rsidR="00604189" w:rsidRDefault="009A452C">
      <w:r>
        <w:t xml:space="preserve">&lt;EOL&gt; is used as element of the syntactic grammar to name the token that acts as an "end of statement" marker for statements that MUST be the only or last statement on a logical line. </w:t>
      </w:r>
    </w:p>
    <w:p w:rsidR="00604189" w:rsidRDefault="009A452C">
      <w:r>
        <w:t xml:space="preserve">&lt;EOS&gt; is used as a terminal </w:t>
      </w:r>
      <w:r>
        <w:t xml:space="preserve">element of the syntactic grammar to name the </w:t>
      </w:r>
      <w:r>
        <w:rPr>
          <w:i/>
        </w:rPr>
        <w:t>token</w:t>
      </w:r>
      <w:r>
        <w:t xml:space="preserve"> that acts as an "end of statement" marker. In general, the end of statement is marked by either a &lt;LINE-END&gt; or a colon character. Any characters between a &lt;single-quote&gt; and a &lt;LINE-END&gt; are comment text </w:t>
      </w:r>
      <w:r>
        <w:t xml:space="preserve">that is ignored. </w:t>
      </w:r>
    </w:p>
    <w:p w:rsidR="00604189" w:rsidRDefault="009A452C">
      <w:pPr>
        <w:pStyle w:val="Heading3"/>
      </w:pPr>
      <w:bookmarkStart w:id="59" w:name="section_685ad840accb4bdb8bfdf3d88498547a"/>
      <w:bookmarkStart w:id="60" w:name="_Toc181683892"/>
      <w:r>
        <w:t>Number Tokens</w:t>
      </w:r>
      <w:bookmarkEnd w:id="59"/>
      <w:bookmarkEnd w:id="60"/>
      <w:r>
        <w:fldChar w:fldCharType="begin"/>
      </w:r>
      <w:r>
        <w:instrText xml:space="preserve"> XE "&lt;INTEGER&gt;" </w:instrText>
      </w:r>
      <w:r>
        <w:fldChar w:fldCharType="end"/>
      </w:r>
      <w:r>
        <w:fldChar w:fldCharType="begin"/>
      </w:r>
      <w:r>
        <w:instrText xml:space="preserve"> XE "&lt;integer-literal&gt;" </w:instrText>
      </w:r>
      <w:r>
        <w:fldChar w:fldCharType="end"/>
      </w:r>
      <w:r>
        <w:fldChar w:fldCharType="begin"/>
      </w:r>
      <w:r>
        <w:instrText xml:space="preserve"> XE "&lt;decimal-literal&gt;" </w:instrText>
      </w:r>
      <w:r>
        <w:fldChar w:fldCharType="end"/>
      </w:r>
      <w:r>
        <w:fldChar w:fldCharType="begin"/>
      </w:r>
      <w:r>
        <w:instrText xml:space="preserve"> XE "&lt;octal-literal&gt;" </w:instrText>
      </w:r>
      <w:r>
        <w:fldChar w:fldCharType="end"/>
      </w:r>
      <w:r>
        <w:fldChar w:fldCharType="begin"/>
      </w:r>
      <w:r>
        <w:instrText xml:space="preserve"> XE "&lt;hex-literal&gt;" </w:instrText>
      </w:r>
      <w:r>
        <w:fldChar w:fldCharType="end"/>
      </w:r>
      <w:r>
        <w:fldChar w:fldCharType="begin"/>
      </w:r>
      <w:r>
        <w:instrText xml:space="preserve"> XE "&lt;octal-digit&gt;" </w:instrText>
      </w:r>
      <w:r>
        <w:fldChar w:fldCharType="end"/>
      </w:r>
      <w:r>
        <w:fldChar w:fldCharType="begin"/>
      </w:r>
      <w:r>
        <w:instrText xml:space="preserve"> XE "&lt;decimal-digit&gt;" </w:instrText>
      </w:r>
      <w:r>
        <w:fldChar w:fldCharType="end"/>
      </w:r>
      <w:r>
        <w:fldChar w:fldCharType="begin"/>
      </w:r>
      <w:r>
        <w:instrText xml:space="preserve"> XE "&lt;hex-digit&gt;" </w:instrText>
      </w:r>
      <w:r>
        <w:fldChar w:fldCharType="end"/>
      </w:r>
      <w:r>
        <w:fldChar w:fldCharType="begin"/>
      </w:r>
      <w:r>
        <w:instrText xml:space="preserve"> XE "Number tokens" </w:instrText>
      </w:r>
      <w:r>
        <w:fldChar w:fldCharType="end"/>
      </w:r>
      <w:r>
        <w:fldChar w:fldCharType="begin"/>
      </w:r>
      <w:r>
        <w:instrText xml:space="preserve"> XE "&lt;FLOAT&gt;" </w:instrText>
      </w:r>
      <w:r>
        <w:fldChar w:fldCharType="end"/>
      </w:r>
      <w:r>
        <w:fldChar w:fldCharType="begin"/>
      </w:r>
      <w:r>
        <w:instrText xml:space="preserve"> XE "</w:instrText>
      </w:r>
      <w:r>
        <w:instrText xml:space="preserve">&lt;floating-point-literal&gt;" </w:instrText>
      </w:r>
      <w:r>
        <w:fldChar w:fldCharType="end"/>
      </w:r>
      <w:r>
        <w:fldChar w:fldCharType="begin"/>
      </w:r>
      <w:r>
        <w:instrText xml:space="preserve"> XE "&lt;integer-digits&gt;" </w:instrText>
      </w:r>
      <w:r>
        <w:fldChar w:fldCharType="end"/>
      </w:r>
      <w:r>
        <w:fldChar w:fldCharType="begin"/>
      </w:r>
      <w:r>
        <w:instrText xml:space="preserve"> XE "&lt;fractional-digits&gt;" </w:instrText>
      </w:r>
      <w:r>
        <w:fldChar w:fldCharType="end"/>
      </w:r>
      <w:r>
        <w:fldChar w:fldCharType="begin"/>
      </w:r>
      <w:r>
        <w:instrText xml:space="preserve"> XE "&lt;exponent&gt;" </w:instrText>
      </w:r>
      <w:r>
        <w:fldChar w:fldCharType="end"/>
      </w:r>
      <w:r>
        <w:fldChar w:fldCharType="begin"/>
      </w:r>
      <w:r>
        <w:instrText xml:space="preserve"> XE "&lt;exponent-letter&gt;" </w:instrText>
      </w:r>
      <w:r>
        <w:fldChar w:fldCharType="end"/>
      </w:r>
      <w:r>
        <w:fldChar w:fldCharType="begin"/>
      </w:r>
      <w:r>
        <w:instrText xml:space="preserve"> XE "&lt;floating-point-type-suffix&gt;" </w:instrText>
      </w:r>
      <w:r>
        <w:fldChar w:fldCharType="end"/>
      </w:r>
    </w:p>
    <w:p w:rsidR="00604189" w:rsidRDefault="009A452C">
      <w:pPr>
        <w:pStyle w:val="Code"/>
      </w:pPr>
      <w:r>
        <w:t xml:space="preserve">INTEGER = integer-literal ["%" / "&amp;" / "^"] </w:t>
      </w:r>
    </w:p>
    <w:p w:rsidR="00604189" w:rsidRDefault="009A452C">
      <w:pPr>
        <w:pStyle w:val="Code"/>
      </w:pPr>
      <w:r>
        <w:t>integer-literal = decimal-literal / octal-liter</w:t>
      </w:r>
      <w:r>
        <w:t xml:space="preserve">al / hex-literal </w:t>
      </w:r>
    </w:p>
    <w:p w:rsidR="00604189" w:rsidRDefault="009A452C">
      <w:pPr>
        <w:pStyle w:val="Code"/>
      </w:pPr>
      <w:r>
        <w:t xml:space="preserve">decimal-literal = 1*decimal-digit </w:t>
      </w:r>
    </w:p>
    <w:p w:rsidR="00604189" w:rsidRDefault="009A452C">
      <w:pPr>
        <w:pStyle w:val="Code"/>
      </w:pPr>
      <w:r>
        <w:t xml:space="preserve">octal-literal = "&amp;" [%x004F / %x006F] 1*octal-digit    ; &amp; or &amp;o or &amp;O </w:t>
      </w:r>
    </w:p>
    <w:p w:rsidR="00604189" w:rsidRDefault="009A452C">
      <w:pPr>
        <w:pStyle w:val="Code"/>
      </w:pPr>
      <w:r>
        <w:t xml:space="preserve">hex-literal = "&amp;" (%x0048 / %x0068) 1*hex-digit   ; &amp;h or &amp;H </w:t>
      </w:r>
    </w:p>
    <w:p w:rsidR="00604189" w:rsidRDefault="009A452C">
      <w:pPr>
        <w:pStyle w:val="Code"/>
      </w:pPr>
      <w:r>
        <w:t xml:space="preserve">octal-digit = "0" / "1" / "2" / "3" / "4" / "5" / "6" / "7" </w:t>
      </w:r>
    </w:p>
    <w:p w:rsidR="00604189" w:rsidRDefault="009A452C">
      <w:pPr>
        <w:pStyle w:val="Code"/>
      </w:pPr>
      <w:r>
        <w:t>decimal-</w:t>
      </w:r>
      <w:r>
        <w:t xml:space="preserve">digit = octal-digit / "8" / "9" </w:t>
      </w:r>
    </w:p>
    <w:p w:rsidR="00604189" w:rsidRDefault="009A452C">
      <w:pPr>
        <w:pStyle w:val="Code"/>
      </w:pPr>
      <w:r>
        <w:t xml:space="preserve">hex-digit = decimal-digit / %x0041-0046 / %x0061-0066 ;A-F / a-f </w:t>
      </w:r>
    </w:p>
    <w:p w:rsidR="00604189" w:rsidRDefault="009A452C">
      <w:pPr>
        <w:spacing w:after="281" w:line="246" w:lineRule="auto"/>
        <w:ind w:left="-5"/>
      </w:pPr>
      <w:r>
        <w:rPr>
          <w:i/>
        </w:rPr>
        <w:t xml:space="preserve">Static Semantics </w:t>
      </w:r>
    </w:p>
    <w:p w:rsidR="00604189" w:rsidRDefault="009A452C">
      <w:pPr>
        <w:pStyle w:val="ListParagraph"/>
        <w:numPr>
          <w:ilvl w:val="0"/>
          <w:numId w:val="51"/>
        </w:numPr>
      </w:pPr>
      <w:r>
        <w:t>The &lt;decimal-digit&gt;, &lt;octal-digit&gt;, and &lt;hex-digit&gt; sequences are interpreted as unsigned integer values represented respectively in decima</w:t>
      </w:r>
      <w:r>
        <w:t xml:space="preserve">l, octal, and hexadecimal notation. </w:t>
      </w:r>
    </w:p>
    <w:p w:rsidR="00604189" w:rsidRDefault="009A452C">
      <w:pPr>
        <w:pStyle w:val="ListParagraph"/>
        <w:numPr>
          <w:ilvl w:val="0"/>
          <w:numId w:val="51"/>
        </w:numPr>
        <w:spacing w:after="270"/>
      </w:pPr>
      <w:r>
        <w:t xml:space="preserve">Each &lt;INTEGER&gt; has an associated constant </w:t>
      </w:r>
      <w:r>
        <w:rPr>
          <w:i/>
        </w:rPr>
        <w:t xml:space="preserve">data value (section </w:t>
      </w:r>
      <w:hyperlink w:anchor="Section_c86480b2aef24488b177f55e13cc51f2" w:history="1">
        <w:r>
          <w:rPr>
            <w:rStyle w:val="Hyperlink"/>
            <w:i/>
          </w:rPr>
          <w:t>2.1</w:t>
        </w:r>
      </w:hyperlink>
      <w:r>
        <w:rPr>
          <w:i/>
        </w:rPr>
        <w:t>)</w:t>
      </w:r>
      <w:r>
        <w:t xml:space="preserve">. The </w:t>
      </w:r>
      <w:r>
        <w:rPr>
          <w:i/>
        </w:rPr>
        <w:t>data value</w:t>
      </w:r>
      <w:r>
        <w:t xml:space="preserve">,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of the constant is defined by the following table (if the Valid column shows No, this &lt;INTEGER&gt; is invalid): </w:t>
      </w:r>
    </w:p>
    <w:tbl>
      <w:tblPr>
        <w:tblStyle w:val="Table-ShadedHeader"/>
        <w:tblW w:w="0" w:type="auto"/>
        <w:tblLayout w:type="fixed"/>
        <w:tblLook w:val="04A0" w:firstRow="1" w:lastRow="0" w:firstColumn="1" w:lastColumn="0" w:noHBand="0" w:noVBand="1"/>
      </w:tblPr>
      <w:tblGrid>
        <w:gridCol w:w="1308"/>
        <w:gridCol w:w="1896"/>
        <w:gridCol w:w="821"/>
        <w:gridCol w:w="1465"/>
        <w:gridCol w:w="1418"/>
        <w:gridCol w:w="1281"/>
        <w:gridCol w:w="1286"/>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1308" w:type="dxa"/>
          </w:tcPr>
          <w:p w:rsidR="00604189" w:rsidRDefault="009A452C">
            <w:pPr>
              <w:pStyle w:val="TableHeaderText"/>
            </w:pPr>
            <w:r>
              <w:t>Radix</w:t>
            </w:r>
          </w:p>
        </w:tc>
        <w:tc>
          <w:tcPr>
            <w:tcW w:w="1896" w:type="dxa"/>
          </w:tcPr>
          <w:p w:rsidR="00604189" w:rsidRDefault="009A452C">
            <w:pPr>
              <w:pStyle w:val="TableHeaderText"/>
            </w:pPr>
            <w:r>
              <w:t>Positive &lt;INTEGER&gt; value in the range</w:t>
            </w:r>
          </w:p>
        </w:tc>
        <w:tc>
          <w:tcPr>
            <w:tcW w:w="821" w:type="dxa"/>
          </w:tcPr>
          <w:p w:rsidR="00604189" w:rsidRDefault="009A452C">
            <w:pPr>
              <w:pStyle w:val="TableHeaderText"/>
            </w:pPr>
            <w:r>
              <w:t>Type Suffix</w:t>
            </w:r>
          </w:p>
        </w:tc>
        <w:tc>
          <w:tcPr>
            <w:tcW w:w="1465" w:type="dxa"/>
          </w:tcPr>
          <w:p w:rsidR="00604189" w:rsidRDefault="009A452C">
            <w:pPr>
              <w:pStyle w:val="TableHeaderText"/>
            </w:pPr>
            <w:r>
              <w:t>Valid &lt;INTEGER&gt;?</w:t>
            </w:r>
          </w:p>
        </w:tc>
        <w:tc>
          <w:tcPr>
            <w:tcW w:w="1418" w:type="dxa"/>
          </w:tcPr>
          <w:p w:rsidR="00604189" w:rsidRDefault="009A452C">
            <w:pPr>
              <w:pStyle w:val="TableHeaderText"/>
            </w:pPr>
            <w:r>
              <w:t xml:space="preserve">Declared </w:t>
            </w:r>
            <w:r>
              <w:t>Type</w:t>
            </w:r>
          </w:p>
        </w:tc>
        <w:tc>
          <w:tcPr>
            <w:tcW w:w="1281" w:type="dxa"/>
          </w:tcPr>
          <w:p w:rsidR="00604189" w:rsidRDefault="009A452C">
            <w:pPr>
              <w:pStyle w:val="TableHeaderText"/>
            </w:pPr>
            <w:r>
              <w:t>Value Type</w:t>
            </w:r>
          </w:p>
        </w:tc>
        <w:tc>
          <w:tcPr>
            <w:tcW w:w="1286" w:type="dxa"/>
          </w:tcPr>
          <w:p w:rsidR="00604189" w:rsidRDefault="009A452C">
            <w:pPr>
              <w:pStyle w:val="TableHeaderText"/>
            </w:pPr>
            <w:r>
              <w:t>Signed Data Value</w:t>
            </w:r>
          </w:p>
        </w:tc>
      </w:tr>
      <w:tr w:rsidR="00604189" w:rsidTr="00604189">
        <w:tc>
          <w:tcPr>
            <w:tcW w:w="1308" w:type="dxa"/>
          </w:tcPr>
          <w:p w:rsidR="00604189" w:rsidRDefault="009A452C">
            <w:pPr>
              <w:pStyle w:val="TableBodyText"/>
              <w:rPr>
                <w:b/>
              </w:rPr>
            </w:pPr>
            <w:r>
              <w:rPr>
                <w:b/>
              </w:rPr>
              <w:t>Decimal</w:t>
            </w:r>
          </w:p>
        </w:tc>
        <w:tc>
          <w:tcPr>
            <w:tcW w:w="1896" w:type="dxa"/>
          </w:tcPr>
          <w:p w:rsidR="00604189" w:rsidRDefault="009A452C">
            <w:pPr>
              <w:pStyle w:val="TableBodyText"/>
            </w:pPr>
            <w:r>
              <w:t>0 ≤ n ≤ 32767</w:t>
            </w:r>
          </w:p>
        </w:tc>
        <w:tc>
          <w:tcPr>
            <w:tcW w:w="821" w:type="dxa"/>
          </w:tcPr>
          <w:p w:rsidR="00604189" w:rsidRDefault="009A452C">
            <w:pPr>
              <w:pStyle w:val="TableBodyText"/>
            </w:pPr>
            <w:r>
              <w:t>None</w:t>
            </w:r>
          </w:p>
        </w:tc>
        <w:tc>
          <w:tcPr>
            <w:tcW w:w="1465" w:type="dxa"/>
          </w:tcPr>
          <w:p w:rsidR="00604189" w:rsidRDefault="009A452C">
            <w:pPr>
              <w:pStyle w:val="TableBodyText"/>
            </w:pPr>
            <w:r>
              <w:t>Yes</w:t>
            </w:r>
          </w:p>
        </w:tc>
        <w:tc>
          <w:tcPr>
            <w:tcW w:w="1418" w:type="dxa"/>
          </w:tcPr>
          <w:p w:rsidR="00604189" w:rsidRDefault="009A452C">
            <w:pPr>
              <w:pStyle w:val="TableBodyText"/>
            </w:pPr>
            <w:r>
              <w:t>Integer</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lastRenderedPageBreak/>
              <w:t>Decimal</w:t>
            </w:r>
          </w:p>
        </w:tc>
        <w:tc>
          <w:tcPr>
            <w:tcW w:w="1896" w:type="dxa"/>
          </w:tcPr>
          <w:p w:rsidR="00604189" w:rsidRDefault="009A452C">
            <w:pPr>
              <w:pStyle w:val="TableBodyText"/>
            </w:pPr>
            <w:r>
              <w:t>0 ≤ n ≤ 32767</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Integer</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Decimal</w:t>
            </w:r>
          </w:p>
        </w:tc>
        <w:tc>
          <w:tcPr>
            <w:tcW w:w="1896" w:type="dxa"/>
          </w:tcPr>
          <w:p w:rsidR="00604189" w:rsidRDefault="009A452C">
            <w:pPr>
              <w:pStyle w:val="TableBodyText"/>
            </w:pPr>
            <w:r>
              <w:t>0 ≤ n ≤ 32767</w:t>
            </w:r>
          </w:p>
        </w:tc>
        <w:tc>
          <w:tcPr>
            <w:tcW w:w="821" w:type="dxa"/>
          </w:tcPr>
          <w:p w:rsidR="00604189" w:rsidRDefault="009A452C">
            <w:pPr>
              <w:pStyle w:val="TableBodyText"/>
            </w:pPr>
            <w:r>
              <w:t>"&amp;"</w:t>
            </w:r>
          </w:p>
        </w:tc>
        <w:tc>
          <w:tcPr>
            <w:tcW w:w="1465" w:type="dxa"/>
          </w:tcPr>
          <w:p w:rsidR="00604189" w:rsidRDefault="009A452C">
            <w:pPr>
              <w:pStyle w:val="TableBodyText"/>
            </w:pPr>
            <w:r>
              <w:t>Yes</w:t>
            </w:r>
          </w:p>
        </w:tc>
        <w:tc>
          <w:tcPr>
            <w:tcW w:w="1418" w:type="dxa"/>
          </w:tcPr>
          <w:p w:rsidR="00604189" w:rsidRDefault="009A452C">
            <w:pPr>
              <w:pStyle w:val="TableBodyText"/>
            </w:pPr>
            <w:r>
              <w:t>Long</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Decimal</w:t>
            </w:r>
          </w:p>
        </w:tc>
        <w:tc>
          <w:tcPr>
            <w:tcW w:w="1896" w:type="dxa"/>
          </w:tcPr>
          <w:p w:rsidR="00604189" w:rsidRDefault="009A452C">
            <w:pPr>
              <w:pStyle w:val="TableBodyText"/>
            </w:pPr>
            <w:r>
              <w:t>0 ≤ n ≤ 32767</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LongLong</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0 ≤ n ≤ &amp;o77777</w:t>
            </w:r>
          </w:p>
        </w:tc>
        <w:tc>
          <w:tcPr>
            <w:tcW w:w="821" w:type="dxa"/>
          </w:tcPr>
          <w:p w:rsidR="00604189" w:rsidRDefault="009A452C">
            <w:pPr>
              <w:pStyle w:val="TableBodyText"/>
            </w:pPr>
            <w:r>
              <w:t>None</w:t>
            </w:r>
          </w:p>
        </w:tc>
        <w:tc>
          <w:tcPr>
            <w:tcW w:w="1465" w:type="dxa"/>
          </w:tcPr>
          <w:p w:rsidR="00604189" w:rsidRDefault="009A452C">
            <w:pPr>
              <w:pStyle w:val="TableBodyText"/>
            </w:pPr>
            <w:r>
              <w:t>Yes</w:t>
            </w:r>
          </w:p>
        </w:tc>
        <w:tc>
          <w:tcPr>
            <w:tcW w:w="1418" w:type="dxa"/>
          </w:tcPr>
          <w:p w:rsidR="00604189" w:rsidRDefault="009A452C">
            <w:pPr>
              <w:pStyle w:val="TableBodyText"/>
            </w:pPr>
            <w:r>
              <w:t>Integer</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0 ≤ n ≤ &amp;o77777</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Integer</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0 ≤ n ≤ &amp;o77777</w:t>
            </w:r>
          </w:p>
        </w:tc>
        <w:tc>
          <w:tcPr>
            <w:tcW w:w="821" w:type="dxa"/>
          </w:tcPr>
          <w:p w:rsidR="00604189" w:rsidRDefault="009A452C">
            <w:pPr>
              <w:pStyle w:val="TableBodyText"/>
            </w:pPr>
            <w:r>
              <w:t>"&amp;"</w:t>
            </w:r>
          </w:p>
        </w:tc>
        <w:tc>
          <w:tcPr>
            <w:tcW w:w="1465" w:type="dxa"/>
          </w:tcPr>
          <w:p w:rsidR="00604189" w:rsidRDefault="009A452C">
            <w:pPr>
              <w:pStyle w:val="TableBodyText"/>
            </w:pPr>
            <w:r>
              <w:t>Yes</w:t>
            </w:r>
          </w:p>
        </w:tc>
        <w:tc>
          <w:tcPr>
            <w:tcW w:w="1418" w:type="dxa"/>
          </w:tcPr>
          <w:p w:rsidR="00604189" w:rsidRDefault="009A452C">
            <w:pPr>
              <w:pStyle w:val="TableBodyText"/>
            </w:pPr>
            <w:r>
              <w:t>Long</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0 ≤ n ≤ &amp;o77777</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LongLong</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&amp;o100000 ≤ n ≤ &amp;o177777</w:t>
            </w:r>
          </w:p>
        </w:tc>
        <w:tc>
          <w:tcPr>
            <w:tcW w:w="821" w:type="dxa"/>
          </w:tcPr>
          <w:p w:rsidR="00604189" w:rsidRDefault="009A452C">
            <w:pPr>
              <w:pStyle w:val="TableBodyText"/>
            </w:pPr>
            <w:r>
              <w:t>None</w:t>
            </w:r>
          </w:p>
        </w:tc>
        <w:tc>
          <w:tcPr>
            <w:tcW w:w="1465" w:type="dxa"/>
          </w:tcPr>
          <w:p w:rsidR="00604189" w:rsidRDefault="009A452C">
            <w:pPr>
              <w:pStyle w:val="TableBodyText"/>
            </w:pPr>
            <w:r>
              <w:t>Yes</w:t>
            </w:r>
          </w:p>
        </w:tc>
        <w:tc>
          <w:tcPr>
            <w:tcW w:w="1418" w:type="dxa"/>
          </w:tcPr>
          <w:p w:rsidR="00604189" w:rsidRDefault="009A452C">
            <w:pPr>
              <w:pStyle w:val="TableBodyText"/>
            </w:pPr>
            <w:r>
              <w:t>Integer</w:t>
            </w:r>
          </w:p>
        </w:tc>
        <w:tc>
          <w:tcPr>
            <w:tcW w:w="1281" w:type="dxa"/>
          </w:tcPr>
          <w:p w:rsidR="00604189" w:rsidRDefault="009A452C">
            <w:pPr>
              <w:pStyle w:val="TableBodyText"/>
            </w:pPr>
            <w:r>
              <w:t>Integer</w:t>
            </w:r>
          </w:p>
        </w:tc>
        <w:tc>
          <w:tcPr>
            <w:tcW w:w="1286" w:type="dxa"/>
          </w:tcPr>
          <w:p w:rsidR="00604189" w:rsidRDefault="009A452C">
            <w:pPr>
              <w:pStyle w:val="TableBodyText"/>
            </w:pPr>
            <w:r>
              <w:t>n – 65,536</w:t>
            </w: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&amp;o100000 ≤ n ≤</w:t>
            </w:r>
            <w:r>
              <w:t xml:space="preserve"> &amp;o177777</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Integer</w:t>
            </w:r>
          </w:p>
        </w:tc>
        <w:tc>
          <w:tcPr>
            <w:tcW w:w="1281" w:type="dxa"/>
          </w:tcPr>
          <w:p w:rsidR="00604189" w:rsidRDefault="009A452C">
            <w:pPr>
              <w:pStyle w:val="TableBodyText"/>
            </w:pPr>
            <w:r>
              <w:t>Integer</w:t>
            </w:r>
          </w:p>
        </w:tc>
        <w:tc>
          <w:tcPr>
            <w:tcW w:w="1286" w:type="dxa"/>
          </w:tcPr>
          <w:p w:rsidR="00604189" w:rsidRDefault="009A452C">
            <w:pPr>
              <w:pStyle w:val="TableBodyText"/>
            </w:pPr>
            <w:r>
              <w:t>n – 65,536</w:t>
            </w: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&amp;o100000 ≤ n ≤ &amp;o177777</w:t>
            </w:r>
          </w:p>
        </w:tc>
        <w:tc>
          <w:tcPr>
            <w:tcW w:w="821" w:type="dxa"/>
          </w:tcPr>
          <w:p w:rsidR="00604189" w:rsidRDefault="009A452C">
            <w:pPr>
              <w:pStyle w:val="TableBodyText"/>
            </w:pPr>
            <w:r>
              <w:t>"&amp;"</w:t>
            </w:r>
          </w:p>
        </w:tc>
        <w:tc>
          <w:tcPr>
            <w:tcW w:w="1465" w:type="dxa"/>
          </w:tcPr>
          <w:p w:rsidR="00604189" w:rsidRDefault="009A452C">
            <w:pPr>
              <w:pStyle w:val="TableBodyText"/>
            </w:pPr>
            <w:r>
              <w:t>Yes</w:t>
            </w:r>
          </w:p>
        </w:tc>
        <w:tc>
          <w:tcPr>
            <w:tcW w:w="1418" w:type="dxa"/>
          </w:tcPr>
          <w:p w:rsidR="00604189" w:rsidRDefault="009A452C">
            <w:pPr>
              <w:pStyle w:val="TableBodyText"/>
            </w:pPr>
            <w:r>
              <w:t>Long</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&amp;o100000 ≤ n ≤ &amp;o177777</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LongLong</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0 ≤ n ≤ &amp;H7FFF</w:t>
            </w:r>
          </w:p>
        </w:tc>
        <w:tc>
          <w:tcPr>
            <w:tcW w:w="821" w:type="dxa"/>
          </w:tcPr>
          <w:p w:rsidR="00604189" w:rsidRDefault="009A452C">
            <w:pPr>
              <w:pStyle w:val="TableBodyText"/>
            </w:pPr>
            <w:r>
              <w:t>None</w:t>
            </w:r>
          </w:p>
        </w:tc>
        <w:tc>
          <w:tcPr>
            <w:tcW w:w="1465" w:type="dxa"/>
          </w:tcPr>
          <w:p w:rsidR="00604189" w:rsidRDefault="009A452C">
            <w:pPr>
              <w:pStyle w:val="TableBodyText"/>
            </w:pPr>
            <w:r>
              <w:t>Yes</w:t>
            </w:r>
          </w:p>
        </w:tc>
        <w:tc>
          <w:tcPr>
            <w:tcW w:w="1418" w:type="dxa"/>
          </w:tcPr>
          <w:p w:rsidR="00604189" w:rsidRDefault="009A452C">
            <w:pPr>
              <w:pStyle w:val="TableBodyText"/>
            </w:pPr>
            <w:r>
              <w:t>Integer</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0 ≤ n ≤ &amp;H7FFF</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Integer</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0</w:t>
            </w:r>
            <w:r>
              <w:t xml:space="preserve"> ≤ n ≤ &amp;H7FFF</w:t>
            </w:r>
          </w:p>
        </w:tc>
        <w:tc>
          <w:tcPr>
            <w:tcW w:w="821" w:type="dxa"/>
          </w:tcPr>
          <w:p w:rsidR="00604189" w:rsidRDefault="009A452C">
            <w:pPr>
              <w:pStyle w:val="TableBodyText"/>
            </w:pPr>
            <w:r>
              <w:t>"&amp;"</w:t>
            </w:r>
          </w:p>
        </w:tc>
        <w:tc>
          <w:tcPr>
            <w:tcW w:w="1465" w:type="dxa"/>
          </w:tcPr>
          <w:p w:rsidR="00604189" w:rsidRDefault="009A452C">
            <w:pPr>
              <w:pStyle w:val="TableBodyText"/>
            </w:pPr>
            <w:r>
              <w:t>Yes</w:t>
            </w:r>
          </w:p>
        </w:tc>
        <w:tc>
          <w:tcPr>
            <w:tcW w:w="1418" w:type="dxa"/>
          </w:tcPr>
          <w:p w:rsidR="00604189" w:rsidRDefault="009A452C">
            <w:pPr>
              <w:pStyle w:val="TableBodyText"/>
            </w:pPr>
            <w:r>
              <w:t>Long</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0 ≤ n ≤ &amp;H7FFF</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LongLong</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&amp;H8000 ≤ n ≤ &amp;HFFFF</w:t>
            </w:r>
          </w:p>
        </w:tc>
        <w:tc>
          <w:tcPr>
            <w:tcW w:w="821" w:type="dxa"/>
          </w:tcPr>
          <w:p w:rsidR="00604189" w:rsidRDefault="009A452C">
            <w:pPr>
              <w:pStyle w:val="TableBodyText"/>
            </w:pPr>
            <w:r>
              <w:t>None</w:t>
            </w:r>
          </w:p>
        </w:tc>
        <w:tc>
          <w:tcPr>
            <w:tcW w:w="1465" w:type="dxa"/>
          </w:tcPr>
          <w:p w:rsidR="00604189" w:rsidRDefault="009A452C">
            <w:pPr>
              <w:pStyle w:val="TableBodyText"/>
            </w:pPr>
            <w:r>
              <w:t>Yes</w:t>
            </w:r>
          </w:p>
        </w:tc>
        <w:tc>
          <w:tcPr>
            <w:tcW w:w="1418" w:type="dxa"/>
          </w:tcPr>
          <w:p w:rsidR="00604189" w:rsidRDefault="009A452C">
            <w:pPr>
              <w:pStyle w:val="TableBodyText"/>
            </w:pPr>
            <w:r>
              <w:t>Integer</w:t>
            </w:r>
          </w:p>
        </w:tc>
        <w:tc>
          <w:tcPr>
            <w:tcW w:w="1281" w:type="dxa"/>
          </w:tcPr>
          <w:p w:rsidR="00604189" w:rsidRDefault="009A452C">
            <w:pPr>
              <w:pStyle w:val="TableBodyText"/>
            </w:pPr>
            <w:r>
              <w:t>Integer</w:t>
            </w:r>
          </w:p>
        </w:tc>
        <w:tc>
          <w:tcPr>
            <w:tcW w:w="1286" w:type="dxa"/>
          </w:tcPr>
          <w:p w:rsidR="00604189" w:rsidRDefault="009A452C">
            <w:pPr>
              <w:pStyle w:val="TableBodyText"/>
            </w:pPr>
            <w:r>
              <w:t>n – 65,536</w:t>
            </w: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&amp;H8000 ≤ n ≤ &amp;HFFFF</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Integer</w:t>
            </w:r>
          </w:p>
        </w:tc>
        <w:tc>
          <w:tcPr>
            <w:tcW w:w="1281" w:type="dxa"/>
          </w:tcPr>
          <w:p w:rsidR="00604189" w:rsidRDefault="009A452C">
            <w:pPr>
              <w:pStyle w:val="TableBodyText"/>
            </w:pPr>
            <w:r>
              <w:t>Integer</w:t>
            </w:r>
          </w:p>
        </w:tc>
        <w:tc>
          <w:tcPr>
            <w:tcW w:w="1286" w:type="dxa"/>
          </w:tcPr>
          <w:p w:rsidR="00604189" w:rsidRDefault="009A452C">
            <w:pPr>
              <w:pStyle w:val="TableBodyText"/>
            </w:pPr>
            <w:r>
              <w:t>n – 65,536</w:t>
            </w: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&amp;H8000 ≤ n ≤ &amp;HFFFF</w:t>
            </w:r>
          </w:p>
        </w:tc>
        <w:tc>
          <w:tcPr>
            <w:tcW w:w="821" w:type="dxa"/>
          </w:tcPr>
          <w:p w:rsidR="00604189" w:rsidRDefault="009A452C">
            <w:pPr>
              <w:pStyle w:val="TableBodyText"/>
            </w:pPr>
            <w:r>
              <w:t>"&amp;"</w:t>
            </w:r>
          </w:p>
        </w:tc>
        <w:tc>
          <w:tcPr>
            <w:tcW w:w="1465" w:type="dxa"/>
          </w:tcPr>
          <w:p w:rsidR="00604189" w:rsidRDefault="009A452C">
            <w:pPr>
              <w:pStyle w:val="TableBodyText"/>
            </w:pPr>
            <w:r>
              <w:t>Yes</w:t>
            </w:r>
          </w:p>
        </w:tc>
        <w:tc>
          <w:tcPr>
            <w:tcW w:w="1418" w:type="dxa"/>
          </w:tcPr>
          <w:p w:rsidR="00604189" w:rsidRDefault="009A452C">
            <w:pPr>
              <w:pStyle w:val="TableBodyText"/>
            </w:pPr>
            <w:r>
              <w:t>Long</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&amp;H8000 ≤ n ≤ &amp;HFFFF</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LongLong</w:t>
            </w:r>
          </w:p>
        </w:tc>
        <w:tc>
          <w:tcPr>
            <w:tcW w:w="1281" w:type="dxa"/>
          </w:tcPr>
          <w:p w:rsidR="00604189" w:rsidRDefault="009A452C">
            <w:pPr>
              <w:pStyle w:val="TableBodyText"/>
            </w:pPr>
            <w:r>
              <w:t>Integer</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Decimal</w:t>
            </w:r>
          </w:p>
        </w:tc>
        <w:tc>
          <w:tcPr>
            <w:tcW w:w="1896" w:type="dxa"/>
          </w:tcPr>
          <w:p w:rsidR="00604189" w:rsidRDefault="009A452C">
            <w:pPr>
              <w:pStyle w:val="TableBodyText"/>
            </w:pPr>
            <w:r>
              <w:t>32768 ≤ n ≤ 2147483647</w:t>
            </w:r>
          </w:p>
        </w:tc>
        <w:tc>
          <w:tcPr>
            <w:tcW w:w="821" w:type="dxa"/>
          </w:tcPr>
          <w:p w:rsidR="00604189" w:rsidRDefault="009A452C">
            <w:pPr>
              <w:pStyle w:val="TableBodyText"/>
            </w:pPr>
            <w:r>
              <w:t>None</w:t>
            </w:r>
          </w:p>
        </w:tc>
        <w:tc>
          <w:tcPr>
            <w:tcW w:w="1465" w:type="dxa"/>
          </w:tcPr>
          <w:p w:rsidR="00604189" w:rsidRDefault="009A452C">
            <w:pPr>
              <w:pStyle w:val="TableBodyText"/>
            </w:pPr>
            <w:r>
              <w:t>Yes</w:t>
            </w:r>
          </w:p>
        </w:tc>
        <w:tc>
          <w:tcPr>
            <w:tcW w:w="1418" w:type="dxa"/>
          </w:tcPr>
          <w:p w:rsidR="00604189" w:rsidRDefault="009A452C">
            <w:pPr>
              <w:pStyle w:val="TableBodyText"/>
            </w:pPr>
            <w:r>
              <w:t>Long</w:t>
            </w:r>
          </w:p>
        </w:tc>
        <w:tc>
          <w:tcPr>
            <w:tcW w:w="1281" w:type="dxa"/>
          </w:tcPr>
          <w:p w:rsidR="00604189" w:rsidRDefault="009A452C">
            <w:pPr>
              <w:pStyle w:val="TableBodyText"/>
            </w:pPr>
            <w:r>
              <w:t>Long</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Decimal</w:t>
            </w:r>
          </w:p>
        </w:tc>
        <w:tc>
          <w:tcPr>
            <w:tcW w:w="1896" w:type="dxa"/>
          </w:tcPr>
          <w:p w:rsidR="00604189" w:rsidRDefault="009A452C">
            <w:pPr>
              <w:pStyle w:val="TableBodyText"/>
            </w:pPr>
            <w:r>
              <w:t>n ≥ 32768</w:t>
            </w:r>
          </w:p>
        </w:tc>
        <w:tc>
          <w:tcPr>
            <w:tcW w:w="821" w:type="dxa"/>
          </w:tcPr>
          <w:p w:rsidR="00604189" w:rsidRDefault="009A452C">
            <w:pPr>
              <w:pStyle w:val="TableBodyText"/>
            </w:pPr>
            <w:r>
              <w:t>"%"</w:t>
            </w:r>
          </w:p>
        </w:tc>
        <w:tc>
          <w:tcPr>
            <w:tcW w:w="1465" w:type="dxa"/>
          </w:tcPr>
          <w:p w:rsidR="00604189" w:rsidRDefault="009A452C">
            <w:pPr>
              <w:pStyle w:val="TableBodyText"/>
            </w:pPr>
            <w:r>
              <w:t>No</w:t>
            </w:r>
          </w:p>
        </w:tc>
        <w:tc>
          <w:tcPr>
            <w:tcW w:w="1418" w:type="dxa"/>
          </w:tcPr>
          <w:p w:rsidR="00604189" w:rsidRDefault="00604189">
            <w:pPr>
              <w:pStyle w:val="TableBodyText"/>
            </w:pPr>
          </w:p>
        </w:tc>
        <w:tc>
          <w:tcPr>
            <w:tcW w:w="1281" w:type="dxa"/>
          </w:tcPr>
          <w:p w:rsidR="00604189" w:rsidRDefault="00604189">
            <w:pPr>
              <w:pStyle w:val="TableBodyText"/>
            </w:pPr>
          </w:p>
        </w:tc>
        <w:tc>
          <w:tcPr>
            <w:tcW w:w="1286" w:type="dxa"/>
          </w:tcPr>
          <w:p w:rsidR="00604189" w:rsidRDefault="00604189">
            <w:pPr>
              <w:pStyle w:val="TableBodyText"/>
            </w:pPr>
          </w:p>
        </w:tc>
      </w:tr>
      <w:tr w:rsidR="00604189" w:rsidTr="00604189">
        <w:tc>
          <w:tcPr>
            <w:tcW w:w="1308" w:type="dxa"/>
          </w:tcPr>
          <w:p w:rsidR="00604189" w:rsidRDefault="009A452C">
            <w:pPr>
              <w:pStyle w:val="TableBodyText"/>
              <w:rPr>
                <w:b/>
              </w:rPr>
            </w:pPr>
            <w:r>
              <w:rPr>
                <w:b/>
              </w:rPr>
              <w:t>Decimal</w:t>
            </w:r>
          </w:p>
        </w:tc>
        <w:tc>
          <w:tcPr>
            <w:tcW w:w="1896" w:type="dxa"/>
          </w:tcPr>
          <w:p w:rsidR="00604189" w:rsidRDefault="009A452C">
            <w:pPr>
              <w:pStyle w:val="TableBodyText"/>
            </w:pPr>
            <w:r>
              <w:t>32768 ≤ n ≤ 2147483647</w:t>
            </w:r>
          </w:p>
        </w:tc>
        <w:tc>
          <w:tcPr>
            <w:tcW w:w="821" w:type="dxa"/>
          </w:tcPr>
          <w:p w:rsidR="00604189" w:rsidRDefault="009A452C">
            <w:pPr>
              <w:pStyle w:val="TableBodyText"/>
            </w:pPr>
            <w:r>
              <w:t>"&amp;"</w:t>
            </w:r>
          </w:p>
        </w:tc>
        <w:tc>
          <w:tcPr>
            <w:tcW w:w="1465" w:type="dxa"/>
          </w:tcPr>
          <w:p w:rsidR="00604189" w:rsidRDefault="009A452C">
            <w:pPr>
              <w:pStyle w:val="TableBodyText"/>
            </w:pPr>
            <w:r>
              <w:t>Yes</w:t>
            </w:r>
          </w:p>
        </w:tc>
        <w:tc>
          <w:tcPr>
            <w:tcW w:w="1418" w:type="dxa"/>
          </w:tcPr>
          <w:p w:rsidR="00604189" w:rsidRDefault="009A452C">
            <w:pPr>
              <w:pStyle w:val="TableBodyText"/>
            </w:pPr>
            <w:r>
              <w:t>Long</w:t>
            </w:r>
          </w:p>
        </w:tc>
        <w:tc>
          <w:tcPr>
            <w:tcW w:w="1281" w:type="dxa"/>
          </w:tcPr>
          <w:p w:rsidR="00604189" w:rsidRDefault="009A452C">
            <w:pPr>
              <w:pStyle w:val="TableBodyText"/>
            </w:pPr>
            <w:r>
              <w:t>Long</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Decimal</w:t>
            </w:r>
          </w:p>
        </w:tc>
        <w:tc>
          <w:tcPr>
            <w:tcW w:w="1896" w:type="dxa"/>
          </w:tcPr>
          <w:p w:rsidR="00604189" w:rsidRDefault="009A452C">
            <w:pPr>
              <w:pStyle w:val="TableBodyText"/>
            </w:pPr>
            <w:r>
              <w:t>32768 ≤ n ≤ 2147483647</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LongLong</w:t>
            </w:r>
          </w:p>
        </w:tc>
        <w:tc>
          <w:tcPr>
            <w:tcW w:w="1281" w:type="dxa"/>
          </w:tcPr>
          <w:p w:rsidR="00604189" w:rsidRDefault="009A452C">
            <w:pPr>
              <w:pStyle w:val="TableBodyText"/>
            </w:pPr>
            <w:r>
              <w:t>Long</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Decimal</w:t>
            </w:r>
          </w:p>
        </w:tc>
        <w:tc>
          <w:tcPr>
            <w:tcW w:w="1896" w:type="dxa"/>
          </w:tcPr>
          <w:p w:rsidR="00604189" w:rsidRDefault="009A452C">
            <w:pPr>
              <w:pStyle w:val="TableBodyText"/>
            </w:pPr>
            <w:r>
              <w:t xml:space="preserve">n ≥ </w:t>
            </w:r>
            <w:r>
              <w:t>2147483647</w:t>
            </w:r>
          </w:p>
        </w:tc>
        <w:tc>
          <w:tcPr>
            <w:tcW w:w="821" w:type="dxa"/>
          </w:tcPr>
          <w:p w:rsidR="00604189" w:rsidRDefault="009A452C">
            <w:pPr>
              <w:pStyle w:val="TableBodyText"/>
            </w:pPr>
            <w:r>
              <w:t>None</w:t>
            </w:r>
          </w:p>
        </w:tc>
        <w:tc>
          <w:tcPr>
            <w:tcW w:w="1465" w:type="dxa"/>
          </w:tcPr>
          <w:p w:rsidR="00604189" w:rsidRDefault="009A452C">
            <w:pPr>
              <w:pStyle w:val="TableBodyText"/>
            </w:pPr>
            <w:r>
              <w:t>(see note 1)</w:t>
            </w:r>
          </w:p>
        </w:tc>
        <w:tc>
          <w:tcPr>
            <w:tcW w:w="1418" w:type="dxa"/>
          </w:tcPr>
          <w:p w:rsidR="00604189" w:rsidRDefault="009A452C">
            <w:pPr>
              <w:pStyle w:val="TableBodyText"/>
            </w:pPr>
            <w:r>
              <w:t>Double</w:t>
            </w:r>
          </w:p>
        </w:tc>
        <w:tc>
          <w:tcPr>
            <w:tcW w:w="1281" w:type="dxa"/>
          </w:tcPr>
          <w:p w:rsidR="00604189" w:rsidRDefault="009A452C">
            <w:pPr>
              <w:pStyle w:val="TableBodyText"/>
            </w:pPr>
            <w:r>
              <w:t>Double</w:t>
            </w:r>
          </w:p>
        </w:tc>
        <w:tc>
          <w:tcPr>
            <w:tcW w:w="1286" w:type="dxa"/>
          </w:tcPr>
          <w:p w:rsidR="00604189" w:rsidRDefault="009A452C">
            <w:pPr>
              <w:pStyle w:val="TableBodyText"/>
            </w:pPr>
            <w:r>
              <w:t>n# (see note 1)</w:t>
            </w:r>
          </w:p>
        </w:tc>
      </w:tr>
      <w:tr w:rsidR="00604189" w:rsidTr="00604189">
        <w:tc>
          <w:tcPr>
            <w:tcW w:w="1308" w:type="dxa"/>
          </w:tcPr>
          <w:p w:rsidR="00604189" w:rsidRDefault="009A452C">
            <w:pPr>
              <w:pStyle w:val="TableBodyText"/>
              <w:rPr>
                <w:b/>
              </w:rPr>
            </w:pPr>
            <w:r>
              <w:rPr>
                <w:b/>
              </w:rPr>
              <w:t>Decimal</w:t>
            </w:r>
          </w:p>
        </w:tc>
        <w:tc>
          <w:tcPr>
            <w:tcW w:w="1896" w:type="dxa"/>
          </w:tcPr>
          <w:p w:rsidR="00604189" w:rsidRDefault="009A452C">
            <w:pPr>
              <w:pStyle w:val="TableBodyText"/>
            </w:pPr>
            <w:r>
              <w:t>n ≥ 2147483647</w:t>
            </w:r>
          </w:p>
        </w:tc>
        <w:tc>
          <w:tcPr>
            <w:tcW w:w="821" w:type="dxa"/>
          </w:tcPr>
          <w:p w:rsidR="00604189" w:rsidRDefault="009A452C">
            <w:pPr>
              <w:pStyle w:val="TableBodyText"/>
            </w:pPr>
            <w:r>
              <w:t>"&amp;"</w:t>
            </w:r>
          </w:p>
        </w:tc>
        <w:tc>
          <w:tcPr>
            <w:tcW w:w="1465" w:type="dxa"/>
          </w:tcPr>
          <w:p w:rsidR="00604189" w:rsidRDefault="009A452C">
            <w:pPr>
              <w:pStyle w:val="TableBodyText"/>
            </w:pPr>
            <w:r>
              <w:t>No</w:t>
            </w:r>
          </w:p>
        </w:tc>
        <w:tc>
          <w:tcPr>
            <w:tcW w:w="1418" w:type="dxa"/>
          </w:tcPr>
          <w:p w:rsidR="00604189" w:rsidRDefault="00604189">
            <w:pPr>
              <w:pStyle w:val="TableBodyText"/>
            </w:pPr>
          </w:p>
        </w:tc>
        <w:tc>
          <w:tcPr>
            <w:tcW w:w="1281" w:type="dxa"/>
          </w:tcPr>
          <w:p w:rsidR="00604189" w:rsidRDefault="00604189">
            <w:pPr>
              <w:pStyle w:val="TableBodyText"/>
            </w:pPr>
          </w:p>
        </w:tc>
        <w:tc>
          <w:tcPr>
            <w:tcW w:w="1286" w:type="dxa"/>
          </w:tcPr>
          <w:p w:rsidR="00604189" w:rsidRDefault="00604189">
            <w:pPr>
              <w:pStyle w:val="TableBodyText"/>
            </w:pPr>
          </w:p>
        </w:tc>
      </w:tr>
      <w:tr w:rsidR="00604189" w:rsidTr="00604189">
        <w:tc>
          <w:tcPr>
            <w:tcW w:w="1308" w:type="dxa"/>
          </w:tcPr>
          <w:p w:rsidR="00604189" w:rsidRDefault="009A452C">
            <w:pPr>
              <w:pStyle w:val="TableBodyText"/>
              <w:rPr>
                <w:b/>
              </w:rPr>
            </w:pPr>
            <w:r>
              <w:rPr>
                <w:b/>
              </w:rPr>
              <w:lastRenderedPageBreak/>
              <w:t>Octal</w:t>
            </w:r>
          </w:p>
        </w:tc>
        <w:tc>
          <w:tcPr>
            <w:tcW w:w="1896" w:type="dxa"/>
          </w:tcPr>
          <w:p w:rsidR="00604189" w:rsidRDefault="009A452C">
            <w:pPr>
              <w:pStyle w:val="TableBodyText"/>
            </w:pPr>
            <w:r>
              <w:t>&amp;o200000 ≤ n ≤ &amp;o17777777777</w:t>
            </w:r>
          </w:p>
        </w:tc>
        <w:tc>
          <w:tcPr>
            <w:tcW w:w="821" w:type="dxa"/>
          </w:tcPr>
          <w:p w:rsidR="00604189" w:rsidRDefault="009A452C">
            <w:pPr>
              <w:pStyle w:val="TableBodyText"/>
            </w:pPr>
            <w:r>
              <w:t>None</w:t>
            </w:r>
          </w:p>
        </w:tc>
        <w:tc>
          <w:tcPr>
            <w:tcW w:w="1465" w:type="dxa"/>
          </w:tcPr>
          <w:p w:rsidR="00604189" w:rsidRDefault="009A452C">
            <w:pPr>
              <w:pStyle w:val="TableBodyText"/>
            </w:pPr>
            <w:r>
              <w:t>Yes</w:t>
            </w:r>
          </w:p>
        </w:tc>
        <w:tc>
          <w:tcPr>
            <w:tcW w:w="1418" w:type="dxa"/>
          </w:tcPr>
          <w:p w:rsidR="00604189" w:rsidRDefault="009A452C">
            <w:pPr>
              <w:pStyle w:val="TableBodyText"/>
            </w:pPr>
            <w:r>
              <w:t>Long</w:t>
            </w:r>
          </w:p>
        </w:tc>
        <w:tc>
          <w:tcPr>
            <w:tcW w:w="1281" w:type="dxa"/>
          </w:tcPr>
          <w:p w:rsidR="00604189" w:rsidRDefault="009A452C">
            <w:pPr>
              <w:pStyle w:val="TableBodyText"/>
            </w:pPr>
            <w:r>
              <w:t>Long</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&amp;o200000 ≤ n ≤ &amp;o17777777777</w:t>
            </w:r>
          </w:p>
        </w:tc>
        <w:tc>
          <w:tcPr>
            <w:tcW w:w="821" w:type="dxa"/>
          </w:tcPr>
          <w:p w:rsidR="00604189" w:rsidRDefault="009A452C">
            <w:pPr>
              <w:pStyle w:val="TableBodyText"/>
            </w:pPr>
            <w:r>
              <w:t>"%"</w:t>
            </w:r>
          </w:p>
        </w:tc>
        <w:tc>
          <w:tcPr>
            <w:tcW w:w="1465" w:type="dxa"/>
          </w:tcPr>
          <w:p w:rsidR="00604189" w:rsidRDefault="009A452C">
            <w:pPr>
              <w:pStyle w:val="TableBodyText"/>
            </w:pPr>
            <w:r>
              <w:t>No</w:t>
            </w:r>
          </w:p>
        </w:tc>
        <w:tc>
          <w:tcPr>
            <w:tcW w:w="1418" w:type="dxa"/>
          </w:tcPr>
          <w:p w:rsidR="00604189" w:rsidRDefault="00604189">
            <w:pPr>
              <w:pStyle w:val="TableBodyText"/>
            </w:pPr>
          </w:p>
        </w:tc>
        <w:tc>
          <w:tcPr>
            <w:tcW w:w="1281" w:type="dxa"/>
          </w:tcPr>
          <w:p w:rsidR="00604189" w:rsidRDefault="00604189">
            <w:pPr>
              <w:pStyle w:val="TableBodyText"/>
            </w:pPr>
          </w:p>
        </w:tc>
        <w:tc>
          <w:tcPr>
            <w:tcW w:w="1286" w:type="dxa"/>
          </w:tcPr>
          <w:p w:rsidR="00604189" w:rsidRDefault="00604189">
            <w:pPr>
              <w:pStyle w:val="TableBodyText"/>
            </w:pP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&amp;o200000 ≤ n ≤ &amp;o17777777777</w:t>
            </w:r>
          </w:p>
        </w:tc>
        <w:tc>
          <w:tcPr>
            <w:tcW w:w="821" w:type="dxa"/>
          </w:tcPr>
          <w:p w:rsidR="00604189" w:rsidRDefault="009A452C">
            <w:pPr>
              <w:pStyle w:val="TableBodyText"/>
            </w:pPr>
            <w:r>
              <w:t>"&amp;"</w:t>
            </w:r>
          </w:p>
        </w:tc>
        <w:tc>
          <w:tcPr>
            <w:tcW w:w="1465" w:type="dxa"/>
          </w:tcPr>
          <w:p w:rsidR="00604189" w:rsidRDefault="009A452C">
            <w:pPr>
              <w:pStyle w:val="TableBodyText"/>
            </w:pPr>
            <w:r>
              <w:t>Yes</w:t>
            </w:r>
          </w:p>
        </w:tc>
        <w:tc>
          <w:tcPr>
            <w:tcW w:w="1418" w:type="dxa"/>
          </w:tcPr>
          <w:p w:rsidR="00604189" w:rsidRDefault="009A452C">
            <w:pPr>
              <w:pStyle w:val="TableBodyText"/>
            </w:pPr>
            <w:r>
              <w:t>Long</w:t>
            </w:r>
          </w:p>
        </w:tc>
        <w:tc>
          <w:tcPr>
            <w:tcW w:w="1281" w:type="dxa"/>
          </w:tcPr>
          <w:p w:rsidR="00604189" w:rsidRDefault="009A452C">
            <w:pPr>
              <w:pStyle w:val="TableBodyText"/>
            </w:pPr>
            <w:r>
              <w:t>Long</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&amp;o200000 ≤ n ≤ &amp;o17777777777</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LongLong</w:t>
            </w:r>
          </w:p>
        </w:tc>
        <w:tc>
          <w:tcPr>
            <w:tcW w:w="1281" w:type="dxa"/>
          </w:tcPr>
          <w:p w:rsidR="00604189" w:rsidRDefault="009A452C">
            <w:pPr>
              <w:pStyle w:val="TableBodyText"/>
            </w:pPr>
            <w:r>
              <w:t>Long</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&amp;o20000000000 ≤ n ≤ &amp;o37777777777</w:t>
            </w:r>
          </w:p>
        </w:tc>
        <w:tc>
          <w:tcPr>
            <w:tcW w:w="821" w:type="dxa"/>
          </w:tcPr>
          <w:p w:rsidR="00604189" w:rsidRDefault="009A452C">
            <w:pPr>
              <w:pStyle w:val="TableBodyText"/>
            </w:pPr>
            <w:r>
              <w:t>None</w:t>
            </w:r>
          </w:p>
        </w:tc>
        <w:tc>
          <w:tcPr>
            <w:tcW w:w="1465" w:type="dxa"/>
          </w:tcPr>
          <w:p w:rsidR="00604189" w:rsidRDefault="009A452C">
            <w:pPr>
              <w:pStyle w:val="TableBodyText"/>
            </w:pPr>
            <w:r>
              <w:t>Yes</w:t>
            </w:r>
          </w:p>
        </w:tc>
        <w:tc>
          <w:tcPr>
            <w:tcW w:w="1418" w:type="dxa"/>
          </w:tcPr>
          <w:p w:rsidR="00604189" w:rsidRDefault="009A452C">
            <w:pPr>
              <w:pStyle w:val="TableBodyText"/>
            </w:pPr>
            <w:r>
              <w:t>Long</w:t>
            </w:r>
          </w:p>
        </w:tc>
        <w:tc>
          <w:tcPr>
            <w:tcW w:w="1281" w:type="dxa"/>
          </w:tcPr>
          <w:p w:rsidR="00604189" w:rsidRDefault="009A452C">
            <w:pPr>
              <w:pStyle w:val="TableBodyText"/>
            </w:pPr>
            <w:r>
              <w:t>Long</w:t>
            </w:r>
          </w:p>
        </w:tc>
        <w:tc>
          <w:tcPr>
            <w:tcW w:w="1286" w:type="dxa"/>
          </w:tcPr>
          <w:p w:rsidR="00604189" w:rsidRDefault="009A452C">
            <w:pPr>
              <w:pStyle w:val="TableBodyText"/>
            </w:pPr>
            <w:r>
              <w:t>n – 4,294,967,296</w:t>
            </w: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&amp;o20000000000 ≤ n ≤ &amp;o37777777777</w:t>
            </w:r>
          </w:p>
        </w:tc>
        <w:tc>
          <w:tcPr>
            <w:tcW w:w="821" w:type="dxa"/>
          </w:tcPr>
          <w:p w:rsidR="00604189" w:rsidRDefault="009A452C">
            <w:pPr>
              <w:pStyle w:val="TableBodyText"/>
            </w:pPr>
            <w:r>
              <w:t>"%"</w:t>
            </w:r>
          </w:p>
        </w:tc>
        <w:tc>
          <w:tcPr>
            <w:tcW w:w="1465" w:type="dxa"/>
          </w:tcPr>
          <w:p w:rsidR="00604189" w:rsidRDefault="009A452C">
            <w:pPr>
              <w:pStyle w:val="TableBodyText"/>
            </w:pPr>
            <w:r>
              <w:t>No</w:t>
            </w:r>
          </w:p>
        </w:tc>
        <w:tc>
          <w:tcPr>
            <w:tcW w:w="1418" w:type="dxa"/>
          </w:tcPr>
          <w:p w:rsidR="00604189" w:rsidRDefault="00604189">
            <w:pPr>
              <w:pStyle w:val="TableBodyText"/>
            </w:pPr>
          </w:p>
        </w:tc>
        <w:tc>
          <w:tcPr>
            <w:tcW w:w="1281" w:type="dxa"/>
          </w:tcPr>
          <w:p w:rsidR="00604189" w:rsidRDefault="00604189">
            <w:pPr>
              <w:pStyle w:val="TableBodyText"/>
            </w:pPr>
          </w:p>
        </w:tc>
        <w:tc>
          <w:tcPr>
            <w:tcW w:w="1286" w:type="dxa"/>
          </w:tcPr>
          <w:p w:rsidR="00604189" w:rsidRDefault="00604189">
            <w:pPr>
              <w:pStyle w:val="TableBodyText"/>
            </w:pP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&amp;o20000000000 ≤ n ≤ &amp;o37777777777</w:t>
            </w:r>
          </w:p>
        </w:tc>
        <w:tc>
          <w:tcPr>
            <w:tcW w:w="821" w:type="dxa"/>
          </w:tcPr>
          <w:p w:rsidR="00604189" w:rsidRDefault="009A452C">
            <w:pPr>
              <w:pStyle w:val="TableBodyText"/>
            </w:pPr>
            <w:r>
              <w:t>"&amp;"</w:t>
            </w:r>
          </w:p>
        </w:tc>
        <w:tc>
          <w:tcPr>
            <w:tcW w:w="1465" w:type="dxa"/>
          </w:tcPr>
          <w:p w:rsidR="00604189" w:rsidRDefault="009A452C">
            <w:pPr>
              <w:pStyle w:val="TableBodyText"/>
            </w:pPr>
            <w:r>
              <w:t>Yes</w:t>
            </w:r>
          </w:p>
        </w:tc>
        <w:tc>
          <w:tcPr>
            <w:tcW w:w="1418" w:type="dxa"/>
          </w:tcPr>
          <w:p w:rsidR="00604189" w:rsidRDefault="009A452C">
            <w:pPr>
              <w:pStyle w:val="TableBodyText"/>
            </w:pPr>
            <w:r>
              <w:t>Long</w:t>
            </w:r>
          </w:p>
        </w:tc>
        <w:tc>
          <w:tcPr>
            <w:tcW w:w="1281" w:type="dxa"/>
          </w:tcPr>
          <w:p w:rsidR="00604189" w:rsidRDefault="009A452C">
            <w:pPr>
              <w:pStyle w:val="TableBodyText"/>
            </w:pPr>
            <w:r>
              <w:t>Long</w:t>
            </w:r>
          </w:p>
        </w:tc>
        <w:tc>
          <w:tcPr>
            <w:tcW w:w="1286" w:type="dxa"/>
          </w:tcPr>
          <w:p w:rsidR="00604189" w:rsidRDefault="009A452C">
            <w:pPr>
              <w:pStyle w:val="TableBodyText"/>
            </w:pPr>
            <w:r>
              <w:t xml:space="preserve">n – </w:t>
            </w:r>
            <w:r>
              <w:t>4,294,967,296</w:t>
            </w: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&amp;o20000000000 ≤ n ≤ &amp;o37777777777</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LongLong</w:t>
            </w:r>
          </w:p>
        </w:tc>
        <w:tc>
          <w:tcPr>
            <w:tcW w:w="1281" w:type="dxa"/>
          </w:tcPr>
          <w:p w:rsidR="00604189" w:rsidRDefault="009A452C">
            <w:pPr>
              <w:pStyle w:val="TableBodyText"/>
            </w:pPr>
            <w:r>
              <w:t>Long</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n ≥ &amp;o40000000000</w:t>
            </w:r>
          </w:p>
        </w:tc>
        <w:tc>
          <w:tcPr>
            <w:tcW w:w="821" w:type="dxa"/>
          </w:tcPr>
          <w:p w:rsidR="00604189" w:rsidRDefault="009A452C">
            <w:pPr>
              <w:pStyle w:val="TableBodyText"/>
            </w:pPr>
            <w:r>
              <w:t>None</w:t>
            </w:r>
          </w:p>
        </w:tc>
        <w:tc>
          <w:tcPr>
            <w:tcW w:w="1465" w:type="dxa"/>
          </w:tcPr>
          <w:p w:rsidR="00604189" w:rsidRDefault="009A452C">
            <w:pPr>
              <w:pStyle w:val="TableBodyText"/>
            </w:pPr>
            <w:r>
              <w:t>No</w:t>
            </w:r>
          </w:p>
        </w:tc>
        <w:tc>
          <w:tcPr>
            <w:tcW w:w="1418" w:type="dxa"/>
          </w:tcPr>
          <w:p w:rsidR="00604189" w:rsidRDefault="00604189">
            <w:pPr>
              <w:pStyle w:val="TableBodyText"/>
            </w:pPr>
          </w:p>
        </w:tc>
        <w:tc>
          <w:tcPr>
            <w:tcW w:w="1281" w:type="dxa"/>
          </w:tcPr>
          <w:p w:rsidR="00604189" w:rsidRDefault="00604189">
            <w:pPr>
              <w:pStyle w:val="TableBodyText"/>
            </w:pPr>
          </w:p>
        </w:tc>
        <w:tc>
          <w:tcPr>
            <w:tcW w:w="1286" w:type="dxa"/>
          </w:tcPr>
          <w:p w:rsidR="00604189" w:rsidRDefault="00604189">
            <w:pPr>
              <w:pStyle w:val="TableBodyText"/>
            </w:pP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n ≥ &amp;o40000000000</w:t>
            </w:r>
          </w:p>
        </w:tc>
        <w:tc>
          <w:tcPr>
            <w:tcW w:w="821" w:type="dxa"/>
          </w:tcPr>
          <w:p w:rsidR="00604189" w:rsidRDefault="009A452C">
            <w:pPr>
              <w:pStyle w:val="TableBodyText"/>
            </w:pPr>
            <w:r>
              <w:t>"%"</w:t>
            </w:r>
          </w:p>
        </w:tc>
        <w:tc>
          <w:tcPr>
            <w:tcW w:w="1465" w:type="dxa"/>
          </w:tcPr>
          <w:p w:rsidR="00604189" w:rsidRDefault="009A452C">
            <w:pPr>
              <w:pStyle w:val="TableBodyText"/>
            </w:pPr>
            <w:r>
              <w:t>No</w:t>
            </w:r>
          </w:p>
        </w:tc>
        <w:tc>
          <w:tcPr>
            <w:tcW w:w="1418" w:type="dxa"/>
          </w:tcPr>
          <w:p w:rsidR="00604189" w:rsidRDefault="00604189">
            <w:pPr>
              <w:pStyle w:val="TableBodyText"/>
            </w:pPr>
          </w:p>
        </w:tc>
        <w:tc>
          <w:tcPr>
            <w:tcW w:w="1281" w:type="dxa"/>
          </w:tcPr>
          <w:p w:rsidR="00604189" w:rsidRDefault="00604189">
            <w:pPr>
              <w:pStyle w:val="TableBodyText"/>
            </w:pPr>
          </w:p>
        </w:tc>
        <w:tc>
          <w:tcPr>
            <w:tcW w:w="1286" w:type="dxa"/>
          </w:tcPr>
          <w:p w:rsidR="00604189" w:rsidRDefault="00604189">
            <w:pPr>
              <w:pStyle w:val="TableBodyText"/>
            </w:pP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n ≥ &amp;o40000000000</w:t>
            </w:r>
          </w:p>
        </w:tc>
        <w:tc>
          <w:tcPr>
            <w:tcW w:w="821" w:type="dxa"/>
          </w:tcPr>
          <w:p w:rsidR="00604189" w:rsidRDefault="009A452C">
            <w:pPr>
              <w:pStyle w:val="TableBodyText"/>
            </w:pPr>
            <w:r>
              <w:t>"&amp;"</w:t>
            </w:r>
          </w:p>
        </w:tc>
        <w:tc>
          <w:tcPr>
            <w:tcW w:w="1465" w:type="dxa"/>
          </w:tcPr>
          <w:p w:rsidR="00604189" w:rsidRDefault="009A452C">
            <w:pPr>
              <w:pStyle w:val="TableBodyText"/>
            </w:pPr>
            <w:r>
              <w:t>No</w:t>
            </w:r>
          </w:p>
        </w:tc>
        <w:tc>
          <w:tcPr>
            <w:tcW w:w="1418" w:type="dxa"/>
          </w:tcPr>
          <w:p w:rsidR="00604189" w:rsidRDefault="00604189">
            <w:pPr>
              <w:pStyle w:val="TableBodyText"/>
            </w:pPr>
          </w:p>
        </w:tc>
        <w:tc>
          <w:tcPr>
            <w:tcW w:w="1281" w:type="dxa"/>
          </w:tcPr>
          <w:p w:rsidR="00604189" w:rsidRDefault="00604189">
            <w:pPr>
              <w:pStyle w:val="TableBodyText"/>
            </w:pPr>
          </w:p>
        </w:tc>
        <w:tc>
          <w:tcPr>
            <w:tcW w:w="1286" w:type="dxa"/>
          </w:tcPr>
          <w:p w:rsidR="00604189" w:rsidRDefault="00604189">
            <w:pPr>
              <w:pStyle w:val="TableBodyText"/>
            </w:pP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&amp;H8000 ≤ n ≤ &amp;H7FFFFFFF</w:t>
            </w:r>
          </w:p>
        </w:tc>
        <w:tc>
          <w:tcPr>
            <w:tcW w:w="821" w:type="dxa"/>
          </w:tcPr>
          <w:p w:rsidR="00604189" w:rsidRDefault="009A452C">
            <w:pPr>
              <w:pStyle w:val="TableBodyText"/>
            </w:pPr>
            <w:r>
              <w:t>None</w:t>
            </w:r>
          </w:p>
        </w:tc>
        <w:tc>
          <w:tcPr>
            <w:tcW w:w="1465" w:type="dxa"/>
          </w:tcPr>
          <w:p w:rsidR="00604189" w:rsidRDefault="009A452C">
            <w:pPr>
              <w:pStyle w:val="TableBodyText"/>
            </w:pPr>
            <w:r>
              <w:t>Yes</w:t>
            </w:r>
          </w:p>
        </w:tc>
        <w:tc>
          <w:tcPr>
            <w:tcW w:w="1418" w:type="dxa"/>
          </w:tcPr>
          <w:p w:rsidR="00604189" w:rsidRDefault="009A452C">
            <w:pPr>
              <w:pStyle w:val="TableBodyText"/>
            </w:pPr>
            <w:r>
              <w:t>Long</w:t>
            </w:r>
          </w:p>
        </w:tc>
        <w:tc>
          <w:tcPr>
            <w:tcW w:w="1281" w:type="dxa"/>
          </w:tcPr>
          <w:p w:rsidR="00604189" w:rsidRDefault="009A452C">
            <w:pPr>
              <w:pStyle w:val="TableBodyText"/>
            </w:pPr>
            <w:r>
              <w:t>Long</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&amp;H8000 ≤ n ≤ &amp;</w:t>
            </w:r>
            <w:r>
              <w:t>H7FFFFFFF</w:t>
            </w:r>
          </w:p>
        </w:tc>
        <w:tc>
          <w:tcPr>
            <w:tcW w:w="821" w:type="dxa"/>
          </w:tcPr>
          <w:p w:rsidR="00604189" w:rsidRDefault="009A452C">
            <w:pPr>
              <w:pStyle w:val="TableBodyText"/>
            </w:pPr>
            <w:r>
              <w:t>"%"</w:t>
            </w:r>
          </w:p>
        </w:tc>
        <w:tc>
          <w:tcPr>
            <w:tcW w:w="1465" w:type="dxa"/>
          </w:tcPr>
          <w:p w:rsidR="00604189" w:rsidRDefault="009A452C">
            <w:pPr>
              <w:pStyle w:val="TableBodyText"/>
            </w:pPr>
            <w:r>
              <w:t>No</w:t>
            </w:r>
          </w:p>
        </w:tc>
        <w:tc>
          <w:tcPr>
            <w:tcW w:w="1418" w:type="dxa"/>
          </w:tcPr>
          <w:p w:rsidR="00604189" w:rsidRDefault="00604189">
            <w:pPr>
              <w:pStyle w:val="TableBodyText"/>
            </w:pPr>
          </w:p>
        </w:tc>
        <w:tc>
          <w:tcPr>
            <w:tcW w:w="1281" w:type="dxa"/>
          </w:tcPr>
          <w:p w:rsidR="00604189" w:rsidRDefault="00604189">
            <w:pPr>
              <w:pStyle w:val="TableBodyText"/>
            </w:pPr>
          </w:p>
        </w:tc>
        <w:tc>
          <w:tcPr>
            <w:tcW w:w="1286" w:type="dxa"/>
          </w:tcPr>
          <w:p w:rsidR="00604189" w:rsidRDefault="00604189">
            <w:pPr>
              <w:pStyle w:val="TableBodyText"/>
            </w:pP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&amp;H8000 ≤ n ≤ &amp;H7FFFFFFF</w:t>
            </w:r>
          </w:p>
        </w:tc>
        <w:tc>
          <w:tcPr>
            <w:tcW w:w="821" w:type="dxa"/>
          </w:tcPr>
          <w:p w:rsidR="00604189" w:rsidRDefault="009A452C">
            <w:pPr>
              <w:pStyle w:val="TableBodyText"/>
            </w:pPr>
            <w:r>
              <w:t>"&amp;"</w:t>
            </w:r>
          </w:p>
        </w:tc>
        <w:tc>
          <w:tcPr>
            <w:tcW w:w="1465" w:type="dxa"/>
          </w:tcPr>
          <w:p w:rsidR="00604189" w:rsidRDefault="009A452C">
            <w:pPr>
              <w:pStyle w:val="TableBodyText"/>
            </w:pPr>
            <w:r>
              <w:t>Yes</w:t>
            </w:r>
          </w:p>
        </w:tc>
        <w:tc>
          <w:tcPr>
            <w:tcW w:w="1418" w:type="dxa"/>
          </w:tcPr>
          <w:p w:rsidR="00604189" w:rsidRDefault="009A452C">
            <w:pPr>
              <w:pStyle w:val="TableBodyText"/>
            </w:pPr>
            <w:r>
              <w:t>Long</w:t>
            </w:r>
          </w:p>
        </w:tc>
        <w:tc>
          <w:tcPr>
            <w:tcW w:w="1281" w:type="dxa"/>
          </w:tcPr>
          <w:p w:rsidR="00604189" w:rsidRDefault="009A452C">
            <w:pPr>
              <w:pStyle w:val="TableBodyText"/>
            </w:pPr>
            <w:r>
              <w:t>Long</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&amp;H8000 ≤ n ≤ &amp;H7FFFFFFF</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LongLong</w:t>
            </w:r>
          </w:p>
        </w:tc>
        <w:tc>
          <w:tcPr>
            <w:tcW w:w="1281" w:type="dxa"/>
          </w:tcPr>
          <w:p w:rsidR="00604189" w:rsidRDefault="009A452C">
            <w:pPr>
              <w:pStyle w:val="TableBodyText"/>
            </w:pPr>
            <w:r>
              <w:t>Long</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&amp;H80000000 ≤ n ≤ &amp;H7FFFFFFFF</w:t>
            </w:r>
          </w:p>
        </w:tc>
        <w:tc>
          <w:tcPr>
            <w:tcW w:w="821" w:type="dxa"/>
          </w:tcPr>
          <w:p w:rsidR="00604189" w:rsidRDefault="009A452C">
            <w:pPr>
              <w:pStyle w:val="TableBodyText"/>
            </w:pPr>
            <w:r>
              <w:t>None</w:t>
            </w:r>
          </w:p>
        </w:tc>
        <w:tc>
          <w:tcPr>
            <w:tcW w:w="1465" w:type="dxa"/>
          </w:tcPr>
          <w:p w:rsidR="00604189" w:rsidRDefault="009A452C">
            <w:pPr>
              <w:pStyle w:val="TableBodyText"/>
            </w:pPr>
            <w:r>
              <w:t>Yes</w:t>
            </w:r>
          </w:p>
        </w:tc>
        <w:tc>
          <w:tcPr>
            <w:tcW w:w="1418" w:type="dxa"/>
          </w:tcPr>
          <w:p w:rsidR="00604189" w:rsidRDefault="009A452C">
            <w:pPr>
              <w:pStyle w:val="TableBodyText"/>
            </w:pPr>
            <w:r>
              <w:t>Long</w:t>
            </w:r>
          </w:p>
        </w:tc>
        <w:tc>
          <w:tcPr>
            <w:tcW w:w="1281" w:type="dxa"/>
          </w:tcPr>
          <w:p w:rsidR="00604189" w:rsidRDefault="009A452C">
            <w:pPr>
              <w:pStyle w:val="TableBodyText"/>
            </w:pPr>
            <w:r>
              <w:t>Long</w:t>
            </w:r>
          </w:p>
        </w:tc>
        <w:tc>
          <w:tcPr>
            <w:tcW w:w="1286" w:type="dxa"/>
          </w:tcPr>
          <w:p w:rsidR="00604189" w:rsidRDefault="009A452C">
            <w:pPr>
              <w:pStyle w:val="TableBodyText"/>
            </w:pPr>
            <w:r>
              <w:t>n – 4,294,967,296</w:t>
            </w: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&amp;H80000000 ≤ n ≤ &amp;H7FFFFFFFF</w:t>
            </w:r>
          </w:p>
        </w:tc>
        <w:tc>
          <w:tcPr>
            <w:tcW w:w="821" w:type="dxa"/>
          </w:tcPr>
          <w:p w:rsidR="00604189" w:rsidRDefault="009A452C">
            <w:pPr>
              <w:pStyle w:val="TableBodyText"/>
            </w:pPr>
            <w:r>
              <w:t>"%"</w:t>
            </w:r>
          </w:p>
        </w:tc>
        <w:tc>
          <w:tcPr>
            <w:tcW w:w="1465" w:type="dxa"/>
          </w:tcPr>
          <w:p w:rsidR="00604189" w:rsidRDefault="009A452C">
            <w:pPr>
              <w:pStyle w:val="TableBodyText"/>
            </w:pPr>
            <w:r>
              <w:t>No</w:t>
            </w:r>
          </w:p>
        </w:tc>
        <w:tc>
          <w:tcPr>
            <w:tcW w:w="1418" w:type="dxa"/>
          </w:tcPr>
          <w:p w:rsidR="00604189" w:rsidRDefault="00604189">
            <w:pPr>
              <w:pStyle w:val="TableBodyText"/>
            </w:pPr>
          </w:p>
        </w:tc>
        <w:tc>
          <w:tcPr>
            <w:tcW w:w="1281" w:type="dxa"/>
          </w:tcPr>
          <w:p w:rsidR="00604189" w:rsidRDefault="00604189">
            <w:pPr>
              <w:pStyle w:val="TableBodyText"/>
            </w:pPr>
          </w:p>
        </w:tc>
        <w:tc>
          <w:tcPr>
            <w:tcW w:w="1286" w:type="dxa"/>
          </w:tcPr>
          <w:p w:rsidR="00604189" w:rsidRDefault="00604189">
            <w:pPr>
              <w:pStyle w:val="TableBodyText"/>
            </w:pP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&amp;H80000000 ≤ n</w:t>
            </w:r>
            <w:r>
              <w:t xml:space="preserve"> ≤ &amp;H7FFFFFFFF</w:t>
            </w:r>
          </w:p>
        </w:tc>
        <w:tc>
          <w:tcPr>
            <w:tcW w:w="821" w:type="dxa"/>
          </w:tcPr>
          <w:p w:rsidR="00604189" w:rsidRDefault="009A452C">
            <w:pPr>
              <w:pStyle w:val="TableBodyText"/>
            </w:pPr>
            <w:r>
              <w:t>"&amp;"</w:t>
            </w:r>
          </w:p>
        </w:tc>
        <w:tc>
          <w:tcPr>
            <w:tcW w:w="1465" w:type="dxa"/>
          </w:tcPr>
          <w:p w:rsidR="00604189" w:rsidRDefault="009A452C">
            <w:pPr>
              <w:pStyle w:val="TableBodyText"/>
            </w:pPr>
            <w:r>
              <w:t>Yes</w:t>
            </w:r>
          </w:p>
        </w:tc>
        <w:tc>
          <w:tcPr>
            <w:tcW w:w="1418" w:type="dxa"/>
          </w:tcPr>
          <w:p w:rsidR="00604189" w:rsidRDefault="009A452C">
            <w:pPr>
              <w:pStyle w:val="TableBodyText"/>
            </w:pPr>
            <w:r>
              <w:t>Long</w:t>
            </w:r>
          </w:p>
        </w:tc>
        <w:tc>
          <w:tcPr>
            <w:tcW w:w="1281" w:type="dxa"/>
          </w:tcPr>
          <w:p w:rsidR="00604189" w:rsidRDefault="009A452C">
            <w:pPr>
              <w:pStyle w:val="TableBodyText"/>
            </w:pPr>
            <w:r>
              <w:t>Long</w:t>
            </w:r>
          </w:p>
        </w:tc>
        <w:tc>
          <w:tcPr>
            <w:tcW w:w="1286" w:type="dxa"/>
          </w:tcPr>
          <w:p w:rsidR="00604189" w:rsidRDefault="009A452C">
            <w:pPr>
              <w:pStyle w:val="TableBodyText"/>
            </w:pPr>
            <w:r>
              <w:t>n – 4,294,967,296</w:t>
            </w: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 xml:space="preserve">&amp;H80000000 ≤ n ≤ </w:t>
            </w:r>
            <w:r>
              <w:lastRenderedPageBreak/>
              <w:t>&amp;H7FFFFFFFF</w:t>
            </w:r>
          </w:p>
        </w:tc>
        <w:tc>
          <w:tcPr>
            <w:tcW w:w="821" w:type="dxa"/>
          </w:tcPr>
          <w:p w:rsidR="00604189" w:rsidRDefault="009A452C">
            <w:pPr>
              <w:pStyle w:val="TableBodyText"/>
            </w:pPr>
            <w:r>
              <w:lastRenderedPageBreak/>
              <w:t>"^"</w:t>
            </w:r>
          </w:p>
        </w:tc>
        <w:tc>
          <w:tcPr>
            <w:tcW w:w="1465" w:type="dxa"/>
          </w:tcPr>
          <w:p w:rsidR="00604189" w:rsidRDefault="009A452C">
            <w:pPr>
              <w:pStyle w:val="TableBodyText"/>
            </w:pPr>
            <w:r>
              <w:t>Yes</w:t>
            </w:r>
          </w:p>
        </w:tc>
        <w:tc>
          <w:tcPr>
            <w:tcW w:w="1418" w:type="dxa"/>
          </w:tcPr>
          <w:p w:rsidR="00604189" w:rsidRDefault="009A452C">
            <w:pPr>
              <w:pStyle w:val="TableBodyText"/>
            </w:pPr>
            <w:r>
              <w:t>LongLong</w:t>
            </w:r>
          </w:p>
        </w:tc>
        <w:tc>
          <w:tcPr>
            <w:tcW w:w="1281" w:type="dxa"/>
          </w:tcPr>
          <w:p w:rsidR="00604189" w:rsidRDefault="009A452C">
            <w:pPr>
              <w:pStyle w:val="TableBodyText"/>
            </w:pPr>
            <w:r>
              <w:t>Long</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n ≥ &amp;H100000000</w:t>
            </w:r>
          </w:p>
        </w:tc>
        <w:tc>
          <w:tcPr>
            <w:tcW w:w="821" w:type="dxa"/>
          </w:tcPr>
          <w:p w:rsidR="00604189" w:rsidRDefault="009A452C">
            <w:pPr>
              <w:pStyle w:val="TableBodyText"/>
            </w:pPr>
            <w:r>
              <w:t>None</w:t>
            </w:r>
          </w:p>
        </w:tc>
        <w:tc>
          <w:tcPr>
            <w:tcW w:w="1465" w:type="dxa"/>
          </w:tcPr>
          <w:p w:rsidR="00604189" w:rsidRDefault="009A452C">
            <w:pPr>
              <w:pStyle w:val="TableBodyText"/>
            </w:pPr>
            <w:r>
              <w:t>No</w:t>
            </w:r>
          </w:p>
        </w:tc>
        <w:tc>
          <w:tcPr>
            <w:tcW w:w="1418" w:type="dxa"/>
          </w:tcPr>
          <w:p w:rsidR="00604189" w:rsidRDefault="00604189">
            <w:pPr>
              <w:pStyle w:val="TableBodyText"/>
            </w:pPr>
          </w:p>
        </w:tc>
        <w:tc>
          <w:tcPr>
            <w:tcW w:w="1281" w:type="dxa"/>
          </w:tcPr>
          <w:p w:rsidR="00604189" w:rsidRDefault="00604189">
            <w:pPr>
              <w:pStyle w:val="TableBodyText"/>
            </w:pPr>
          </w:p>
        </w:tc>
        <w:tc>
          <w:tcPr>
            <w:tcW w:w="1286" w:type="dxa"/>
          </w:tcPr>
          <w:p w:rsidR="00604189" w:rsidRDefault="00604189">
            <w:pPr>
              <w:pStyle w:val="TableBodyText"/>
            </w:pP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n ≥ &amp;H100000000</w:t>
            </w:r>
          </w:p>
        </w:tc>
        <w:tc>
          <w:tcPr>
            <w:tcW w:w="821" w:type="dxa"/>
          </w:tcPr>
          <w:p w:rsidR="00604189" w:rsidRDefault="009A452C">
            <w:pPr>
              <w:pStyle w:val="TableBodyText"/>
            </w:pPr>
            <w:r>
              <w:t>"%"</w:t>
            </w:r>
          </w:p>
        </w:tc>
        <w:tc>
          <w:tcPr>
            <w:tcW w:w="1465" w:type="dxa"/>
          </w:tcPr>
          <w:p w:rsidR="00604189" w:rsidRDefault="009A452C">
            <w:pPr>
              <w:pStyle w:val="TableBodyText"/>
            </w:pPr>
            <w:r>
              <w:t>No</w:t>
            </w:r>
          </w:p>
        </w:tc>
        <w:tc>
          <w:tcPr>
            <w:tcW w:w="1418" w:type="dxa"/>
          </w:tcPr>
          <w:p w:rsidR="00604189" w:rsidRDefault="00604189">
            <w:pPr>
              <w:pStyle w:val="TableBodyText"/>
            </w:pPr>
          </w:p>
        </w:tc>
        <w:tc>
          <w:tcPr>
            <w:tcW w:w="1281" w:type="dxa"/>
          </w:tcPr>
          <w:p w:rsidR="00604189" w:rsidRDefault="00604189">
            <w:pPr>
              <w:pStyle w:val="TableBodyText"/>
            </w:pPr>
          </w:p>
        </w:tc>
        <w:tc>
          <w:tcPr>
            <w:tcW w:w="1286" w:type="dxa"/>
          </w:tcPr>
          <w:p w:rsidR="00604189" w:rsidRDefault="00604189">
            <w:pPr>
              <w:pStyle w:val="TableBodyText"/>
            </w:pP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n ≥ &amp;H100000000</w:t>
            </w:r>
          </w:p>
        </w:tc>
        <w:tc>
          <w:tcPr>
            <w:tcW w:w="821" w:type="dxa"/>
          </w:tcPr>
          <w:p w:rsidR="00604189" w:rsidRDefault="009A452C">
            <w:pPr>
              <w:pStyle w:val="TableBodyText"/>
            </w:pPr>
            <w:r>
              <w:t>"&amp;"</w:t>
            </w:r>
          </w:p>
        </w:tc>
        <w:tc>
          <w:tcPr>
            <w:tcW w:w="1465" w:type="dxa"/>
          </w:tcPr>
          <w:p w:rsidR="00604189" w:rsidRDefault="009A452C">
            <w:pPr>
              <w:pStyle w:val="TableBodyText"/>
            </w:pPr>
            <w:r>
              <w:t>No</w:t>
            </w:r>
          </w:p>
        </w:tc>
        <w:tc>
          <w:tcPr>
            <w:tcW w:w="1418" w:type="dxa"/>
          </w:tcPr>
          <w:p w:rsidR="00604189" w:rsidRDefault="00604189">
            <w:pPr>
              <w:pStyle w:val="TableBodyText"/>
            </w:pPr>
          </w:p>
        </w:tc>
        <w:tc>
          <w:tcPr>
            <w:tcW w:w="1281" w:type="dxa"/>
          </w:tcPr>
          <w:p w:rsidR="00604189" w:rsidRDefault="00604189">
            <w:pPr>
              <w:pStyle w:val="TableBodyText"/>
            </w:pPr>
          </w:p>
        </w:tc>
        <w:tc>
          <w:tcPr>
            <w:tcW w:w="1286" w:type="dxa"/>
          </w:tcPr>
          <w:p w:rsidR="00604189" w:rsidRDefault="00604189">
            <w:pPr>
              <w:pStyle w:val="TableBodyText"/>
            </w:pPr>
          </w:p>
        </w:tc>
      </w:tr>
      <w:tr w:rsidR="00604189" w:rsidTr="00604189">
        <w:tc>
          <w:tcPr>
            <w:tcW w:w="1308" w:type="dxa"/>
          </w:tcPr>
          <w:p w:rsidR="00604189" w:rsidRDefault="009A452C">
            <w:pPr>
              <w:pStyle w:val="TableBodyText"/>
              <w:rPr>
                <w:b/>
              </w:rPr>
            </w:pPr>
            <w:r>
              <w:rPr>
                <w:b/>
              </w:rPr>
              <w:t>Decimal</w:t>
            </w:r>
          </w:p>
        </w:tc>
        <w:tc>
          <w:tcPr>
            <w:tcW w:w="1896" w:type="dxa"/>
          </w:tcPr>
          <w:p w:rsidR="00604189" w:rsidRDefault="009A452C">
            <w:pPr>
              <w:pStyle w:val="TableBodyText"/>
            </w:pPr>
            <w:r>
              <w:t>2147483648 ≤ n ≤ 9223372036854775807</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LongLong</w:t>
            </w:r>
          </w:p>
        </w:tc>
        <w:tc>
          <w:tcPr>
            <w:tcW w:w="1281" w:type="dxa"/>
          </w:tcPr>
          <w:p w:rsidR="00604189" w:rsidRDefault="009A452C">
            <w:pPr>
              <w:pStyle w:val="TableBodyText"/>
            </w:pPr>
            <w:r>
              <w:t>LongLong</w:t>
            </w:r>
          </w:p>
        </w:tc>
        <w:tc>
          <w:tcPr>
            <w:tcW w:w="1286" w:type="dxa"/>
          </w:tcPr>
          <w:p w:rsidR="00604189" w:rsidRDefault="009A452C">
            <w:pPr>
              <w:pStyle w:val="TableBodyText"/>
            </w:pPr>
            <w:r>
              <w:t>n</w:t>
            </w:r>
          </w:p>
        </w:tc>
      </w:tr>
      <w:tr w:rsidR="00604189" w:rsidTr="00604189">
        <w:tc>
          <w:tcPr>
            <w:tcW w:w="1308" w:type="dxa"/>
          </w:tcPr>
          <w:p w:rsidR="00604189" w:rsidRDefault="009A452C">
            <w:pPr>
              <w:pStyle w:val="TableBodyText"/>
              <w:rPr>
                <w:b/>
              </w:rPr>
            </w:pPr>
            <w:r>
              <w:rPr>
                <w:b/>
              </w:rPr>
              <w:t>Decimal</w:t>
            </w:r>
          </w:p>
        </w:tc>
        <w:tc>
          <w:tcPr>
            <w:tcW w:w="1896" w:type="dxa"/>
          </w:tcPr>
          <w:p w:rsidR="00604189" w:rsidRDefault="009A452C">
            <w:pPr>
              <w:pStyle w:val="TableBodyText"/>
            </w:pPr>
            <w:r>
              <w:t>n ≥ 9223372036854775808</w:t>
            </w:r>
          </w:p>
        </w:tc>
        <w:tc>
          <w:tcPr>
            <w:tcW w:w="821" w:type="dxa"/>
          </w:tcPr>
          <w:p w:rsidR="00604189" w:rsidRDefault="009A452C">
            <w:pPr>
              <w:pStyle w:val="TableBodyText"/>
            </w:pPr>
            <w:r>
              <w:t>"^"</w:t>
            </w:r>
          </w:p>
        </w:tc>
        <w:tc>
          <w:tcPr>
            <w:tcW w:w="1465" w:type="dxa"/>
          </w:tcPr>
          <w:p w:rsidR="00604189" w:rsidRDefault="00604189">
            <w:pPr>
              <w:pStyle w:val="TableBodyText"/>
            </w:pPr>
          </w:p>
        </w:tc>
        <w:tc>
          <w:tcPr>
            <w:tcW w:w="1418" w:type="dxa"/>
          </w:tcPr>
          <w:p w:rsidR="00604189" w:rsidRDefault="00604189">
            <w:pPr>
              <w:pStyle w:val="TableBodyText"/>
            </w:pPr>
          </w:p>
        </w:tc>
        <w:tc>
          <w:tcPr>
            <w:tcW w:w="1281" w:type="dxa"/>
          </w:tcPr>
          <w:p w:rsidR="00604189" w:rsidRDefault="00604189">
            <w:pPr>
              <w:pStyle w:val="TableBodyText"/>
            </w:pPr>
          </w:p>
        </w:tc>
        <w:tc>
          <w:tcPr>
            <w:tcW w:w="1286" w:type="dxa"/>
          </w:tcPr>
          <w:p w:rsidR="00604189" w:rsidRDefault="00604189">
            <w:pPr>
              <w:pStyle w:val="TableBodyText"/>
            </w:pP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&amp;o40000000000 ≤ n ≤ &amp;o1777777777777777777777</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LongLong</w:t>
            </w:r>
          </w:p>
        </w:tc>
        <w:tc>
          <w:tcPr>
            <w:tcW w:w="1281" w:type="dxa"/>
          </w:tcPr>
          <w:p w:rsidR="00604189" w:rsidRDefault="009A452C">
            <w:pPr>
              <w:pStyle w:val="TableBodyText"/>
            </w:pPr>
            <w:r>
              <w:t>LongLong</w:t>
            </w:r>
          </w:p>
        </w:tc>
        <w:tc>
          <w:tcPr>
            <w:tcW w:w="1286" w:type="dxa"/>
          </w:tcPr>
          <w:p w:rsidR="00604189" w:rsidRDefault="009A452C">
            <w:pPr>
              <w:pStyle w:val="TableBodyText"/>
            </w:pPr>
            <w:r>
              <w:t>n - 2</w:t>
            </w:r>
            <w:r>
              <w:rPr>
                <w:vertAlign w:val="superscript"/>
              </w:rPr>
              <w:t>32</w:t>
            </w:r>
          </w:p>
        </w:tc>
      </w:tr>
      <w:tr w:rsidR="00604189" w:rsidTr="00604189">
        <w:tc>
          <w:tcPr>
            <w:tcW w:w="1308" w:type="dxa"/>
          </w:tcPr>
          <w:p w:rsidR="00604189" w:rsidRDefault="009A452C">
            <w:pPr>
              <w:pStyle w:val="TableBodyText"/>
              <w:rPr>
                <w:b/>
              </w:rPr>
            </w:pPr>
            <w:r>
              <w:rPr>
                <w:b/>
              </w:rPr>
              <w:t>Octal</w:t>
            </w:r>
          </w:p>
        </w:tc>
        <w:tc>
          <w:tcPr>
            <w:tcW w:w="1896" w:type="dxa"/>
          </w:tcPr>
          <w:p w:rsidR="00604189" w:rsidRDefault="009A452C">
            <w:pPr>
              <w:pStyle w:val="TableBodyText"/>
            </w:pPr>
            <w:r>
              <w:t>n ≥ &amp;o2000000000000000000000</w:t>
            </w:r>
          </w:p>
        </w:tc>
        <w:tc>
          <w:tcPr>
            <w:tcW w:w="821" w:type="dxa"/>
          </w:tcPr>
          <w:p w:rsidR="00604189" w:rsidRDefault="009A452C">
            <w:pPr>
              <w:pStyle w:val="TableBodyText"/>
            </w:pPr>
            <w:r>
              <w:t>Any</w:t>
            </w:r>
          </w:p>
        </w:tc>
        <w:tc>
          <w:tcPr>
            <w:tcW w:w="1465" w:type="dxa"/>
          </w:tcPr>
          <w:p w:rsidR="00604189" w:rsidRDefault="009A452C">
            <w:pPr>
              <w:pStyle w:val="TableBodyText"/>
            </w:pPr>
            <w:r>
              <w:t>No</w:t>
            </w:r>
          </w:p>
        </w:tc>
        <w:tc>
          <w:tcPr>
            <w:tcW w:w="1418" w:type="dxa"/>
          </w:tcPr>
          <w:p w:rsidR="00604189" w:rsidRDefault="00604189">
            <w:pPr>
              <w:pStyle w:val="TableBodyText"/>
            </w:pPr>
          </w:p>
        </w:tc>
        <w:tc>
          <w:tcPr>
            <w:tcW w:w="1281" w:type="dxa"/>
          </w:tcPr>
          <w:p w:rsidR="00604189" w:rsidRDefault="00604189">
            <w:pPr>
              <w:pStyle w:val="TableBodyText"/>
            </w:pPr>
          </w:p>
        </w:tc>
        <w:tc>
          <w:tcPr>
            <w:tcW w:w="1286" w:type="dxa"/>
          </w:tcPr>
          <w:p w:rsidR="00604189" w:rsidRDefault="00604189">
            <w:pPr>
              <w:pStyle w:val="TableBodyText"/>
            </w:pP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&amp;H100000000 ≤ n ≤ &amp;HFFFFFFFFFFFFFFFF</w:t>
            </w:r>
          </w:p>
        </w:tc>
        <w:tc>
          <w:tcPr>
            <w:tcW w:w="821" w:type="dxa"/>
          </w:tcPr>
          <w:p w:rsidR="00604189" w:rsidRDefault="009A452C">
            <w:pPr>
              <w:pStyle w:val="TableBodyText"/>
            </w:pPr>
            <w:r>
              <w:t>"^"</w:t>
            </w:r>
          </w:p>
        </w:tc>
        <w:tc>
          <w:tcPr>
            <w:tcW w:w="1465" w:type="dxa"/>
          </w:tcPr>
          <w:p w:rsidR="00604189" w:rsidRDefault="009A452C">
            <w:pPr>
              <w:pStyle w:val="TableBodyText"/>
            </w:pPr>
            <w:r>
              <w:t>Yes</w:t>
            </w:r>
          </w:p>
        </w:tc>
        <w:tc>
          <w:tcPr>
            <w:tcW w:w="1418" w:type="dxa"/>
          </w:tcPr>
          <w:p w:rsidR="00604189" w:rsidRDefault="009A452C">
            <w:pPr>
              <w:pStyle w:val="TableBodyText"/>
            </w:pPr>
            <w:r>
              <w:t>LongLong</w:t>
            </w:r>
          </w:p>
        </w:tc>
        <w:tc>
          <w:tcPr>
            <w:tcW w:w="1281" w:type="dxa"/>
          </w:tcPr>
          <w:p w:rsidR="00604189" w:rsidRDefault="009A452C">
            <w:pPr>
              <w:pStyle w:val="TableBodyText"/>
            </w:pPr>
            <w:r>
              <w:t>LongLong</w:t>
            </w:r>
          </w:p>
        </w:tc>
        <w:tc>
          <w:tcPr>
            <w:tcW w:w="1286" w:type="dxa"/>
          </w:tcPr>
          <w:p w:rsidR="00604189" w:rsidRDefault="009A452C">
            <w:pPr>
              <w:pStyle w:val="TableBodyText"/>
            </w:pPr>
            <w:r>
              <w:t>n - 2</w:t>
            </w:r>
            <w:r>
              <w:rPr>
                <w:vertAlign w:val="superscript"/>
              </w:rPr>
              <w:t>32</w:t>
            </w:r>
          </w:p>
        </w:tc>
      </w:tr>
      <w:tr w:rsidR="00604189" w:rsidTr="00604189">
        <w:tc>
          <w:tcPr>
            <w:tcW w:w="1308" w:type="dxa"/>
          </w:tcPr>
          <w:p w:rsidR="00604189" w:rsidRDefault="009A452C">
            <w:pPr>
              <w:pStyle w:val="TableBodyText"/>
              <w:rPr>
                <w:b/>
              </w:rPr>
            </w:pPr>
            <w:r>
              <w:rPr>
                <w:b/>
              </w:rPr>
              <w:t>Hex</w:t>
            </w:r>
          </w:p>
        </w:tc>
        <w:tc>
          <w:tcPr>
            <w:tcW w:w="1896" w:type="dxa"/>
          </w:tcPr>
          <w:p w:rsidR="00604189" w:rsidRDefault="009A452C">
            <w:pPr>
              <w:pStyle w:val="TableBodyText"/>
            </w:pPr>
            <w:r>
              <w:t>n ≥ &amp;H10000000000000000</w:t>
            </w:r>
          </w:p>
        </w:tc>
        <w:tc>
          <w:tcPr>
            <w:tcW w:w="821" w:type="dxa"/>
          </w:tcPr>
          <w:p w:rsidR="00604189" w:rsidRDefault="009A452C">
            <w:pPr>
              <w:pStyle w:val="TableBodyText"/>
            </w:pPr>
            <w:r>
              <w:t>Any</w:t>
            </w:r>
          </w:p>
        </w:tc>
        <w:tc>
          <w:tcPr>
            <w:tcW w:w="1465" w:type="dxa"/>
          </w:tcPr>
          <w:p w:rsidR="00604189" w:rsidRDefault="009A452C">
            <w:pPr>
              <w:pStyle w:val="TableBodyText"/>
            </w:pPr>
            <w:r>
              <w:t>No</w:t>
            </w:r>
          </w:p>
        </w:tc>
        <w:tc>
          <w:tcPr>
            <w:tcW w:w="1418" w:type="dxa"/>
          </w:tcPr>
          <w:p w:rsidR="00604189" w:rsidRDefault="00604189">
            <w:pPr>
              <w:pStyle w:val="TableBodyText"/>
            </w:pPr>
          </w:p>
        </w:tc>
        <w:tc>
          <w:tcPr>
            <w:tcW w:w="1281" w:type="dxa"/>
          </w:tcPr>
          <w:p w:rsidR="00604189" w:rsidRDefault="00604189">
            <w:pPr>
              <w:pStyle w:val="TableBodyText"/>
            </w:pPr>
          </w:p>
        </w:tc>
        <w:tc>
          <w:tcPr>
            <w:tcW w:w="1286" w:type="dxa"/>
          </w:tcPr>
          <w:p w:rsidR="00604189" w:rsidRDefault="00604189">
            <w:pPr>
              <w:pStyle w:val="TableBodyText"/>
            </w:pPr>
          </w:p>
        </w:tc>
      </w:tr>
    </w:tbl>
    <w:p w:rsidR="00604189" w:rsidRDefault="00604189">
      <w:pPr>
        <w:spacing w:after="85"/>
        <w:ind w:left="720"/>
      </w:pPr>
    </w:p>
    <w:p w:rsidR="00604189" w:rsidRDefault="009A452C">
      <w:pPr>
        <w:pStyle w:val="ListParagraph"/>
        <w:numPr>
          <w:ilvl w:val="0"/>
          <w:numId w:val="52"/>
        </w:numPr>
        <w:spacing w:after="246"/>
      </w:pPr>
      <w:r>
        <w:t xml:space="preserve">It is statically invalid for a literal to have the declared type LongLong in an implementation that does not support 64-bit arithmetic. </w:t>
      </w:r>
    </w:p>
    <w:p w:rsidR="00604189" w:rsidRDefault="009A452C">
      <w:pPr>
        <w:pStyle w:val="Code"/>
        <w:numPr>
          <w:ilvl w:val="0"/>
          <w:numId w:val="0"/>
        </w:numPr>
        <w:ind w:left="374" w:right="0" w:hanging="14"/>
      </w:pPr>
      <w:r>
        <w:t xml:space="preserve">FLOAT = (floating-point-literal [floating-point-type-suffix] ) / (decimal-literal floating-point-type-suffix) </w:t>
      </w:r>
    </w:p>
    <w:p w:rsidR="00604189" w:rsidRDefault="009A452C">
      <w:pPr>
        <w:pStyle w:val="Code"/>
      </w:pPr>
      <w:r>
        <w:t xml:space="preserve">floating-point-literal = (integer-digits exponent) / (integer-digits "." [fractional-digits] [exponent]) / ( "." fractional-digits [exponent])  </w:t>
      </w:r>
    </w:p>
    <w:p w:rsidR="00604189" w:rsidRDefault="009A452C">
      <w:pPr>
        <w:pStyle w:val="Code"/>
      </w:pPr>
      <w:r>
        <w:t xml:space="preserve"> </w:t>
      </w:r>
    </w:p>
    <w:p w:rsidR="00604189" w:rsidRDefault="009A452C">
      <w:pPr>
        <w:pStyle w:val="Code"/>
      </w:pPr>
      <w:r>
        <w:t xml:space="preserve">integer-digits = decimal-literal </w:t>
      </w:r>
    </w:p>
    <w:p w:rsidR="00604189" w:rsidRDefault="009A452C">
      <w:pPr>
        <w:pStyle w:val="Code"/>
      </w:pPr>
      <w:r>
        <w:t xml:space="preserve">fractional-digits = decimal-literal </w:t>
      </w:r>
    </w:p>
    <w:p w:rsidR="00604189" w:rsidRDefault="009A452C">
      <w:pPr>
        <w:pStyle w:val="Code"/>
      </w:pPr>
      <w:r>
        <w:t xml:space="preserve">exponent = exponent-letter  [sign] decimal-literal </w:t>
      </w:r>
    </w:p>
    <w:p w:rsidR="00604189" w:rsidRDefault="009A452C">
      <w:pPr>
        <w:pStyle w:val="Code"/>
      </w:pPr>
      <w:r>
        <w:t xml:space="preserve">exponent-letter = %x0044 / %x0045 / %x0064 / %x0065   ; D / E / d / e  </w:t>
      </w:r>
    </w:p>
    <w:p w:rsidR="00604189" w:rsidRDefault="009A452C">
      <w:pPr>
        <w:pStyle w:val="Code"/>
      </w:pPr>
      <w:r>
        <w:t>sign = "+" / "-"</w:t>
      </w:r>
    </w:p>
    <w:p w:rsidR="00604189" w:rsidRDefault="009A452C">
      <w:pPr>
        <w:pStyle w:val="Code"/>
      </w:pPr>
      <w:r>
        <w:t>floating-point-type-suffix = "!" / "#" / "</w:t>
      </w:r>
      <w:r>
        <w:t xml:space="preserve">@" </w:t>
      </w:r>
    </w:p>
    <w:p w:rsidR="00604189" w:rsidRDefault="009A452C">
      <w:pPr>
        <w:spacing w:after="282" w:line="246" w:lineRule="auto"/>
        <w:ind w:left="-5"/>
      </w:pPr>
      <w:r>
        <w:rPr>
          <w:i/>
        </w:rPr>
        <w:t xml:space="preserve">Static Semantics </w:t>
      </w:r>
    </w:p>
    <w:p w:rsidR="00604189" w:rsidRDefault="009A452C">
      <w:pPr>
        <w:pStyle w:val="ListParagraph"/>
        <w:numPr>
          <w:ilvl w:val="0"/>
          <w:numId w:val="52"/>
        </w:numPr>
        <w:spacing w:after="270"/>
      </w:pPr>
      <w:r>
        <w:t xml:space="preserve">&lt;FLOAT&gt; </w:t>
      </w:r>
      <w:r>
        <w:rPr>
          <w:i/>
        </w:rPr>
        <w:t>tokens</w:t>
      </w:r>
      <w:r>
        <w:t xml:space="preserve"> represent either binary floating point or currency </w:t>
      </w:r>
      <w:r>
        <w:rPr>
          <w:i/>
        </w:rPr>
        <w:t>data values</w:t>
      </w:r>
      <w:r>
        <w:t xml:space="preserve">. The &lt;floatingpoint-type-suffix&gt; designates the </w:t>
      </w:r>
      <w:r>
        <w:rPr>
          <w:i/>
        </w:rPr>
        <w:t>declared type</w:t>
      </w:r>
      <w:r>
        <w:t xml:space="preserve"> and </w:t>
      </w:r>
      <w:r>
        <w:rPr>
          <w:i/>
        </w:rPr>
        <w:t>value type</w:t>
      </w:r>
      <w:r>
        <w:t xml:space="preserve"> of the </w:t>
      </w:r>
      <w:r>
        <w:rPr>
          <w:i/>
        </w:rPr>
        <w:t>data value</w:t>
      </w:r>
      <w:r>
        <w:t xml:space="preserve"> associated with the </w:t>
      </w:r>
      <w:r>
        <w:rPr>
          <w:i/>
        </w:rPr>
        <w:t>token</w:t>
      </w:r>
      <w:r>
        <w:t xml:space="preserve"> according to the following table: </w:t>
      </w:r>
    </w:p>
    <w:tbl>
      <w:tblPr>
        <w:tblStyle w:val="Table-ShadedHeader"/>
        <w:tblW w:w="6488" w:type="dxa"/>
        <w:tblLook w:val="04A0" w:firstRow="1" w:lastRow="0" w:firstColumn="1" w:lastColumn="0" w:noHBand="0" w:noVBand="1"/>
      </w:tblPr>
      <w:tblGrid>
        <w:gridCol w:w="2979"/>
        <w:gridCol w:w="3509"/>
      </w:tblGrid>
      <w:tr w:rsidR="00604189" w:rsidTr="00604189">
        <w:trPr>
          <w:cnfStyle w:val="100000000000" w:firstRow="1" w:lastRow="0" w:firstColumn="0" w:lastColumn="0" w:oddVBand="0" w:evenVBand="0" w:oddHBand="0" w:evenHBand="0" w:firstRowFirstColumn="0" w:firstRowLastColumn="0" w:lastRowFirstColumn="0" w:lastRowLastColumn="0"/>
          <w:trHeight w:val="275"/>
          <w:tblHeader/>
        </w:trPr>
        <w:tc>
          <w:tcPr>
            <w:tcW w:w="2979" w:type="dxa"/>
          </w:tcPr>
          <w:p w:rsidR="00604189" w:rsidRDefault="009A452C">
            <w:pPr>
              <w:pStyle w:val="TableHeaderText"/>
              <w:spacing w:after="0" w:line="276" w:lineRule="auto"/>
            </w:pPr>
            <w:r>
              <w:lastRenderedPageBreak/>
              <w:t xml:space="preserve">&lt;floating-point-type-suffix&gt; </w:t>
            </w:r>
          </w:p>
        </w:tc>
        <w:tc>
          <w:tcPr>
            <w:tcW w:w="3509" w:type="dxa"/>
          </w:tcPr>
          <w:p w:rsidR="00604189" w:rsidRDefault="009A452C">
            <w:pPr>
              <w:pStyle w:val="TableHeaderText"/>
              <w:spacing w:after="0" w:line="276" w:lineRule="auto"/>
            </w:pPr>
            <w:r>
              <w:t xml:space="preserve">Declared Type and Value Type </w:t>
            </w:r>
          </w:p>
        </w:tc>
      </w:tr>
      <w:tr w:rsidR="00604189" w:rsidTr="00604189">
        <w:trPr>
          <w:trHeight w:val="278"/>
        </w:trPr>
        <w:tc>
          <w:tcPr>
            <w:tcW w:w="2979" w:type="dxa"/>
          </w:tcPr>
          <w:p w:rsidR="00604189" w:rsidRDefault="009A452C">
            <w:pPr>
              <w:pStyle w:val="TableBodyText"/>
              <w:spacing w:after="0" w:line="276" w:lineRule="auto"/>
              <w:jc w:val="center"/>
            </w:pPr>
            <w:r>
              <w:t xml:space="preserve">Not present </w:t>
            </w:r>
          </w:p>
        </w:tc>
        <w:tc>
          <w:tcPr>
            <w:tcW w:w="3509" w:type="dxa"/>
          </w:tcPr>
          <w:p w:rsidR="00604189" w:rsidRDefault="009A452C">
            <w:pPr>
              <w:pStyle w:val="TableBodyText"/>
              <w:spacing w:after="0" w:line="276" w:lineRule="auto"/>
              <w:jc w:val="center"/>
            </w:pPr>
            <w:r>
              <w:rPr>
                <w:b/>
              </w:rPr>
              <w:t xml:space="preserve">Double </w:t>
            </w:r>
          </w:p>
        </w:tc>
      </w:tr>
      <w:tr w:rsidR="00604189" w:rsidTr="00604189">
        <w:trPr>
          <w:trHeight w:val="290"/>
        </w:trPr>
        <w:tc>
          <w:tcPr>
            <w:tcW w:w="2979" w:type="dxa"/>
          </w:tcPr>
          <w:p w:rsidR="00604189" w:rsidRDefault="009A452C">
            <w:pPr>
              <w:pStyle w:val="TableBodyText"/>
              <w:spacing w:after="0" w:line="276" w:lineRule="auto"/>
              <w:jc w:val="center"/>
            </w:pPr>
            <w:r>
              <w:t xml:space="preserve">! </w:t>
            </w:r>
          </w:p>
        </w:tc>
        <w:tc>
          <w:tcPr>
            <w:tcW w:w="3509" w:type="dxa"/>
          </w:tcPr>
          <w:p w:rsidR="00604189" w:rsidRDefault="009A452C">
            <w:pPr>
              <w:pStyle w:val="TableBodyText"/>
              <w:spacing w:after="0" w:line="276" w:lineRule="auto"/>
              <w:jc w:val="center"/>
            </w:pPr>
            <w:r>
              <w:rPr>
                <w:b/>
              </w:rPr>
              <w:t xml:space="preserve">Single </w:t>
            </w:r>
          </w:p>
        </w:tc>
      </w:tr>
      <w:tr w:rsidR="00604189" w:rsidTr="00604189">
        <w:trPr>
          <w:trHeight w:val="288"/>
        </w:trPr>
        <w:tc>
          <w:tcPr>
            <w:tcW w:w="2979" w:type="dxa"/>
          </w:tcPr>
          <w:p w:rsidR="00604189" w:rsidRDefault="009A452C">
            <w:pPr>
              <w:pStyle w:val="TableBodyText"/>
              <w:spacing w:after="0" w:line="276" w:lineRule="auto"/>
              <w:jc w:val="center"/>
            </w:pPr>
            <w:r>
              <w:t xml:space="preserve"># </w:t>
            </w:r>
          </w:p>
        </w:tc>
        <w:tc>
          <w:tcPr>
            <w:tcW w:w="3509" w:type="dxa"/>
          </w:tcPr>
          <w:p w:rsidR="00604189" w:rsidRDefault="009A452C">
            <w:pPr>
              <w:pStyle w:val="TableBodyText"/>
              <w:spacing w:after="0" w:line="276" w:lineRule="auto"/>
              <w:jc w:val="center"/>
            </w:pPr>
            <w:r>
              <w:rPr>
                <w:b/>
              </w:rPr>
              <w:t xml:space="preserve">Double </w:t>
            </w:r>
          </w:p>
        </w:tc>
      </w:tr>
      <w:tr w:rsidR="00604189" w:rsidTr="00604189">
        <w:trPr>
          <w:trHeight w:val="288"/>
        </w:trPr>
        <w:tc>
          <w:tcPr>
            <w:tcW w:w="2979" w:type="dxa"/>
          </w:tcPr>
          <w:p w:rsidR="00604189" w:rsidRDefault="009A452C">
            <w:pPr>
              <w:pStyle w:val="TableBodyText"/>
              <w:spacing w:after="0" w:line="276" w:lineRule="auto"/>
              <w:jc w:val="center"/>
            </w:pPr>
            <w:r>
              <w:t xml:space="preserve">@ </w:t>
            </w:r>
          </w:p>
        </w:tc>
        <w:tc>
          <w:tcPr>
            <w:tcW w:w="3509" w:type="dxa"/>
          </w:tcPr>
          <w:p w:rsidR="00604189" w:rsidRDefault="009A452C">
            <w:pPr>
              <w:pStyle w:val="TableBodyText"/>
              <w:spacing w:after="0" w:line="276" w:lineRule="auto"/>
              <w:jc w:val="center"/>
            </w:pPr>
            <w:r>
              <w:rPr>
                <w:b/>
              </w:rPr>
              <w:t xml:space="preserve">Currency </w:t>
            </w:r>
          </w:p>
        </w:tc>
      </w:tr>
    </w:tbl>
    <w:p w:rsidR="00604189" w:rsidRDefault="009A452C">
      <w:pPr>
        <w:pStyle w:val="ListParagraph"/>
        <w:numPr>
          <w:ilvl w:val="0"/>
          <w:numId w:val="52"/>
        </w:numPr>
        <w:spacing w:line="298" w:lineRule="auto"/>
        <w:ind w:left="1080"/>
      </w:pPr>
      <w:r>
        <w:t>Let i equal the integer value of &lt;integer-digits&gt;, f be the integer value of &lt;fractional-digits&gt;, d be the number of digits in &lt;</w:t>
      </w:r>
      <w:r>
        <w:t>fractional-digits&gt;, and x be the signed integer value of &lt;exponent&gt;. A &lt;floating-point-literal&gt; then represents a mathematical real number, r, according to this formula:</w:t>
      </w:r>
    </w:p>
    <w:p w:rsidR="00604189" w:rsidRDefault="009A452C">
      <w:pPr>
        <w:spacing w:line="298" w:lineRule="auto"/>
        <w:ind w:left="1090"/>
      </w:pPr>
      <w:r>
        <w:rPr>
          <w:noProof/>
          <w:position w:val="-9"/>
        </w:rPr>
        <w:drawing>
          <wp:inline distT="0" distB="0" distL="0" distR="0">
            <wp:extent cx="1196975" cy="174625"/>
            <wp:effectExtent l="0" t="0" r="0" b="0"/>
            <wp:docPr id="411172" name="Picture 411172" descr="Formula for the mathematical real number, r. R = open parentheses i + f times 10 to the minus d power closed parentheses 10 to the X power" title="Formula for the mathematical real number, r"/>
            <wp:cNvGraphicFramePr/>
            <a:graphic xmlns:a="http://schemas.openxmlformats.org/drawingml/2006/main">
              <a:graphicData uri="http://schemas.openxmlformats.org/drawingml/2006/picture">
                <pic:pic xmlns:pic="http://schemas.openxmlformats.org/drawingml/2006/picture">
                  <pic:nvPicPr>
                    <pic:cNvPr id="411172" name="pict6aee364b-d05a-4b2c-8053-0942a2089d31" descr="Formula for the mathematical real number, r. R = open parentheses i + f times 10 to the minus d power closed parentheses 10 to the X power" title="Formula for the mathematical real number, r"/>
                    <pic:cNvPicPr/>
                  </pic:nvPicPr>
                  <pic:blipFill>
                    <a:blip r:embed="rId30"/>
                    <a:stretch>
                      <a:fillRect/>
                    </a:stretch>
                  </pic:blipFill>
                  <pic:spPr>
                    <a:xfrm>
                      <a:off x="0" y="0"/>
                      <a:ext cx="1196975" cy="174625"/>
                    </a:xfrm>
                    <a:prstGeom prst="rect">
                      <a:avLst/>
                    </a:prstGeom>
                  </pic:spPr>
                </pic:pic>
              </a:graphicData>
            </a:graphic>
          </wp:inline>
        </w:drawing>
      </w:r>
      <w:r>
        <w:t xml:space="preserve"> </w:t>
      </w:r>
    </w:p>
    <w:p w:rsidR="00604189" w:rsidRDefault="009A452C">
      <w:pPr>
        <w:pStyle w:val="ListParagraph"/>
        <w:numPr>
          <w:ilvl w:val="0"/>
          <w:numId w:val="52"/>
        </w:numPr>
        <w:spacing w:line="298" w:lineRule="auto"/>
        <w:ind w:left="1080"/>
      </w:pPr>
      <w:r>
        <w:t>A &lt;floating-point-literal&gt; is invalid if its mathematical value is greater than the</w:t>
      </w:r>
      <w:r>
        <w:t xml:space="preserve"> greatest mathematical value that can be represented using its </w:t>
      </w:r>
      <w:r>
        <w:rPr>
          <w:i/>
        </w:rPr>
        <w:t>declared type</w:t>
      </w:r>
      <w:r>
        <w:t xml:space="preserve">. </w:t>
      </w:r>
    </w:p>
    <w:p w:rsidR="00604189" w:rsidRDefault="009A452C">
      <w:pPr>
        <w:pStyle w:val="ListParagraph"/>
        <w:numPr>
          <w:ilvl w:val="0"/>
          <w:numId w:val="52"/>
        </w:numPr>
        <w:spacing w:after="262"/>
      </w:pPr>
      <w:r>
        <w:t xml:space="preserve">If the </w:t>
      </w:r>
      <w:r>
        <w:rPr>
          <w:i/>
        </w:rPr>
        <w:t>declared type</w:t>
      </w:r>
      <w:r>
        <w:t xml:space="preserve"> of &lt;floating-point-literal&gt; is </w:t>
      </w:r>
      <w:r>
        <w:rPr>
          <w:b/>
        </w:rPr>
        <w:t>Currency</w:t>
      </w:r>
      <w:r>
        <w:t xml:space="preserve">, the fractional part of r is rounded using </w:t>
      </w:r>
      <w:r>
        <w:rPr>
          <w:i/>
        </w:rPr>
        <w:t xml:space="preserve">Banker’s rounding (section </w:t>
      </w:r>
      <w:hyperlink w:anchor="Section_98152b5a4d864acbb87566cb1f49433e" w:history="1">
        <w:r>
          <w:rPr>
            <w:rStyle w:val="Hyperlink"/>
            <w:i/>
          </w:rPr>
          <w:t>5.5.1.2.1.1</w:t>
        </w:r>
      </w:hyperlink>
      <w:r>
        <w:rPr>
          <w:i/>
        </w:rPr>
        <w:t>)</w:t>
      </w:r>
      <w:r>
        <w:t xml:space="preserve"> to 4 significant digits. </w:t>
      </w:r>
    </w:p>
    <w:p w:rsidR="00604189" w:rsidRDefault="009A452C">
      <w:pPr>
        <w:pStyle w:val="Heading3"/>
      </w:pPr>
      <w:bookmarkStart w:id="61" w:name="section_650974956498414f8af88e6f481f831f"/>
      <w:bookmarkStart w:id="62" w:name="_Toc181683893"/>
      <w:r>
        <w:t>Date Tokens</w:t>
      </w:r>
      <w:bookmarkEnd w:id="61"/>
      <w:bookmarkEnd w:id="62"/>
      <w:r>
        <w:fldChar w:fldCharType="begin"/>
      </w:r>
      <w:r>
        <w:instrText xml:space="preserve"> XE "Date tokens" </w:instrText>
      </w:r>
      <w:r>
        <w:fldChar w:fldCharType="end"/>
      </w:r>
      <w:r>
        <w:fldChar w:fldCharType="begin"/>
      </w:r>
      <w:r>
        <w:instrText xml:space="preserve"> XE "&lt;DATE&gt;" </w:instrText>
      </w:r>
      <w:r>
        <w:fldChar w:fldCharType="end"/>
      </w:r>
      <w:r>
        <w:fldChar w:fldCharType="begin"/>
      </w:r>
      <w:r>
        <w:instrText xml:space="preserve"> XE "&lt;date-or-time&gt;" </w:instrText>
      </w:r>
      <w:r>
        <w:fldChar w:fldCharType="end"/>
      </w:r>
      <w:r>
        <w:fldChar w:fldCharType="begin"/>
      </w:r>
      <w:r>
        <w:instrText xml:space="preserve"> XE "&lt;date-value&gt;" </w:instrText>
      </w:r>
      <w:r>
        <w:fldChar w:fldCharType="end"/>
      </w:r>
      <w:r>
        <w:fldChar w:fldCharType="begin"/>
      </w:r>
      <w:r>
        <w:instrText xml:space="preserve"> XE "&lt;left-date-value&gt;" </w:instrText>
      </w:r>
      <w:r>
        <w:fldChar w:fldCharType="end"/>
      </w:r>
      <w:r>
        <w:fldChar w:fldCharType="begin"/>
      </w:r>
      <w:r>
        <w:instrText xml:space="preserve"> XE "&lt;middle-date-value&gt;" </w:instrText>
      </w:r>
      <w:r>
        <w:fldChar w:fldCharType="end"/>
      </w:r>
      <w:r>
        <w:fldChar w:fldCharType="begin"/>
      </w:r>
      <w:r>
        <w:instrText xml:space="preserve"> XE "&lt;right-date-value&gt;" </w:instrText>
      </w:r>
      <w:r>
        <w:fldChar w:fldCharType="end"/>
      </w:r>
      <w:r>
        <w:fldChar w:fldCharType="begin"/>
      </w:r>
      <w:r>
        <w:instrText xml:space="preserve"> XE "&lt;date-separator&gt;" </w:instrText>
      </w:r>
      <w:r>
        <w:fldChar w:fldCharType="end"/>
      </w:r>
      <w:r>
        <w:fldChar w:fldCharType="begin"/>
      </w:r>
      <w:r>
        <w:instrText xml:space="preserve"> XE "&lt;m</w:instrText>
      </w:r>
      <w:r>
        <w:instrText xml:space="preserve">onth-name&gt;" </w:instrText>
      </w:r>
      <w:r>
        <w:fldChar w:fldCharType="end"/>
      </w:r>
      <w:r>
        <w:fldChar w:fldCharType="begin"/>
      </w:r>
      <w:r>
        <w:instrText xml:space="preserve"> XE "&lt;English-month-name&gt;" </w:instrText>
      </w:r>
      <w:r>
        <w:fldChar w:fldCharType="end"/>
      </w:r>
      <w:r>
        <w:fldChar w:fldCharType="begin"/>
      </w:r>
      <w:r>
        <w:instrText xml:space="preserve"> XE "&lt;time-value&gt;" </w:instrText>
      </w:r>
      <w:r>
        <w:fldChar w:fldCharType="end"/>
      </w:r>
      <w:r>
        <w:fldChar w:fldCharType="begin"/>
      </w:r>
      <w:r>
        <w:instrText xml:space="preserve"> XE "&lt;hour-value&gt;" </w:instrText>
      </w:r>
      <w:r>
        <w:fldChar w:fldCharType="end"/>
      </w:r>
      <w:r>
        <w:fldChar w:fldCharType="begin"/>
      </w:r>
      <w:r>
        <w:instrText xml:space="preserve"> XE "&lt;minute-value&gt;" </w:instrText>
      </w:r>
      <w:r>
        <w:fldChar w:fldCharType="end"/>
      </w:r>
      <w:r>
        <w:fldChar w:fldCharType="begin"/>
      </w:r>
      <w:r>
        <w:instrText xml:space="preserve"> XE "&lt;second-value&gt;" </w:instrText>
      </w:r>
      <w:r>
        <w:fldChar w:fldCharType="end"/>
      </w:r>
      <w:r>
        <w:fldChar w:fldCharType="begin"/>
      </w:r>
      <w:r>
        <w:instrText xml:space="preserve"> XE "&lt;time-separator&gt;" </w:instrText>
      </w:r>
      <w:r>
        <w:fldChar w:fldCharType="end"/>
      </w:r>
      <w:r>
        <w:fldChar w:fldCharType="begin"/>
      </w:r>
      <w:r>
        <w:instrText xml:space="preserve"> XE "&lt;ampm&gt;" </w:instrText>
      </w:r>
      <w:r>
        <w:fldChar w:fldCharType="end"/>
      </w:r>
    </w:p>
    <w:p w:rsidR="00604189" w:rsidRDefault="009A452C">
      <w:pPr>
        <w:pStyle w:val="Code"/>
      </w:pPr>
      <w:r>
        <w:t xml:space="preserve">date-or-time = (date-value 1*WSC time-value) / date-value / time-value </w:t>
      </w:r>
    </w:p>
    <w:p w:rsidR="00604189" w:rsidRDefault="00604189">
      <w:pPr>
        <w:pStyle w:val="Code"/>
      </w:pPr>
    </w:p>
    <w:p w:rsidR="00604189" w:rsidRDefault="009A452C">
      <w:pPr>
        <w:pStyle w:val="Code"/>
      </w:pPr>
      <w:r>
        <w:t xml:space="preserve">date-value = left-date-value date-separator  middle-date-value [date-separator right-date-value] </w:t>
      </w:r>
    </w:p>
    <w:p w:rsidR="00604189" w:rsidRDefault="009A452C">
      <w:pPr>
        <w:pStyle w:val="Code"/>
      </w:pPr>
      <w:r>
        <w:t xml:space="preserve">left-date-value = decimal-literal / month-name </w:t>
      </w:r>
    </w:p>
    <w:p w:rsidR="00604189" w:rsidRDefault="009A452C">
      <w:pPr>
        <w:pStyle w:val="Code"/>
      </w:pPr>
      <w:r>
        <w:t xml:space="preserve">middle-date-value = decimal-literal / month-name </w:t>
      </w:r>
    </w:p>
    <w:p w:rsidR="00604189" w:rsidRDefault="009A452C">
      <w:pPr>
        <w:pStyle w:val="Code"/>
      </w:pPr>
      <w:r>
        <w:t xml:space="preserve">right-date-value = decimal-literal / month-name </w:t>
      </w:r>
    </w:p>
    <w:p w:rsidR="00604189" w:rsidRDefault="009A452C">
      <w:pPr>
        <w:pStyle w:val="Code"/>
      </w:pPr>
      <w:r>
        <w:t xml:space="preserve">date-separator = 1*WSC / (*WSC ("/" / "-" / ",") *WSC) </w:t>
      </w:r>
    </w:p>
    <w:p w:rsidR="00604189" w:rsidRDefault="00604189">
      <w:pPr>
        <w:pStyle w:val="Code"/>
      </w:pPr>
    </w:p>
    <w:p w:rsidR="00604189" w:rsidRDefault="009A452C">
      <w:pPr>
        <w:pStyle w:val="Code"/>
      </w:pPr>
      <w:r>
        <w:t xml:space="preserve">month-name = English-month-name / English-month-abbreviation  </w:t>
      </w:r>
    </w:p>
    <w:p w:rsidR="00604189" w:rsidRDefault="009A452C">
      <w:pPr>
        <w:pStyle w:val="Code"/>
      </w:pPr>
      <w:r>
        <w:t>English-month-name = "january" / "february" / "march" / "april" / "may" / "june" / "july" / "august" / "september" / "october" / "novemb</w:t>
      </w:r>
      <w:r>
        <w:t xml:space="preserve">er" / "december" </w:t>
      </w:r>
    </w:p>
    <w:p w:rsidR="00604189" w:rsidRDefault="009A452C">
      <w:pPr>
        <w:pStyle w:val="Code"/>
      </w:pPr>
      <w:r>
        <w:t xml:space="preserve">English-month-abbreviation = "jan" / "feb" / "mar" / "apr" / "jun" / "jul" / "aug" / "sep" /  "oct" / "nov" / "dec" </w:t>
      </w:r>
    </w:p>
    <w:p w:rsidR="00604189" w:rsidRDefault="00604189">
      <w:pPr>
        <w:pStyle w:val="Code"/>
      </w:pPr>
    </w:p>
    <w:p w:rsidR="00604189" w:rsidRDefault="009A452C">
      <w:pPr>
        <w:pStyle w:val="Code"/>
      </w:pPr>
      <w:r>
        <w:t xml:space="preserve">time-value = (hour-value ampm) / (hour-value time-separator minute-value [time-separator second-value] [ampm]) </w:t>
      </w:r>
    </w:p>
    <w:p w:rsidR="00604189" w:rsidRDefault="009A452C">
      <w:pPr>
        <w:pStyle w:val="Code"/>
      </w:pPr>
      <w:r>
        <w:t>hour-val</w:t>
      </w:r>
      <w:r>
        <w:t xml:space="preserve">ue = decimal-literal </w:t>
      </w:r>
    </w:p>
    <w:p w:rsidR="00604189" w:rsidRDefault="009A452C">
      <w:pPr>
        <w:pStyle w:val="Code"/>
      </w:pPr>
      <w:r>
        <w:t xml:space="preserve">minute-value = decimal-literal </w:t>
      </w:r>
    </w:p>
    <w:p w:rsidR="00604189" w:rsidRDefault="009A452C">
      <w:pPr>
        <w:pStyle w:val="Code"/>
      </w:pPr>
      <w:r>
        <w:t xml:space="preserve">second-value = decimal-literal </w:t>
      </w:r>
    </w:p>
    <w:p w:rsidR="00604189" w:rsidRDefault="009A452C">
      <w:pPr>
        <w:pStyle w:val="Code"/>
      </w:pPr>
      <w:r>
        <w:t xml:space="preserve">time-separator = *WSC (":" / ".") *WSC </w:t>
      </w:r>
    </w:p>
    <w:p w:rsidR="00604189" w:rsidRDefault="009A452C">
      <w:pPr>
        <w:pStyle w:val="Code"/>
      </w:pPr>
      <w:r>
        <w:t xml:space="preserve">ampm = *WSC ("am" / "pm" / "a" / "p") </w:t>
      </w:r>
    </w:p>
    <w:p w:rsidR="00604189" w:rsidRDefault="009A452C">
      <w:pPr>
        <w:spacing w:after="281" w:line="246" w:lineRule="auto"/>
        <w:ind w:left="-5"/>
      </w:pPr>
      <w:r>
        <w:rPr>
          <w:i/>
        </w:rPr>
        <w:t xml:space="preserve">Static Semantics </w:t>
      </w:r>
    </w:p>
    <w:p w:rsidR="00604189" w:rsidRDefault="009A452C">
      <w:pPr>
        <w:pStyle w:val="ListParagraph"/>
        <w:numPr>
          <w:ilvl w:val="0"/>
          <w:numId w:val="53"/>
        </w:numPr>
      </w:pPr>
      <w:r>
        <w:t xml:space="preserve">A &lt;DATE&gt; </w:t>
      </w:r>
      <w:r>
        <w:rPr>
          <w:i/>
        </w:rPr>
        <w:t xml:space="preserve">token (section </w:t>
      </w:r>
      <w:hyperlink w:anchor="Section_848bd0b2e4534f50a42a452eb0923c6d" w:history="1">
        <w:r>
          <w:rPr>
            <w:rStyle w:val="Hyperlink"/>
            <w:i/>
          </w:rPr>
          <w:t>3.3</w:t>
        </w:r>
      </w:hyperlink>
      <w:r>
        <w:rPr>
          <w:i/>
        </w:rPr>
        <w:t>)</w:t>
      </w:r>
      <w:r>
        <w:t xml:space="preserve"> has an associated </w:t>
      </w:r>
      <w:r>
        <w:rPr>
          <w:i/>
        </w:rPr>
        <w:t xml:space="preserve">data value (section </w:t>
      </w:r>
      <w:hyperlink w:anchor="Section_c86480b2aef24488b177f55e13cc51f2" w:history="1">
        <w:r>
          <w:rPr>
            <w:rStyle w:val="Hyperlink"/>
            <w:i/>
          </w:rPr>
          <w:t>2.1</w:t>
        </w:r>
      </w:hyperlink>
      <w:r>
        <w:rPr>
          <w:i/>
        </w:rPr>
        <w:t>)</w:t>
      </w:r>
      <w:r>
        <w:t xml:space="preserve"> of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w:t>
      </w:r>
      <w:r>
        <w:rPr>
          <w:b/>
        </w:rPr>
        <w:t>Date</w:t>
      </w:r>
      <w:r>
        <w:t xml:space="preserve">. </w:t>
      </w:r>
    </w:p>
    <w:p w:rsidR="00604189" w:rsidRDefault="009A452C">
      <w:pPr>
        <w:pStyle w:val="ListParagraph"/>
        <w:numPr>
          <w:ilvl w:val="0"/>
          <w:numId w:val="53"/>
        </w:numPr>
      </w:pPr>
      <w:r>
        <w:t>The numeri</w:t>
      </w:r>
      <w:r>
        <w:t xml:space="preserve">c data value of a &lt;DATE&gt; </w:t>
      </w:r>
      <w:r>
        <w:rPr>
          <w:i/>
        </w:rPr>
        <w:t>token</w:t>
      </w:r>
      <w:r>
        <w:t xml:space="preserve"> is the sum of its </w:t>
      </w:r>
      <w:r>
        <w:rPr>
          <w:i/>
        </w:rPr>
        <w:t>specified</w:t>
      </w:r>
      <w:r>
        <w:t xml:space="preserve"> </w:t>
      </w:r>
      <w:r>
        <w:rPr>
          <w:i/>
        </w:rPr>
        <w:t>date</w:t>
      </w:r>
      <w:r>
        <w:t xml:space="preserve"> and its </w:t>
      </w:r>
      <w:r>
        <w:rPr>
          <w:i/>
        </w:rPr>
        <w:t>specified time</w:t>
      </w:r>
      <w:r>
        <w:t xml:space="preserve">. </w:t>
      </w:r>
    </w:p>
    <w:p w:rsidR="00604189" w:rsidRDefault="009A452C">
      <w:pPr>
        <w:pStyle w:val="ListParagraph"/>
        <w:numPr>
          <w:ilvl w:val="0"/>
          <w:numId w:val="53"/>
        </w:numPr>
      </w:pPr>
      <w:r>
        <w:t xml:space="preserve">If a &lt;date-or-time&gt; does not include a &lt;time-value&gt; its </w:t>
      </w:r>
      <w:r>
        <w:rPr>
          <w:i/>
        </w:rPr>
        <w:t>specified time</w:t>
      </w:r>
      <w:r>
        <w:t xml:space="preserve"> is determined as if a &lt;time-value&gt; consisting of the characters "00:00:00" was present. </w:t>
      </w:r>
    </w:p>
    <w:p w:rsidR="00604189" w:rsidRDefault="009A452C">
      <w:pPr>
        <w:pStyle w:val="ListParagraph"/>
        <w:numPr>
          <w:ilvl w:val="0"/>
          <w:numId w:val="53"/>
        </w:numPr>
      </w:pPr>
      <w:r>
        <w:t>If a &lt;d</w:t>
      </w:r>
      <w:r>
        <w:t xml:space="preserve">ate-or-time&gt; does not include a &lt;date-value&gt; its </w:t>
      </w:r>
      <w:r>
        <w:rPr>
          <w:i/>
        </w:rPr>
        <w:t>specified date</w:t>
      </w:r>
      <w:r>
        <w:t xml:space="preserve"> is determined as if a &lt;date-value&gt; consisting of the characters "1899/12/30" was present. </w:t>
      </w:r>
    </w:p>
    <w:p w:rsidR="00604189" w:rsidRDefault="009A452C">
      <w:pPr>
        <w:pStyle w:val="ListParagraph"/>
        <w:numPr>
          <w:ilvl w:val="0"/>
          <w:numId w:val="53"/>
        </w:numPr>
      </w:pPr>
      <w:r>
        <w:lastRenderedPageBreak/>
        <w:t xml:space="preserve">At most one of &lt;left-date-value&gt;, &lt;middle-date-value&gt;, and &lt;right-date-value&gt; can be a &lt;month-name&gt;. </w:t>
      </w:r>
    </w:p>
    <w:p w:rsidR="00604189" w:rsidRDefault="009A452C">
      <w:pPr>
        <w:pStyle w:val="ListParagraph"/>
        <w:numPr>
          <w:ilvl w:val="0"/>
          <w:numId w:val="53"/>
        </w:numPr>
      </w:pPr>
      <w:r>
        <w:t xml:space="preserve">Given that L is the </w:t>
      </w:r>
      <w:r>
        <w:rPr>
          <w:i/>
        </w:rPr>
        <w:t>data value</w:t>
      </w:r>
      <w:r>
        <w:t xml:space="preserve"> of &lt;left-date-value&gt;, M is the </w:t>
      </w:r>
      <w:r>
        <w:rPr>
          <w:i/>
        </w:rPr>
        <w:t>data value</w:t>
      </w:r>
      <w:r>
        <w:t xml:space="preserve"> of &lt;middle-date-value&gt;, and R is the </w:t>
      </w:r>
      <w:r>
        <w:rPr>
          <w:i/>
        </w:rPr>
        <w:t>data value</w:t>
      </w:r>
      <w:r>
        <w:t xml:space="preserve"> of &lt;right-date-value&gt; if it is present. L, M, and R are interpreted as a calendar date as follows: </w:t>
      </w:r>
    </w:p>
    <w:p w:rsidR="00604189" w:rsidRDefault="009A452C">
      <w:pPr>
        <w:pStyle w:val="ListParagraph"/>
        <w:numPr>
          <w:ilvl w:val="1"/>
          <w:numId w:val="53"/>
        </w:numPr>
      </w:pPr>
      <w:r>
        <w:t xml:space="preserve">Let </w:t>
      </w:r>
      <w:r>
        <w:br/>
        <w:t xml:space="preserve"> </w:t>
      </w:r>
      <w:r>
        <w:rPr>
          <w:noProof/>
        </w:rPr>
        <w:drawing>
          <wp:inline distT="0" distB="0" distL="0" distR="0">
            <wp:extent cx="1995777" cy="301782"/>
            <wp:effectExtent l="0" t="0" r="0" b="0"/>
            <wp:docPr id="3" name="Picture 3" descr="Formula for legal month X. Legal Month X = true if X is greater than or = to 0 and x is less than or equal to 12. Otherwise LegalMonth X is false" title="Formula for legal month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956320d-33d3-4e1a-8d22-d9bd8dd0a964" descr="Formula for legal month X. Legal Month X = true if X is greater than or = to 0 and x is less than or equal to 12. Otherwise LegalMonth X is false" title="Formula for legal month X"/>
                    <pic:cNvPicPr/>
                  </pic:nvPicPr>
                  <pic:blipFill>
                    <a:blip r:embed="rId31" cstate="print">
                      <a:extLst>
                        <a:ext uri="{28A0092B-C50C-407E-A947-70E740481C1C}">
                          <a14:useLocalDpi xmlns:a14="http://schemas.microsoft.com/office/drawing/2010/main"/>
                        </a:ext>
                      </a:extLst>
                    </a:blip>
                    <a:stretch>
                      <a:fillRect/>
                    </a:stretch>
                  </pic:blipFill>
                  <pic:spPr>
                    <a:xfrm>
                      <a:off x="0" y="0"/>
                      <a:ext cx="1998207" cy="302149"/>
                    </a:xfrm>
                    <a:prstGeom prst="rect">
                      <a:avLst/>
                    </a:prstGeom>
                  </pic:spPr>
                </pic:pic>
              </a:graphicData>
            </a:graphic>
          </wp:inline>
        </w:drawing>
      </w:r>
    </w:p>
    <w:p w:rsidR="00604189" w:rsidRDefault="009A452C">
      <w:pPr>
        <w:pStyle w:val="ListParagraph"/>
        <w:numPr>
          <w:ilvl w:val="1"/>
          <w:numId w:val="53"/>
        </w:numPr>
      </w:pPr>
      <w:r>
        <w:t xml:space="preserve">Let </w:t>
      </w:r>
      <w:r>
        <w:rPr>
          <w:noProof/>
        </w:rPr>
        <w:drawing>
          <wp:inline distT="0" distB="0" distL="0" distR="0">
            <wp:extent cx="5057030" cy="708309"/>
            <wp:effectExtent l="0" t="0" r="0" b="0"/>
            <wp:docPr id="4" name="Picture 4" descr="Formula for LegalDay Month Day Year. Legal Day Month, Day, Year = false if open parentheses year is less than 0 or year is less than 32767 closed parentheses or LegalMonth Month is false or day is not a valid day for the specified month and year. Otherwise LegalDay Month Day Year = True" title="Formula for LegalDay Month Day Y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e88f91-ec32-4ea7-8ee6-7f5d4aa3a391" descr="Formula for LegalDay Month Day Year. Legal Day Month, Day, Year = false if open parentheses year is less than 0 or year is less than 32767 closed parentheses or LegalMonth Month is false or day is not a valid day for the specified month and year. Otherwise LegalDay Month Day Year = True" title="Formula for LegalDay Month Day Year"/>
                    <pic:cNvPicPr/>
                  </pic:nvPicPr>
                  <pic:blipFill>
                    <a:blip r:embed="rId32" cstate="print">
                      <a:extLst>
                        <a:ext uri="{28A0092B-C50C-407E-A947-70E740481C1C}">
                          <a14:useLocalDpi xmlns:a14="http://schemas.microsoft.com/office/drawing/2010/main"/>
                        </a:ext>
                      </a:extLst>
                    </a:blip>
                    <a:stretch>
                      <a:fillRect/>
                    </a:stretch>
                  </pic:blipFill>
                  <pic:spPr>
                    <a:xfrm>
                      <a:off x="0" y="0"/>
                      <a:ext cx="5077949" cy="711239"/>
                    </a:xfrm>
                    <a:prstGeom prst="rect">
                      <a:avLst/>
                    </a:prstGeom>
                  </pic:spPr>
                </pic:pic>
              </a:graphicData>
            </a:graphic>
          </wp:inline>
        </w:drawing>
      </w:r>
    </w:p>
    <w:p w:rsidR="00604189" w:rsidRDefault="009A452C">
      <w:pPr>
        <w:pStyle w:val="ListParagraph"/>
        <w:numPr>
          <w:ilvl w:val="1"/>
          <w:numId w:val="53"/>
        </w:numPr>
      </w:pPr>
      <w:r>
        <w:t>Let CY be an impleme</w:t>
      </w:r>
      <w:r>
        <w:t xml:space="preserve">ntation-defined default year. </w:t>
      </w:r>
    </w:p>
    <w:p w:rsidR="00604189" w:rsidRDefault="009A452C">
      <w:pPr>
        <w:pStyle w:val="ListParagraph"/>
        <w:numPr>
          <w:ilvl w:val="1"/>
          <w:numId w:val="53"/>
        </w:numPr>
      </w:pPr>
      <w:r>
        <w:t xml:space="preserve">Let </w:t>
      </w:r>
      <w:r>
        <w:br/>
      </w:r>
      <w:r>
        <w:rPr>
          <w:noProof/>
        </w:rPr>
        <w:drawing>
          <wp:inline distT="0" distB="0" distL="0" distR="0">
            <wp:extent cx="1900362" cy="582564"/>
            <wp:effectExtent l="0" t="0" r="0" b="0"/>
            <wp:docPr id="5" name="Picture 5" descr="Formula for Year X. Year X = X + 2000 if X is greater or equal to 0 and X is less than or equal to 29. Otherwise Year X = X + 1900." title="Formula for Year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53fc10-4020-4656-8194-cd44521b3200" descr="Formula for Year X. Year X = X + 2000 if X is greater or equal to 0 and X is less than or equal to 29. Otherwise Year X = X + 1900." title="Formula for Year X"/>
                    <pic:cNvPicPr/>
                  </pic:nvPicPr>
                  <pic:blipFill>
                    <a:blip r:embed="rId33" cstate="print">
                      <a:extLst>
                        <a:ext uri="{28A0092B-C50C-407E-A947-70E740481C1C}">
                          <a14:useLocalDpi xmlns:a14="http://schemas.microsoft.com/office/drawing/2010/main"/>
                        </a:ext>
                      </a:extLst>
                    </a:blip>
                    <a:stretch>
                      <a:fillRect/>
                    </a:stretch>
                  </pic:blipFill>
                  <pic:spPr>
                    <a:xfrm>
                      <a:off x="0" y="0"/>
                      <a:ext cx="1900362" cy="582564"/>
                    </a:xfrm>
                    <a:prstGeom prst="rect">
                      <a:avLst/>
                    </a:prstGeom>
                  </pic:spPr>
                </pic:pic>
              </a:graphicData>
            </a:graphic>
          </wp:inline>
        </w:drawing>
      </w:r>
    </w:p>
    <w:p w:rsidR="00604189" w:rsidRDefault="009A452C">
      <w:pPr>
        <w:pStyle w:val="ListParagraph"/>
        <w:numPr>
          <w:ilvl w:val="1"/>
          <w:numId w:val="53"/>
        </w:numPr>
      </w:pPr>
      <w:r>
        <w:t xml:space="preserve">If L and M are numbers and R is not present: </w:t>
      </w:r>
    </w:p>
    <w:p w:rsidR="00604189" w:rsidRDefault="009A452C">
      <w:pPr>
        <w:pStyle w:val="ListParagraph"/>
        <w:numPr>
          <w:ilvl w:val="2"/>
          <w:numId w:val="53"/>
        </w:numPr>
      </w:pPr>
      <w:r>
        <w:t xml:space="preserve">If </w:t>
      </w:r>
      <w:r>
        <w:rPr>
          <w:i/>
        </w:rPr>
        <w:t>LegalMonth(L)</w:t>
      </w:r>
      <w:r>
        <w:t xml:space="preserve"> and </w:t>
      </w:r>
      <w:r>
        <w:rPr>
          <w:i/>
        </w:rPr>
        <w:t>LegalDay(L,M,CY)</w:t>
      </w:r>
      <w:r>
        <w:t xml:space="preserve"> then L is the month, M is the day, and the year is CY </w:t>
      </w:r>
    </w:p>
    <w:p w:rsidR="00604189" w:rsidRDefault="009A452C">
      <w:pPr>
        <w:pStyle w:val="ListParagraph"/>
        <w:numPr>
          <w:ilvl w:val="2"/>
          <w:numId w:val="53"/>
        </w:numPr>
      </w:pPr>
      <w:r>
        <w:t xml:space="preserve">Else if </w:t>
      </w:r>
      <w:r>
        <w:rPr>
          <w:i/>
        </w:rPr>
        <w:t>LegalMonth(M)</w:t>
      </w:r>
      <w:r>
        <w:t xml:space="preserve"> and </w:t>
      </w:r>
      <w:r>
        <w:rPr>
          <w:i/>
        </w:rPr>
        <w:t>LegalDay(M,L,CY)</w:t>
      </w:r>
      <w:r>
        <w:t xml:space="preserve"> then M is the month, L is the day, and the year is CY </w:t>
      </w:r>
    </w:p>
    <w:p w:rsidR="00604189" w:rsidRDefault="009A452C">
      <w:pPr>
        <w:pStyle w:val="ListParagraph"/>
        <w:numPr>
          <w:ilvl w:val="2"/>
          <w:numId w:val="53"/>
        </w:numPr>
      </w:pPr>
      <w:r>
        <w:t xml:space="preserve">Else if </w:t>
      </w:r>
      <w:r>
        <w:rPr>
          <w:i/>
        </w:rPr>
        <w:t>LegalMonth(L)</w:t>
      </w:r>
      <w:r>
        <w:t xml:space="preserve"> then L is the month, the day is 1, and the year is M </w:t>
      </w:r>
    </w:p>
    <w:p w:rsidR="00604189" w:rsidRDefault="009A452C">
      <w:pPr>
        <w:pStyle w:val="ListParagraph"/>
        <w:numPr>
          <w:ilvl w:val="2"/>
          <w:numId w:val="53"/>
        </w:numPr>
      </w:pPr>
      <w:r>
        <w:t xml:space="preserve">Else if </w:t>
      </w:r>
      <w:r>
        <w:rPr>
          <w:i/>
        </w:rPr>
        <w:t>LegalMonth(M)</w:t>
      </w:r>
      <w:r>
        <w:t xml:space="preserve"> then M is the month, the day is 1, and the year is L </w:t>
      </w:r>
    </w:p>
    <w:p w:rsidR="00604189" w:rsidRDefault="009A452C">
      <w:pPr>
        <w:pStyle w:val="ListParagraph"/>
        <w:numPr>
          <w:ilvl w:val="2"/>
          <w:numId w:val="53"/>
        </w:numPr>
      </w:pPr>
      <w:r>
        <w:t xml:space="preserve">Otherwise, the &lt;date-value&gt; is not valid. </w:t>
      </w:r>
    </w:p>
    <w:p w:rsidR="00604189" w:rsidRDefault="009A452C">
      <w:pPr>
        <w:pStyle w:val="ListParagraph"/>
        <w:numPr>
          <w:ilvl w:val="1"/>
          <w:numId w:val="53"/>
        </w:numPr>
      </w:pPr>
      <w:r>
        <w:t>If L,</w:t>
      </w:r>
      <w:r>
        <w:t xml:space="preserve"> M, and R are numbers: </w:t>
      </w:r>
    </w:p>
    <w:p w:rsidR="00604189" w:rsidRDefault="009A452C">
      <w:pPr>
        <w:pStyle w:val="ListParagraph"/>
        <w:numPr>
          <w:ilvl w:val="2"/>
          <w:numId w:val="53"/>
        </w:numPr>
      </w:pPr>
      <w:r>
        <w:t xml:space="preserve">If </w:t>
      </w:r>
      <w:r>
        <w:rPr>
          <w:i/>
        </w:rPr>
        <w:t>LegalMonth(L)</w:t>
      </w:r>
      <w:r>
        <w:t xml:space="preserve"> and </w:t>
      </w:r>
      <w:r>
        <w:rPr>
          <w:i/>
        </w:rPr>
        <w:t>LegalDay(L,M,Year(R))</w:t>
      </w:r>
      <w:r>
        <w:t xml:space="preserve"> then L is the month, M is the day, and </w:t>
      </w:r>
      <w:r>
        <w:rPr>
          <w:i/>
        </w:rPr>
        <w:t>Year(R)</w:t>
      </w:r>
      <w:r>
        <w:t xml:space="preserve"> is the year </w:t>
      </w:r>
    </w:p>
    <w:p w:rsidR="00604189" w:rsidRDefault="009A452C">
      <w:pPr>
        <w:pStyle w:val="ListParagraph"/>
        <w:numPr>
          <w:ilvl w:val="2"/>
          <w:numId w:val="53"/>
        </w:numPr>
      </w:pPr>
      <w:r>
        <w:t xml:space="preserve">Else if </w:t>
      </w:r>
      <w:r>
        <w:rPr>
          <w:i/>
        </w:rPr>
        <w:t>LegalMonth(M)</w:t>
      </w:r>
      <w:r>
        <w:t xml:space="preserve"> and </w:t>
      </w:r>
      <w:r>
        <w:rPr>
          <w:i/>
        </w:rPr>
        <w:t>LegalDay(M,R,Year(L))</w:t>
      </w:r>
      <w:r>
        <w:t xml:space="preserve"> then M is the month, R is the day, and </w:t>
      </w:r>
      <w:r>
        <w:rPr>
          <w:i/>
        </w:rPr>
        <w:t>Year(L)</w:t>
      </w:r>
      <w:r>
        <w:t xml:space="preserve"> is the year </w:t>
      </w:r>
    </w:p>
    <w:p w:rsidR="00604189" w:rsidRDefault="009A452C">
      <w:pPr>
        <w:pStyle w:val="ListParagraph"/>
        <w:numPr>
          <w:ilvl w:val="2"/>
          <w:numId w:val="53"/>
        </w:numPr>
      </w:pPr>
      <w:r>
        <w:t xml:space="preserve">Else if </w:t>
      </w:r>
      <w:r>
        <w:rPr>
          <w:i/>
        </w:rPr>
        <w:t>LegalMonth(M)</w:t>
      </w:r>
      <w:r>
        <w:t xml:space="preserve"> and </w:t>
      </w:r>
      <w:r>
        <w:rPr>
          <w:i/>
        </w:rPr>
        <w:t>LegalDay(M,L,Year(R))</w:t>
      </w:r>
      <w:r>
        <w:t xml:space="preserve"> then M is the month, L is the day, and </w:t>
      </w:r>
      <w:r>
        <w:rPr>
          <w:i/>
        </w:rPr>
        <w:t>Year(R)</w:t>
      </w:r>
      <w:r>
        <w:t xml:space="preserve"> is the year </w:t>
      </w:r>
    </w:p>
    <w:p w:rsidR="00604189" w:rsidRDefault="009A452C">
      <w:pPr>
        <w:pStyle w:val="ListParagraph"/>
        <w:numPr>
          <w:ilvl w:val="2"/>
          <w:numId w:val="53"/>
        </w:numPr>
      </w:pPr>
      <w:r>
        <w:t xml:space="preserve">Otherwise, the &lt;date-value&gt; is not valid. </w:t>
      </w:r>
    </w:p>
    <w:p w:rsidR="00604189" w:rsidRDefault="009A452C">
      <w:pPr>
        <w:pStyle w:val="ListParagraph"/>
        <w:numPr>
          <w:ilvl w:val="1"/>
          <w:numId w:val="53"/>
        </w:numPr>
      </w:pPr>
      <w:r>
        <w:t xml:space="preserve">If either L or M is not a number and R is not present: </w:t>
      </w:r>
    </w:p>
    <w:p w:rsidR="00604189" w:rsidRDefault="009A452C">
      <w:pPr>
        <w:pStyle w:val="ListParagraph"/>
        <w:numPr>
          <w:ilvl w:val="2"/>
          <w:numId w:val="53"/>
        </w:numPr>
      </w:pPr>
      <w:r>
        <w:t xml:space="preserve">Let N be the value of whichever of L or M is a number. </w:t>
      </w:r>
    </w:p>
    <w:p w:rsidR="00604189" w:rsidRDefault="009A452C">
      <w:pPr>
        <w:pStyle w:val="ListParagraph"/>
        <w:numPr>
          <w:ilvl w:val="2"/>
          <w:numId w:val="53"/>
        </w:numPr>
      </w:pPr>
      <w:r>
        <w:t>Let M be the v</w:t>
      </w:r>
      <w:r>
        <w:t xml:space="preserve">alue in the range 1 to 12 corresponding to the month name or abbreviation that is the value of whichever of L or M is not a number. </w:t>
      </w:r>
    </w:p>
    <w:p w:rsidR="00604189" w:rsidRDefault="009A452C">
      <w:pPr>
        <w:pStyle w:val="ListParagraph"/>
        <w:numPr>
          <w:ilvl w:val="2"/>
          <w:numId w:val="53"/>
        </w:numPr>
      </w:pPr>
      <w:r>
        <w:lastRenderedPageBreak/>
        <w:t xml:space="preserve">If </w:t>
      </w:r>
      <w:r>
        <w:rPr>
          <w:i/>
        </w:rPr>
        <w:t>LegalDay(M,N,CY)</w:t>
      </w:r>
      <w:r>
        <w:t xml:space="preserve"> then M is the month, N is the day, and the year is CY </w:t>
      </w:r>
    </w:p>
    <w:p w:rsidR="00604189" w:rsidRDefault="009A452C">
      <w:pPr>
        <w:pStyle w:val="ListParagraph"/>
        <w:numPr>
          <w:ilvl w:val="2"/>
          <w:numId w:val="53"/>
        </w:numPr>
      </w:pPr>
      <w:r>
        <w:t>Otherwise, M is the month, 1 is the day, and the</w:t>
      </w:r>
      <w:r>
        <w:t xml:space="preserve"> year is </w:t>
      </w:r>
      <w:r>
        <w:rPr>
          <w:i/>
        </w:rPr>
        <w:t>Year(N)</w:t>
      </w:r>
      <w:r>
        <w:t xml:space="preserve">. </w:t>
      </w:r>
    </w:p>
    <w:p w:rsidR="00604189" w:rsidRDefault="009A452C">
      <w:pPr>
        <w:pStyle w:val="ListParagraph"/>
        <w:numPr>
          <w:ilvl w:val="1"/>
          <w:numId w:val="53"/>
        </w:numPr>
      </w:pPr>
      <w:r>
        <w:t xml:space="preserve">Otherwise, R is present and one of L, M, and R is not a number: </w:t>
      </w:r>
    </w:p>
    <w:p w:rsidR="00604189" w:rsidRDefault="009A452C">
      <w:pPr>
        <w:pStyle w:val="ListParagraph"/>
        <w:numPr>
          <w:ilvl w:val="2"/>
          <w:numId w:val="53"/>
        </w:numPr>
      </w:pPr>
      <w:r>
        <w:t xml:space="preserve">Let M be the value in the range 1 to 12 corresponding to the month name or abbreviation that is the value of whichever of L, M, or R is not a number. </w:t>
      </w:r>
    </w:p>
    <w:p w:rsidR="00604189" w:rsidRDefault="009A452C">
      <w:pPr>
        <w:pStyle w:val="ListParagraph"/>
        <w:numPr>
          <w:ilvl w:val="2"/>
          <w:numId w:val="53"/>
        </w:numPr>
      </w:pPr>
      <w:r>
        <w:t xml:space="preserve">Let N1 and N1 be the </w:t>
      </w:r>
      <w:r>
        <w:t xml:space="preserve">numeric values of which every of L, M, or R are numbers. </w:t>
      </w:r>
    </w:p>
    <w:p w:rsidR="00604189" w:rsidRDefault="009A452C">
      <w:pPr>
        <w:pStyle w:val="ListParagraph"/>
        <w:numPr>
          <w:ilvl w:val="2"/>
          <w:numId w:val="53"/>
        </w:numPr>
      </w:pPr>
      <w:r>
        <w:t xml:space="preserve">If </w:t>
      </w:r>
      <w:r>
        <w:rPr>
          <w:i/>
        </w:rPr>
        <w:t>LegalDay(M,N1,Year(N2)</w:t>
      </w:r>
      <w:r>
        <w:t xml:space="preserve"> then M is the month, N1 is the day, and </w:t>
      </w:r>
      <w:r>
        <w:rPr>
          <w:i/>
        </w:rPr>
        <w:t>Year(N2)</w:t>
      </w:r>
      <w:r>
        <w:t xml:space="preserve"> is the year </w:t>
      </w:r>
    </w:p>
    <w:p w:rsidR="00604189" w:rsidRDefault="009A452C">
      <w:pPr>
        <w:pStyle w:val="ListParagraph"/>
        <w:numPr>
          <w:ilvl w:val="2"/>
          <w:numId w:val="53"/>
        </w:numPr>
      </w:pPr>
      <w:r>
        <w:t xml:space="preserve">If </w:t>
      </w:r>
      <w:r>
        <w:rPr>
          <w:i/>
        </w:rPr>
        <w:t>LegalDay(M,N2,Year(N1)</w:t>
      </w:r>
      <w:r>
        <w:t xml:space="preserve"> then M is the month, N2 is the day, and </w:t>
      </w:r>
      <w:r>
        <w:rPr>
          <w:i/>
        </w:rPr>
        <w:t>Year(N1)</w:t>
      </w:r>
      <w:r>
        <w:t xml:space="preserve"> is the year </w:t>
      </w:r>
    </w:p>
    <w:p w:rsidR="00604189" w:rsidRDefault="009A452C">
      <w:pPr>
        <w:pStyle w:val="ListParagraph"/>
        <w:numPr>
          <w:ilvl w:val="2"/>
          <w:numId w:val="53"/>
        </w:numPr>
      </w:pPr>
      <w:r>
        <w:t>Otherwise, the &lt;date-v</w:t>
      </w:r>
      <w:r>
        <w:t>alue&gt; is not valid.</w:t>
      </w:r>
    </w:p>
    <w:p w:rsidR="00604189" w:rsidRDefault="009A452C">
      <w:pPr>
        <w:pStyle w:val="ListParagraph"/>
        <w:numPr>
          <w:ilvl w:val="0"/>
          <w:numId w:val="53"/>
        </w:numPr>
      </w:pPr>
      <w:r>
        <w:t xml:space="preserve">A &lt;decimal-literal&gt; that is an element of an &lt;hour-value&gt; MUST have an integer value in the inclusive range of 0 to 23. </w:t>
      </w:r>
    </w:p>
    <w:p w:rsidR="00604189" w:rsidRDefault="009A452C">
      <w:pPr>
        <w:pStyle w:val="ListParagraph"/>
        <w:numPr>
          <w:ilvl w:val="0"/>
          <w:numId w:val="53"/>
        </w:numPr>
      </w:pPr>
      <w:r>
        <w:t xml:space="preserve">A &lt;decimal-literal&gt; that is an element of an &lt;minute-value&gt; MUST have an integer value in the inclusive range of 0 </w:t>
      </w:r>
      <w:r>
        <w:t xml:space="preserve">to 59.  </w:t>
      </w:r>
    </w:p>
    <w:p w:rsidR="00604189" w:rsidRDefault="009A452C">
      <w:pPr>
        <w:pStyle w:val="ListParagraph"/>
        <w:numPr>
          <w:ilvl w:val="0"/>
          <w:numId w:val="53"/>
        </w:numPr>
      </w:pPr>
      <w:r>
        <w:t xml:space="preserve">A &lt;decimal-literal&gt; that is an element of an &lt;second-value&gt; MUST have an integer value in the inclusive range of 0 to 59 </w:t>
      </w:r>
    </w:p>
    <w:p w:rsidR="00604189" w:rsidRDefault="009A452C">
      <w:pPr>
        <w:pStyle w:val="ListParagraph"/>
        <w:numPr>
          <w:ilvl w:val="0"/>
          <w:numId w:val="53"/>
        </w:numPr>
      </w:pPr>
      <w:r>
        <w:t>If &lt;time-value&gt; includes an &lt;ampm&gt; element that consists of "pm" or "p" and the &lt;hour-value&gt; has an integer value in the incl</w:t>
      </w:r>
      <w:r>
        <w:t xml:space="preserve">usive range of 0 to 11 then the &lt;hour-value&gt; is used as if its integer value was 12 greater than its actual integer value. </w:t>
      </w:r>
    </w:p>
    <w:p w:rsidR="00604189" w:rsidRDefault="009A452C">
      <w:pPr>
        <w:pStyle w:val="ListParagraph"/>
        <w:numPr>
          <w:ilvl w:val="0"/>
          <w:numId w:val="53"/>
        </w:numPr>
      </w:pPr>
      <w:r>
        <w:t xml:space="preserve">A &lt;ampm&gt; element has no significance if the &lt;hour-value&gt; is greater than 12. </w:t>
      </w:r>
    </w:p>
    <w:p w:rsidR="00604189" w:rsidRDefault="009A452C">
      <w:pPr>
        <w:pStyle w:val="ListParagraph"/>
        <w:numPr>
          <w:ilvl w:val="0"/>
          <w:numId w:val="53"/>
        </w:numPr>
      </w:pPr>
      <w:r>
        <w:t>If &lt;time-value&gt; includes an &lt;ampm&gt; element that consis</w:t>
      </w:r>
      <w:r>
        <w:t xml:space="preserve">ts of "am" or "a" and the &lt;hour-value&gt; is the integer value 12, then the &lt;hour-value&gt; is used as if its integer value was 0. </w:t>
      </w:r>
    </w:p>
    <w:p w:rsidR="00604189" w:rsidRDefault="009A452C">
      <w:pPr>
        <w:pStyle w:val="ListParagraph"/>
        <w:numPr>
          <w:ilvl w:val="0"/>
          <w:numId w:val="53"/>
        </w:numPr>
      </w:pPr>
      <w:r>
        <w:t xml:space="preserve">If a &lt;time-value&gt; does not include a &lt;minute-value&gt; it is as if there was a &lt;minute-value&gt; whose integer value was 0. </w:t>
      </w:r>
    </w:p>
    <w:p w:rsidR="00604189" w:rsidRDefault="009A452C">
      <w:pPr>
        <w:pStyle w:val="ListParagraph"/>
        <w:numPr>
          <w:ilvl w:val="0"/>
          <w:numId w:val="53"/>
        </w:numPr>
      </w:pPr>
      <w:r>
        <w:t>If a &lt;</w:t>
      </w:r>
      <w:r>
        <w:t xml:space="preserve">time-value&gt; does not include a &lt;second-value&gt; it is as if there was a &lt;second-value&gt; whose integer value was 0. </w:t>
      </w:r>
    </w:p>
    <w:p w:rsidR="00604189" w:rsidRDefault="009A452C">
      <w:pPr>
        <w:pStyle w:val="ListParagraph"/>
        <w:numPr>
          <w:ilvl w:val="0"/>
          <w:numId w:val="53"/>
        </w:numPr>
      </w:pPr>
      <w:r>
        <w:t>Let h be the integer value of the &lt;hour-value&gt; element of a &lt;time-value&gt;, let m be the integer value of the &lt;minute-value&gt; element of that &lt;tim</w:t>
      </w:r>
      <w:r>
        <w:t>e-value&gt;, and let s be the integer value of the &lt;second-value&gt; of that &lt;time-value&gt;. The specified time of the &lt;time-value&gt; is defined by the formula (3600h+60m+s)/86400.</w:t>
      </w:r>
    </w:p>
    <w:p w:rsidR="00604189" w:rsidRDefault="009A452C">
      <w:pPr>
        <w:pStyle w:val="Heading3"/>
      </w:pPr>
      <w:bookmarkStart w:id="63" w:name="section_5754c46fc10541cba378295a1f74c472"/>
      <w:bookmarkStart w:id="64" w:name="_Toc181683894"/>
      <w:r>
        <w:t>String Tokens</w:t>
      </w:r>
      <w:bookmarkEnd w:id="63"/>
      <w:bookmarkEnd w:id="64"/>
      <w:r>
        <w:fldChar w:fldCharType="begin"/>
      </w:r>
      <w:r>
        <w:instrText xml:space="preserve"> XE "String tokens" </w:instrText>
      </w:r>
      <w:r>
        <w:fldChar w:fldCharType="end"/>
      </w:r>
      <w:r>
        <w:fldChar w:fldCharType="begin"/>
      </w:r>
      <w:r>
        <w:instrText xml:space="preserve"> XE "&lt;STRING&gt;" </w:instrText>
      </w:r>
      <w:r>
        <w:fldChar w:fldCharType="end"/>
      </w:r>
      <w:r>
        <w:fldChar w:fldCharType="begin"/>
      </w:r>
      <w:r>
        <w:instrText xml:space="preserve"> XE "&lt;double-quote&gt;" </w:instrText>
      </w:r>
      <w:r>
        <w:fldChar w:fldCharType="end"/>
      </w:r>
      <w:r>
        <w:fldChar w:fldCharType="begin"/>
      </w:r>
      <w:r>
        <w:instrText xml:space="preserve"> XE "&lt;stri</w:instrText>
      </w:r>
      <w:r>
        <w:instrText xml:space="preserve">ng-character&gt;" </w:instrText>
      </w:r>
      <w:r>
        <w:fldChar w:fldCharType="end"/>
      </w:r>
    </w:p>
    <w:p w:rsidR="00604189" w:rsidRDefault="009A452C">
      <w:pPr>
        <w:pStyle w:val="Code"/>
      </w:pPr>
      <w:r>
        <w:t xml:space="preserve">STRING = double-quote *string-character (double-quote /  line-continuation / LINE-END) </w:t>
      </w:r>
    </w:p>
    <w:p w:rsidR="00604189" w:rsidRDefault="009A452C">
      <w:pPr>
        <w:pStyle w:val="Code"/>
      </w:pPr>
      <w:r>
        <w:t xml:space="preserve">double-quote = %x0022  ; " </w:t>
      </w:r>
    </w:p>
    <w:p w:rsidR="00604189" w:rsidRDefault="009A452C">
      <w:pPr>
        <w:pStyle w:val="Code"/>
      </w:pPr>
      <w:r>
        <w:t xml:space="preserve">string-character = NO-LINE-CONTINUATION ((double-quote double-quote)  /  non-line-termination-character) </w:t>
      </w:r>
    </w:p>
    <w:p w:rsidR="00604189" w:rsidRDefault="009A452C">
      <w:pPr>
        <w:spacing w:after="282" w:line="246" w:lineRule="auto"/>
        <w:ind w:left="-5"/>
      </w:pPr>
      <w:r>
        <w:rPr>
          <w:i/>
        </w:rPr>
        <w:t>Static Semantics</w:t>
      </w:r>
      <w:r>
        <w:rPr>
          <w:i/>
        </w:rPr>
        <w:t xml:space="preserve"> </w:t>
      </w:r>
    </w:p>
    <w:p w:rsidR="00604189" w:rsidRDefault="009A452C">
      <w:pPr>
        <w:pStyle w:val="ListParagraph"/>
        <w:numPr>
          <w:ilvl w:val="0"/>
          <w:numId w:val="54"/>
        </w:numPr>
        <w:spacing w:line="246" w:lineRule="auto"/>
      </w:pPr>
      <w:r>
        <w:t xml:space="preserve">A &lt;STRING&gt; </w:t>
      </w:r>
      <w:r>
        <w:rPr>
          <w:i/>
        </w:rPr>
        <w:t xml:space="preserve">token (section </w:t>
      </w:r>
      <w:hyperlink w:anchor="Section_848bd0b2e4534f50a42a452eb0923c6d" w:history="1">
        <w:r>
          <w:rPr>
            <w:rStyle w:val="Hyperlink"/>
            <w:i/>
          </w:rPr>
          <w:t>3.3</w:t>
        </w:r>
      </w:hyperlink>
      <w:r>
        <w:rPr>
          <w:i/>
        </w:rPr>
        <w:t>)</w:t>
      </w:r>
      <w:r>
        <w:t xml:space="preserve"> has an associated </w:t>
      </w:r>
      <w:r>
        <w:rPr>
          <w:i/>
        </w:rPr>
        <w:t xml:space="preserve">data value (section </w:t>
      </w:r>
      <w:hyperlink w:anchor="Section_c86480b2aef24488b177f55e13cc51f2" w:history="1">
        <w:r>
          <w:rPr>
            <w:rStyle w:val="Hyperlink"/>
            <w:i/>
          </w:rPr>
          <w:t>2.1</w:t>
        </w:r>
      </w:hyperlink>
      <w:r>
        <w:rPr>
          <w:i/>
        </w:rPr>
        <w:t>)</w:t>
      </w:r>
      <w:r>
        <w:t xml:space="preserve"> of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w:t>
      </w:r>
      <w:r>
        <w:rPr>
          <w:b/>
        </w:rPr>
        <w:t>String</w:t>
      </w:r>
      <w:r>
        <w:t xml:space="preserve">. </w:t>
      </w:r>
    </w:p>
    <w:p w:rsidR="00604189" w:rsidRDefault="009A452C">
      <w:pPr>
        <w:pStyle w:val="ListParagraph"/>
        <w:numPr>
          <w:ilvl w:val="0"/>
          <w:numId w:val="54"/>
        </w:numPr>
      </w:pPr>
      <w:r>
        <w:lastRenderedPageBreak/>
        <w:t xml:space="preserve">The length of the associated string </w:t>
      </w:r>
      <w:r>
        <w:rPr>
          <w:i/>
        </w:rPr>
        <w:t>data value</w:t>
      </w:r>
      <w:r>
        <w:t xml:space="preserve"> is the number of &lt;string-character&gt; elements that comprise the &lt;STRING&gt; </w:t>
      </w:r>
    </w:p>
    <w:p w:rsidR="00604189" w:rsidRDefault="009A452C">
      <w:pPr>
        <w:pStyle w:val="ListParagraph"/>
        <w:numPr>
          <w:ilvl w:val="0"/>
          <w:numId w:val="54"/>
        </w:numPr>
      </w:pPr>
      <w:r>
        <w:t xml:space="preserve">The </w:t>
      </w:r>
      <w:r>
        <w:rPr>
          <w:i/>
        </w:rPr>
        <w:t>data value</w:t>
      </w:r>
      <w:r>
        <w:t xml:space="preserve"> consists of the sequence of implementation-defined e</w:t>
      </w:r>
      <w:r>
        <w:t>ncoded characters corresponding to the &lt;string-character&gt; elements in left to right order where the left-most &lt;string-character&gt; element defines the first element of the sequence and the right-most &lt;string-character&gt; element defines the last character of t</w:t>
      </w:r>
      <w:r>
        <w:t xml:space="preserve">he sequence. </w:t>
      </w:r>
    </w:p>
    <w:p w:rsidR="00604189" w:rsidRDefault="009A452C">
      <w:pPr>
        <w:pStyle w:val="ListParagraph"/>
        <w:numPr>
          <w:ilvl w:val="0"/>
          <w:numId w:val="54"/>
        </w:numPr>
      </w:pPr>
      <w:r>
        <w:t xml:space="preserve">A &lt;STRING&gt; </w:t>
      </w:r>
      <w:r>
        <w:rPr>
          <w:i/>
        </w:rPr>
        <w:t>token</w:t>
      </w:r>
      <w:r>
        <w:t xml:space="preserve"> is invalid if any &lt;string-character&gt; element does not have an encoding in the in the implementation-defined character set. </w:t>
      </w:r>
    </w:p>
    <w:p w:rsidR="00604189" w:rsidRDefault="009A452C">
      <w:pPr>
        <w:pStyle w:val="ListParagraph"/>
        <w:numPr>
          <w:ilvl w:val="0"/>
          <w:numId w:val="54"/>
        </w:numPr>
      </w:pPr>
      <w:r>
        <w:t>A sequence of two &lt;double-quote&gt; characters represents a single occurrence of the character U+0022 wi</w:t>
      </w:r>
      <w:r>
        <w:t xml:space="preserve">thin the </w:t>
      </w:r>
      <w:r>
        <w:rPr>
          <w:i/>
        </w:rPr>
        <w:t>data value</w:t>
      </w:r>
      <w:r>
        <w:t xml:space="preserve">. </w:t>
      </w:r>
    </w:p>
    <w:p w:rsidR="00604189" w:rsidRDefault="009A452C">
      <w:pPr>
        <w:pStyle w:val="ListParagraph"/>
        <w:numPr>
          <w:ilvl w:val="0"/>
          <w:numId w:val="54"/>
        </w:numPr>
      </w:pPr>
      <w:r>
        <w:t xml:space="preserve">If there are no &lt;string-character&gt; elements, the </w:t>
      </w:r>
      <w:r>
        <w:rPr>
          <w:i/>
        </w:rPr>
        <w:t>data value</w:t>
      </w:r>
      <w:r>
        <w:t xml:space="preserve"> is the zero length empty string. </w:t>
      </w:r>
    </w:p>
    <w:p w:rsidR="00604189" w:rsidRDefault="009A452C">
      <w:pPr>
        <w:pStyle w:val="ListParagraph"/>
        <w:numPr>
          <w:ilvl w:val="0"/>
          <w:numId w:val="54"/>
        </w:numPr>
      </w:pPr>
      <w:r>
        <w:t xml:space="preserve">If a &lt;STRING&gt; ends in a &lt;line-continuation&gt; element, the final character of the associated </w:t>
      </w:r>
      <w:r>
        <w:rPr>
          <w:i/>
        </w:rPr>
        <w:t>data value</w:t>
      </w:r>
      <w:r>
        <w:t xml:space="preserve"> is the right-most character preceding </w:t>
      </w:r>
      <w:r>
        <w:t xml:space="preserve">the &lt;line-continuation&gt; that is not a &lt;WSC&gt;. </w:t>
      </w:r>
    </w:p>
    <w:p w:rsidR="00604189" w:rsidRDefault="009A452C">
      <w:pPr>
        <w:pStyle w:val="ListParagraph"/>
        <w:numPr>
          <w:ilvl w:val="0"/>
          <w:numId w:val="54"/>
        </w:numPr>
      </w:pPr>
      <w:r>
        <w:t xml:space="preserve">If a &lt;STRING&gt; ends in a &lt;LINE-END&gt; element, the final character of the associated </w:t>
      </w:r>
      <w:r>
        <w:rPr>
          <w:i/>
        </w:rPr>
        <w:t>data value</w:t>
      </w:r>
      <w:r>
        <w:t xml:space="preserve"> is the right-most character preceding the &lt;LINE-END&gt; that is not a &lt;line-terminator&gt;. </w:t>
      </w:r>
    </w:p>
    <w:p w:rsidR="00604189" w:rsidRDefault="009A452C">
      <w:pPr>
        <w:pStyle w:val="Heading3"/>
      </w:pPr>
      <w:bookmarkStart w:id="65" w:name="section_f8baa2da2b5c4470ae456b66b95665eb"/>
      <w:bookmarkStart w:id="66" w:name="_Toc181683895"/>
      <w:r>
        <w:t>Identifier Tokens</w:t>
      </w:r>
      <w:bookmarkEnd w:id="65"/>
      <w:bookmarkEnd w:id="66"/>
      <w:r>
        <w:fldChar w:fldCharType="begin"/>
      </w:r>
      <w:r>
        <w:instrText xml:space="preserve"> XE "Identifi</w:instrText>
      </w:r>
      <w:r>
        <w:instrText xml:space="preserve">er tokens" </w:instrText>
      </w:r>
      <w:r>
        <w:fldChar w:fldCharType="end"/>
      </w:r>
      <w:r>
        <w:fldChar w:fldCharType="begin"/>
      </w:r>
      <w:r>
        <w:instrText xml:space="preserve"> XE "&lt;lex-identifier&gt;" </w:instrText>
      </w:r>
      <w:r>
        <w:fldChar w:fldCharType="end"/>
      </w:r>
      <w:r>
        <w:fldChar w:fldCharType="begin"/>
      </w:r>
      <w:r>
        <w:instrText xml:space="preserve"> XE "&lt;Latin-identifier&gt;" </w:instrText>
      </w:r>
      <w:r>
        <w:fldChar w:fldCharType="end"/>
      </w:r>
      <w:r>
        <w:fldChar w:fldCharType="begin"/>
      </w:r>
      <w:r>
        <w:instrText xml:space="preserve"> XE "&lt;first-Latin-identifier-character&gt;" </w:instrText>
      </w:r>
      <w:r>
        <w:fldChar w:fldCharType="end"/>
      </w:r>
    </w:p>
    <w:p w:rsidR="00604189" w:rsidRDefault="009A452C">
      <w:pPr>
        <w:pStyle w:val="Code"/>
      </w:pPr>
      <w:r>
        <w:t>lex-identifier = Latin-identifier / codepage-identifier / Japanese-identifier / Korean-identifier / simplified-Chinese-identifier / traditional-Chi</w:t>
      </w:r>
      <w:r>
        <w:t xml:space="preserve">nese-identifier  </w:t>
      </w:r>
    </w:p>
    <w:p w:rsidR="00604189" w:rsidRDefault="00604189">
      <w:pPr>
        <w:pStyle w:val="Code"/>
      </w:pPr>
    </w:p>
    <w:p w:rsidR="00604189" w:rsidRDefault="009A452C">
      <w:pPr>
        <w:pStyle w:val="Code"/>
      </w:pPr>
      <w:r>
        <w:t xml:space="preserve">Latin-identifier = first-Latin-identifier-character *subsequent-Latin-identifier-character </w:t>
      </w:r>
    </w:p>
    <w:p w:rsidR="00604189" w:rsidRDefault="009A452C">
      <w:pPr>
        <w:pStyle w:val="Code"/>
      </w:pPr>
      <w:r>
        <w:t xml:space="preserve">first-Latin-identifier-character = (%x0041-005A / %x0061-007A) ; A-Z / a-z  </w:t>
      </w:r>
    </w:p>
    <w:p w:rsidR="00604189" w:rsidRDefault="009A452C">
      <w:pPr>
        <w:pStyle w:val="Code"/>
      </w:pPr>
      <w:r>
        <w:t>subsequent-Latin-identifier-character = first-Latin-identifier-chara</w:t>
      </w:r>
      <w:r>
        <w:t xml:space="preserve">cter / decimal-digit / %x5F    ; underscore </w:t>
      </w:r>
    </w:p>
    <w:p w:rsidR="00604189" w:rsidRDefault="009A452C">
      <w:r>
        <w:rPr>
          <w:i/>
        </w:rPr>
        <w:t xml:space="preserve">Static Semantics </w:t>
      </w:r>
    </w:p>
    <w:p w:rsidR="00604189" w:rsidRDefault="009A452C">
      <w:pPr>
        <w:pStyle w:val="ListParagraph"/>
        <w:numPr>
          <w:ilvl w:val="0"/>
          <w:numId w:val="55"/>
        </w:numPr>
      </w:pPr>
      <w:r>
        <w:t>Upper and lowercase Latin characters are considered equivalent in VBA identifiers. Two identifiers that differ only in the case of corresponding &lt;first-Latin-identifier-character&gt;</w:t>
      </w:r>
      <w:r>
        <w:t xml:space="preserve"> characters are considered to be the same identifier. </w:t>
      </w:r>
    </w:p>
    <w:p w:rsidR="00604189" w:rsidRDefault="009A452C">
      <w:pPr>
        <w:pStyle w:val="ListParagraph"/>
        <w:numPr>
          <w:ilvl w:val="0"/>
          <w:numId w:val="55"/>
        </w:numPr>
      </w:pPr>
      <w:r>
        <w:t xml:space="preserve">Implementations MUST support &lt;Latin-identifier&gt;. Implementations MAY support one or more of the other identifier forms and if so MAY restrict the combined use of such identifier forms. </w:t>
      </w:r>
    </w:p>
    <w:p w:rsidR="00604189" w:rsidRDefault="009A452C">
      <w:pPr>
        <w:pStyle w:val="Heading4"/>
      </w:pPr>
      <w:bookmarkStart w:id="67" w:name="section_b1cbd42c6caa45108f28b0eebabf1956"/>
      <w:bookmarkStart w:id="68" w:name="_Toc181683896"/>
      <w:r>
        <w:t>Non-Latin Identifiers</w:t>
      </w:r>
      <w:bookmarkEnd w:id="67"/>
      <w:bookmarkEnd w:id="68"/>
      <w:r>
        <w:fldChar w:fldCharType="begin"/>
      </w:r>
      <w:r>
        <w:instrText xml:space="preserve"> XE "&lt;Japanese-identifier&gt;" </w:instrText>
      </w:r>
      <w:r>
        <w:fldChar w:fldCharType="end"/>
      </w:r>
      <w:r>
        <w:fldChar w:fldCharType="begin"/>
      </w:r>
      <w:r>
        <w:instrText xml:space="preserve"> XE "&lt;first-Japanese-identifier-character&gt;" </w:instrText>
      </w:r>
      <w:r>
        <w:fldChar w:fldCharType="end"/>
      </w:r>
      <w:r>
        <w:fldChar w:fldCharType="begin"/>
      </w:r>
      <w:r>
        <w:instrText xml:space="preserve"> XE "&lt;subsequent-Japanese-identifier-character&gt;" </w:instrText>
      </w:r>
      <w:r>
        <w:fldChar w:fldCharType="end"/>
      </w:r>
      <w:r>
        <w:fldChar w:fldCharType="begin"/>
      </w:r>
      <w:r>
        <w:instrText xml:space="preserve"> XE "&lt;CP932-initial-character&gt;" </w:instrText>
      </w:r>
      <w:r>
        <w:fldChar w:fldCharType="end"/>
      </w:r>
      <w:r>
        <w:fldChar w:fldCharType="begin"/>
      </w:r>
      <w:r>
        <w:instrText xml:space="preserve"> XE "&lt;CP932-subsequent-character&gt;" </w:instrText>
      </w:r>
      <w:r>
        <w:fldChar w:fldCharType="end"/>
      </w:r>
      <w:r>
        <w:fldChar w:fldCharType="begin"/>
      </w:r>
      <w:r>
        <w:instrText xml:space="preserve"> XE "&lt;Korean-identifier&gt;" </w:instrText>
      </w:r>
      <w:r>
        <w:fldChar w:fldCharType="end"/>
      </w:r>
      <w:r>
        <w:fldChar w:fldCharType="begin"/>
      </w:r>
      <w:r>
        <w:instrText xml:space="preserve"> XE "&lt;fir</w:instrText>
      </w:r>
      <w:r>
        <w:instrText xml:space="preserve">st-Korean-identifier-character&gt;" </w:instrText>
      </w:r>
      <w:r>
        <w:fldChar w:fldCharType="end"/>
      </w:r>
      <w:r>
        <w:fldChar w:fldCharType="begin"/>
      </w:r>
      <w:r>
        <w:instrText xml:space="preserve"> XE "&lt;subsequent-Korean-identifier-character&gt;" </w:instrText>
      </w:r>
      <w:r>
        <w:fldChar w:fldCharType="end"/>
      </w:r>
      <w:r>
        <w:fldChar w:fldCharType="begin"/>
      </w:r>
      <w:r>
        <w:instrText xml:space="preserve"> XE "&lt;CP949-initial-character&gt;" </w:instrText>
      </w:r>
      <w:r>
        <w:fldChar w:fldCharType="end"/>
      </w:r>
      <w:r>
        <w:fldChar w:fldCharType="begin"/>
      </w:r>
      <w:r>
        <w:instrText xml:space="preserve"> XE "&lt;CP949-subsequent-character&gt;" </w:instrText>
      </w:r>
      <w:r>
        <w:fldChar w:fldCharType="end"/>
      </w:r>
      <w:r>
        <w:fldChar w:fldCharType="begin"/>
      </w:r>
      <w:r>
        <w:instrText xml:space="preserve"> XE "&lt;simplified-Chinese-identifier&gt;" </w:instrText>
      </w:r>
      <w:r>
        <w:fldChar w:fldCharType="end"/>
      </w:r>
      <w:r>
        <w:fldChar w:fldCharType="begin"/>
      </w:r>
      <w:r>
        <w:instrText xml:space="preserve"> XE "&lt;first-sChinese-identifier-character&gt;" </w:instrText>
      </w:r>
      <w:r>
        <w:fldChar w:fldCharType="end"/>
      </w:r>
      <w:r>
        <w:fldChar w:fldCharType="begin"/>
      </w:r>
      <w:r>
        <w:instrText xml:space="preserve"> XE "&lt;subsequen</w:instrText>
      </w:r>
      <w:r>
        <w:instrText xml:space="preserve">t-sChinese-identifier-character&gt;" </w:instrText>
      </w:r>
      <w:r>
        <w:fldChar w:fldCharType="end"/>
      </w:r>
      <w:r>
        <w:fldChar w:fldCharType="begin"/>
      </w:r>
      <w:r>
        <w:instrText xml:space="preserve"> XE "&lt;CP936-initial-character&gt;" </w:instrText>
      </w:r>
      <w:r>
        <w:fldChar w:fldCharType="end"/>
      </w:r>
      <w:r>
        <w:fldChar w:fldCharType="begin"/>
      </w:r>
      <w:r>
        <w:instrText xml:space="preserve"> XE "&lt;CP936-subsequent-character&gt;" </w:instrText>
      </w:r>
      <w:r>
        <w:fldChar w:fldCharType="end"/>
      </w:r>
      <w:r>
        <w:fldChar w:fldCharType="begin"/>
      </w:r>
      <w:r>
        <w:instrText xml:space="preserve"> XE "&lt;traditional-Chinese-identifier&gt;" </w:instrText>
      </w:r>
      <w:r>
        <w:fldChar w:fldCharType="end"/>
      </w:r>
      <w:r>
        <w:fldChar w:fldCharType="begin"/>
      </w:r>
      <w:r>
        <w:instrText xml:space="preserve"> XE "&lt;first-tChinese-identifier-character&gt;" </w:instrText>
      </w:r>
      <w:r>
        <w:fldChar w:fldCharType="end"/>
      </w:r>
      <w:r>
        <w:fldChar w:fldCharType="begin"/>
      </w:r>
      <w:r>
        <w:instrText xml:space="preserve"> XE "&lt;subsequent-tChinese-identifier-character&gt;" </w:instrText>
      </w:r>
      <w:r>
        <w:fldChar w:fldCharType="end"/>
      </w:r>
      <w:r>
        <w:fldChar w:fldCharType="begin"/>
      </w:r>
      <w:r>
        <w:instrText xml:space="preserve"> XE "&lt;CP950</w:instrText>
      </w:r>
      <w:r>
        <w:instrText xml:space="preserve">-initial-character&gt;" </w:instrText>
      </w:r>
      <w:r>
        <w:fldChar w:fldCharType="end"/>
      </w:r>
      <w:r>
        <w:fldChar w:fldCharType="begin"/>
      </w:r>
      <w:r>
        <w:instrText xml:space="preserve"> XE "&lt;CP950-subsequent-character&gt;" </w:instrText>
      </w:r>
      <w:r>
        <w:fldChar w:fldCharType="end"/>
      </w:r>
      <w:r>
        <w:fldChar w:fldCharType="begin"/>
      </w:r>
      <w:r>
        <w:instrText xml:space="preserve"> XE "&lt;codepage-identifier&gt;" </w:instrText>
      </w:r>
      <w:r>
        <w:fldChar w:fldCharType="end"/>
      </w:r>
      <w:r>
        <w:fldChar w:fldCharType="begin"/>
      </w:r>
      <w:r>
        <w:instrText xml:space="preserve"> XE "&lt;CP2-character&gt;" </w:instrText>
      </w:r>
      <w:r>
        <w:fldChar w:fldCharType="end"/>
      </w:r>
    </w:p>
    <w:p w:rsidR="00604189" w:rsidRDefault="009A452C">
      <w:pPr>
        <w:pStyle w:val="Code"/>
      </w:pPr>
      <w:r>
        <w:t>Japanese-identifier = first-Japanese-identifier-character *subsequent-Japanese-identifier-character</w:t>
      </w:r>
    </w:p>
    <w:p w:rsidR="00604189" w:rsidRDefault="009A452C">
      <w:pPr>
        <w:pStyle w:val="Code"/>
      </w:pPr>
      <w:r>
        <w:t>first-Japanese-identifier-character = (fi</w:t>
      </w:r>
      <w:r>
        <w:t xml:space="preserve">rst-Latin-identifier-character / CP932-initial-character) </w:t>
      </w:r>
    </w:p>
    <w:p w:rsidR="00604189" w:rsidRDefault="009A452C">
      <w:pPr>
        <w:pStyle w:val="Code"/>
      </w:pPr>
      <w:r>
        <w:t xml:space="preserve">subsequent-Japanese-identifier-character = (subsequent-Latin-identifier-character / CP932-subsequent-character) </w:t>
      </w:r>
    </w:p>
    <w:p w:rsidR="00604189" w:rsidRDefault="009A452C">
      <w:pPr>
        <w:pStyle w:val="Code"/>
      </w:pPr>
      <w:r>
        <w:t xml:space="preserve">CP932-initial-character = &lt; character ranges specified in section 3.3.5.1.1&gt; </w:t>
      </w:r>
    </w:p>
    <w:p w:rsidR="00604189" w:rsidRDefault="009A452C">
      <w:pPr>
        <w:pStyle w:val="Code"/>
      </w:pPr>
      <w:r>
        <w:t>CP932-</w:t>
      </w:r>
      <w:r>
        <w:t xml:space="preserve">subsequent-character = &lt; character ranges specified in section 3.3.5.1.1&gt; </w:t>
      </w:r>
    </w:p>
    <w:p w:rsidR="00604189" w:rsidRDefault="009A452C">
      <w:pPr>
        <w:pStyle w:val="Code"/>
      </w:pPr>
      <w:r>
        <w:t xml:space="preserve"> </w:t>
      </w:r>
    </w:p>
    <w:p w:rsidR="00604189" w:rsidRDefault="009A452C">
      <w:pPr>
        <w:pStyle w:val="Code"/>
      </w:pPr>
      <w:r>
        <w:t>Korean-identifier = first-Korean-identifier-character *subsequent Korean-identifier-character</w:t>
      </w:r>
    </w:p>
    <w:p w:rsidR="00604189" w:rsidRDefault="009A452C">
      <w:pPr>
        <w:pStyle w:val="Code"/>
      </w:pPr>
      <w:r>
        <w:t>first-Korean-identifier-character = (first-Latin-identifier-character / CP949-initial</w:t>
      </w:r>
      <w:r>
        <w:t xml:space="preserve">-character ) </w:t>
      </w:r>
    </w:p>
    <w:p w:rsidR="00604189" w:rsidRDefault="009A452C">
      <w:pPr>
        <w:pStyle w:val="Code"/>
      </w:pPr>
      <w:r>
        <w:t xml:space="preserve">subsequent-Korean-identifier-character = (subsequent-Latin-identifier-character / CP949-subsequent-character) </w:t>
      </w:r>
    </w:p>
    <w:p w:rsidR="00604189" w:rsidRDefault="009A452C">
      <w:pPr>
        <w:pStyle w:val="Code"/>
      </w:pPr>
      <w:r>
        <w:t xml:space="preserve">CP949-initial-character = &lt; character ranges specified in section 3.3.5.1.2&gt; </w:t>
      </w:r>
    </w:p>
    <w:p w:rsidR="00604189" w:rsidRDefault="009A452C">
      <w:pPr>
        <w:pStyle w:val="Code"/>
      </w:pPr>
      <w:r>
        <w:t>CP949-subsequent-character = &lt; character ranges speci</w:t>
      </w:r>
      <w:r>
        <w:t xml:space="preserve">fied in section 3.3.5.1.2&gt; </w:t>
      </w:r>
    </w:p>
    <w:p w:rsidR="00604189" w:rsidRDefault="009A452C">
      <w:pPr>
        <w:pStyle w:val="Code"/>
      </w:pPr>
      <w:r>
        <w:t xml:space="preserve"> </w:t>
      </w:r>
    </w:p>
    <w:p w:rsidR="00604189" w:rsidRDefault="009A452C">
      <w:pPr>
        <w:pStyle w:val="Code"/>
      </w:pPr>
      <w:r>
        <w:t xml:space="preserve">simplified-Chinese-identifier = first-sChinese-identifier-character </w:t>
      </w:r>
    </w:p>
    <w:p w:rsidR="00604189" w:rsidRDefault="009A452C">
      <w:pPr>
        <w:pStyle w:val="Code"/>
      </w:pPr>
      <w:r>
        <w:t xml:space="preserve">         *subsequent-sChinese-identifier-character </w:t>
      </w:r>
    </w:p>
    <w:p w:rsidR="00604189" w:rsidRDefault="009A452C">
      <w:pPr>
        <w:pStyle w:val="Code"/>
      </w:pPr>
      <w:r>
        <w:lastRenderedPageBreak/>
        <w:t>first-sChinese-identifier-character = (first-Latin-identifier-character / CP936-initial-character)</w:t>
      </w:r>
    </w:p>
    <w:p w:rsidR="00604189" w:rsidRDefault="009A452C">
      <w:pPr>
        <w:pStyle w:val="Code"/>
      </w:pPr>
      <w:r>
        <w:t>subseq</w:t>
      </w:r>
      <w:r>
        <w:t xml:space="preserve">uent-sChinese-identifier-character = (subsequent-Latin-identifier-character / CP936-subsequent-character) </w:t>
      </w:r>
    </w:p>
    <w:p w:rsidR="00604189" w:rsidRDefault="009A452C">
      <w:pPr>
        <w:pStyle w:val="Code"/>
      </w:pPr>
      <w:r>
        <w:t xml:space="preserve">CP936-initial-character = &lt; character ranges specified in section 3.3.5.1.3&gt; </w:t>
      </w:r>
    </w:p>
    <w:p w:rsidR="00604189" w:rsidRDefault="009A452C">
      <w:pPr>
        <w:pStyle w:val="Code"/>
      </w:pPr>
      <w:r>
        <w:t>CP936-subsequent-character = &lt; character ranges specified in section 3.</w:t>
      </w:r>
      <w:r>
        <w:t xml:space="preserve">3.5.1.3&gt; </w:t>
      </w:r>
    </w:p>
    <w:p w:rsidR="00604189" w:rsidRDefault="009A452C">
      <w:pPr>
        <w:pStyle w:val="Code"/>
      </w:pPr>
      <w:r>
        <w:t xml:space="preserve">   </w:t>
      </w:r>
    </w:p>
    <w:p w:rsidR="00604189" w:rsidRDefault="009A452C">
      <w:pPr>
        <w:pStyle w:val="Code"/>
      </w:pPr>
      <w:r>
        <w:t xml:space="preserve">traditional-Chinese-identifier = first-tChinese-identifier-character </w:t>
      </w:r>
    </w:p>
    <w:p w:rsidR="00604189" w:rsidRDefault="009A452C">
      <w:pPr>
        <w:pStyle w:val="Code"/>
      </w:pPr>
      <w:r>
        <w:t xml:space="preserve">                  *subsequent-tChinese-identifier-character </w:t>
      </w:r>
    </w:p>
    <w:p w:rsidR="00604189" w:rsidRDefault="009A452C">
      <w:pPr>
        <w:pStyle w:val="Code"/>
      </w:pPr>
      <w:r>
        <w:t xml:space="preserve">first-tChinese-identifier-character = (first-Latin-identifier-character / CP950-initial-character) </w:t>
      </w:r>
    </w:p>
    <w:p w:rsidR="00604189" w:rsidRDefault="009A452C">
      <w:pPr>
        <w:pStyle w:val="Code"/>
      </w:pPr>
      <w:r>
        <w:t>subsequent-</w:t>
      </w:r>
      <w:r>
        <w:t xml:space="preserve">tChinese-identifier-character = (subsequent-Latin-identifier-character / CP950-subsequent-character) </w:t>
      </w:r>
    </w:p>
    <w:p w:rsidR="00604189" w:rsidRDefault="009A452C">
      <w:pPr>
        <w:pStyle w:val="Code"/>
      </w:pPr>
      <w:r>
        <w:t xml:space="preserve">CP950-initial-character = &lt; character ranges specified in section 3.3.5.1.4&gt; </w:t>
      </w:r>
    </w:p>
    <w:p w:rsidR="00604189" w:rsidRDefault="009A452C">
      <w:pPr>
        <w:pStyle w:val="Code"/>
      </w:pPr>
      <w:r>
        <w:t>CP950-subsequent-character = &lt;</w:t>
      </w:r>
      <w:r>
        <w:t xml:space="preserve"> character ranges specified in section 3.3.5.1.4&gt; </w:t>
      </w:r>
    </w:p>
    <w:p w:rsidR="00604189" w:rsidRDefault="009A452C">
      <w:pPr>
        <w:pStyle w:val="Code"/>
      </w:pPr>
      <w:r>
        <w:t xml:space="preserve"> </w:t>
      </w:r>
    </w:p>
    <w:p w:rsidR="00604189" w:rsidRDefault="009A452C">
      <w:pPr>
        <w:pStyle w:val="Code"/>
      </w:pPr>
      <w:r>
        <w:t xml:space="preserve">codepage-identifier = (first-Latin-identifier-character / CP2-character) </w:t>
      </w:r>
    </w:p>
    <w:p w:rsidR="00604189" w:rsidRDefault="009A452C">
      <w:pPr>
        <w:pStyle w:val="Code"/>
      </w:pPr>
      <w:r>
        <w:t xml:space="preserve">       *(subsequent-Latin-identifier-character / CP2-character) </w:t>
      </w:r>
    </w:p>
    <w:p w:rsidR="00604189" w:rsidRDefault="009A452C">
      <w:pPr>
        <w:pStyle w:val="Code"/>
      </w:pPr>
      <w:r>
        <w:t xml:space="preserve"> </w:t>
      </w:r>
    </w:p>
    <w:p w:rsidR="00604189" w:rsidRDefault="009A452C">
      <w:pPr>
        <w:pStyle w:val="Code"/>
      </w:pPr>
      <w:r>
        <w:t>CP2-character = &lt;</w:t>
      </w:r>
      <w:r>
        <w:t xml:space="preserve">any Unicode character that has a mapping to the character range %x80-FF in a Microsoft Windows supported code page&gt; </w:t>
      </w:r>
    </w:p>
    <w:p w:rsidR="00604189" w:rsidRDefault="009A452C">
      <w:r>
        <w:t xml:space="preserve">VBA support for identifiers containing non-Latin ideographic characters was designed based upon characters code standards that predate the </w:t>
      </w:r>
      <w:r>
        <w:t xml:space="preserve">creation of </w:t>
      </w:r>
      <w:hyperlink w:anchor="gt_c305d0ab-8b94-461a-bd76-13b40cb8c4d8">
        <w:r>
          <w:rPr>
            <w:rStyle w:val="HyperlinkGreen"/>
            <w:b/>
          </w:rPr>
          <w:t>Unicode</w:t>
        </w:r>
      </w:hyperlink>
      <w:r>
        <w:t>. For this reason, non-Latin Identifiers are specified in terms of the Unicode characters corresponding to code points in these legacy standards rather than directly using sim</w:t>
      </w:r>
      <w:r>
        <w:t xml:space="preserve">ilar Unicode characters classes. </w:t>
      </w:r>
    </w:p>
    <w:p w:rsidR="00604189" w:rsidRDefault="009A452C">
      <w:r>
        <w:t xml:space="preserve">Any Unicode character that corresponds to a character in a Microsoft Windows code page with a single byte code point in the range %x80-FF is a valid &lt;CP2-characters&gt;. The </w:t>
      </w:r>
      <w:hyperlink w:anchor="gt_210637d9-9634-4652-a935-ded3cd434f38">
        <w:r>
          <w:rPr>
            <w:rStyle w:val="HyperlinkGreen"/>
            <w:b/>
          </w:rPr>
          <w:t>code pages</w:t>
        </w:r>
      </w:hyperlink>
      <w:r>
        <w:t xml:space="preserve"> defining such characters are Windows Codepages 874, 1250, 1251, 1252, 1253, 1254, 1255, 1256, 1257, and 1258. The definitions of these codepages and the mapping of individual codepage specific code points to Unicode code points are sp</w:t>
      </w:r>
      <w:r>
        <w:t xml:space="preserve">ecified by files hosted at </w:t>
      </w:r>
      <w:hyperlink r:id="rId34">
        <w:r>
          <w:rPr>
            <w:rStyle w:val="Hyperlink"/>
          </w:rPr>
          <w:t>[UNICODE-BESTFIT]</w:t>
        </w:r>
      </w:hyperlink>
      <w:r>
        <w:t xml:space="preserve"> and explained by </w:t>
      </w:r>
      <w:hyperlink r:id="rId35">
        <w:r>
          <w:rPr>
            <w:rStyle w:val="Hyperlink"/>
          </w:rPr>
          <w:t>[UNICODE-README]</w:t>
        </w:r>
      </w:hyperlink>
      <w:r>
        <w:t xml:space="preserve">. </w:t>
      </w:r>
      <w:hyperlink r:id="rId36">
        <w:r>
          <w:rPr>
            <w:rStyle w:val="Hyperlink"/>
          </w:rPr>
          <w:t>[CODEPG]</w:t>
        </w:r>
      </w:hyperlink>
      <w:r>
        <w:t xml:space="preserve"> provides an informative overview of the code pages code points and their mappings to the corresponding Unicode characters. </w:t>
      </w:r>
    </w:p>
    <w:p w:rsidR="00604189" w:rsidRDefault="009A452C">
      <w:pPr>
        <w:pStyle w:val="Heading5"/>
      </w:pPr>
      <w:bookmarkStart w:id="69" w:name="section_ab3ad95fac1c4a11ace53cb6e3cde36e"/>
      <w:bookmarkStart w:id="70" w:name="_Toc181683897"/>
      <w:r>
        <w:t>Japanese Identifiers</w:t>
      </w:r>
      <w:bookmarkEnd w:id="69"/>
      <w:bookmarkEnd w:id="70"/>
    </w:p>
    <w:p w:rsidR="00604189" w:rsidRDefault="009A452C">
      <w:pPr>
        <w:spacing w:after="267"/>
        <w:ind w:left="10"/>
      </w:pPr>
      <w:r>
        <w:t>VBA support for identifiers containing Japanese characters is based upon Windows Co</w:t>
      </w:r>
      <w:r>
        <w:t xml:space="preserve">depage 932 </w:t>
      </w:r>
      <w:hyperlink r:id="rId37">
        <w:r>
          <w:rPr>
            <w:rStyle w:val="Hyperlink"/>
          </w:rPr>
          <w:t>[UNICODE-BESTFIT]</w:t>
        </w:r>
      </w:hyperlink>
      <w:r>
        <w:t xml:space="preserve">. Japanese characters are encoded as both 8 bit single byte and 16 bit double byte characters with code points beginning at %x80. The </w:t>
      </w:r>
      <w:hyperlink w:anchor="gt_c305d0ab-8b94-461a-bd76-13b40cb8c4d8">
        <w:r>
          <w:rPr>
            <w:rStyle w:val="HyperlinkGreen"/>
            <w:b/>
          </w:rPr>
          <w:t>Unicode</w:t>
        </w:r>
      </w:hyperlink>
      <w:r>
        <w:t xml:space="preserve"> equivalents of Windows Codepage 932 code points are specified by the file bestfit932.txt provided at [UNICODE-BESTFIT]. Many of the characters in the range %x80-FF are lead bytes that serve as the first byte of a 16</w:t>
      </w:r>
      <w:r>
        <w:t xml:space="preserve"> bit encoding of a code point. However, valid characters also occur within this range. </w:t>
      </w:r>
    </w:p>
    <w:p w:rsidR="00604189" w:rsidRDefault="009A452C">
      <w:pPr>
        <w:spacing w:after="267"/>
        <w:ind w:left="10"/>
      </w:pPr>
      <w:r>
        <w:t xml:space="preserve">A &lt;CP932-initial-character&gt; can be any Unicode character that corresponds to a defined </w:t>
      </w:r>
      <w:hyperlink w:anchor="gt_210637d9-9634-4652-a935-ded3cd434f38">
        <w:r>
          <w:rPr>
            <w:rStyle w:val="HyperlinkGreen"/>
            <w:b/>
          </w:rPr>
          <w:t>code page</w:t>
        </w:r>
      </w:hyperlink>
      <w:r>
        <w:t xml:space="preserve"> 932 chara</w:t>
      </w:r>
      <w:r>
        <w:t xml:space="preserve">cter whose Windows Codepage 932 code point is greater than %x7F except for code points in the range %x80-FF that are lead bytes and except for the following code points that are explicitly excluded: %x8140, %x8143-8151,%x815E-8197,%x824f-8258. </w:t>
      </w:r>
    </w:p>
    <w:p w:rsidR="00604189" w:rsidRDefault="009A452C">
      <w:pPr>
        <w:ind w:left="10"/>
      </w:pPr>
      <w:r>
        <w:t>A &lt;CP932-su</w:t>
      </w:r>
      <w:r>
        <w:t xml:space="preserve">bsequent-character&gt; is defined identically to &lt;CP932-initial-character&gt; except that code points in the range are %x824f-8258 are not excluded. </w:t>
      </w:r>
    </w:p>
    <w:p w:rsidR="00604189" w:rsidRDefault="009A452C">
      <w:pPr>
        <w:pStyle w:val="Heading5"/>
      </w:pPr>
      <w:bookmarkStart w:id="71" w:name="section_9341100f2b164476a1d4420e21b123b3"/>
      <w:bookmarkStart w:id="72" w:name="_Toc181683898"/>
      <w:r>
        <w:t>Korean Identifiers</w:t>
      </w:r>
      <w:bookmarkEnd w:id="71"/>
      <w:bookmarkEnd w:id="72"/>
    </w:p>
    <w:p w:rsidR="00604189" w:rsidRDefault="009A452C">
      <w:pPr>
        <w:spacing w:after="267"/>
        <w:ind w:left="10"/>
      </w:pPr>
      <w:r>
        <w:t xml:space="preserve">VBA support for identifiers containing Korean characters is based upon Windows Codepage 949 </w:t>
      </w:r>
      <w:hyperlink r:id="rId38">
        <w:r>
          <w:rPr>
            <w:rStyle w:val="Hyperlink"/>
          </w:rPr>
          <w:t>[UNICODE-BESTFIT]</w:t>
        </w:r>
      </w:hyperlink>
      <w:r>
        <w:t xml:space="preserve">. Korean characters are encoded as 16 bit double byte characters with code points beginning at %x8141. The </w:t>
      </w:r>
      <w:hyperlink w:anchor="gt_c305d0ab-8b94-461a-bd76-13b40cb8c4d8">
        <w:r>
          <w:rPr>
            <w:rStyle w:val="HyperlinkGreen"/>
            <w:b/>
          </w:rPr>
          <w:t>Unicod</w:t>
        </w:r>
        <w:r>
          <w:rPr>
            <w:rStyle w:val="HyperlinkGreen"/>
            <w:b/>
          </w:rPr>
          <w:t>e</w:t>
        </w:r>
      </w:hyperlink>
      <w:r>
        <w:t xml:space="preserve"> equivalents of Windows Codepage 949 code points are specified by the file bestfit949.txt provided at [UNICODE-BESTFIT]. All of the code points in the range %x81-FE are lead bytes that serve as the first byte of a 16 bit encoding of a code point. </w:t>
      </w:r>
    </w:p>
    <w:p w:rsidR="00604189" w:rsidRDefault="009A452C">
      <w:pPr>
        <w:spacing w:after="268"/>
        <w:ind w:left="10"/>
      </w:pPr>
      <w:r>
        <w:lastRenderedPageBreak/>
        <w:t>A &lt;CP94</w:t>
      </w:r>
      <w:r>
        <w:t xml:space="preserve">9-initial-character&gt; MAY be any Unicode character that corresponds to the following Windows Codepage 949 character code points: any defined 16-bit code point whose lead byte is less than %xA1 or greater than %xAF; any defined code point, regardless of its </w:t>
      </w:r>
      <w:r>
        <w:t xml:space="preserve">lead byte value, whose second bytes is less than %xA1 or greater than %xFE; code points in the range %xA3C1-A3DA; code points in the range %xA3E1-A3FA; code points in the range %xA4A1-A4FE. </w:t>
      </w:r>
    </w:p>
    <w:p w:rsidR="00604189" w:rsidRDefault="009A452C">
      <w:pPr>
        <w:spacing w:after="263"/>
        <w:ind w:left="10"/>
      </w:pPr>
      <w:r>
        <w:t>A &lt;CP949-subsequent-character&gt; is defined identically to &lt;CP949-i</w:t>
      </w:r>
      <w:r>
        <w:t xml:space="preserve">nitial-character&gt; with the addition of code point %xA3DF and code points in the range %xA3B0-A3B9. </w:t>
      </w:r>
    </w:p>
    <w:p w:rsidR="00604189" w:rsidRDefault="009A452C">
      <w:pPr>
        <w:pStyle w:val="Heading5"/>
      </w:pPr>
      <w:bookmarkStart w:id="73" w:name="section_ab0dc44742df439084ef92147726768c"/>
      <w:bookmarkStart w:id="74" w:name="_Toc181683899"/>
      <w:r>
        <w:t>Simplified Chinese Identifiers</w:t>
      </w:r>
      <w:bookmarkEnd w:id="73"/>
      <w:bookmarkEnd w:id="74"/>
    </w:p>
    <w:p w:rsidR="00604189" w:rsidRDefault="009A452C">
      <w:pPr>
        <w:spacing w:after="267"/>
        <w:ind w:left="10"/>
      </w:pPr>
      <w:r>
        <w:t xml:space="preserve">VBA support for identifiers containing Simplified Chinese characters is based upon Windows Codepage 936 </w:t>
      </w:r>
      <w:hyperlink r:id="rId39">
        <w:r>
          <w:rPr>
            <w:rStyle w:val="Hyperlink"/>
          </w:rPr>
          <w:t>[UNICODE-BESTFIT]</w:t>
        </w:r>
      </w:hyperlink>
      <w:r>
        <w:t xml:space="preserve">. Simplified Chinese characters are encoded as 16 bit double byte characters with code points beginning at %x8140. The </w:t>
      </w:r>
      <w:hyperlink w:anchor="gt_c305d0ab-8b94-461a-bd76-13b40cb8c4d8">
        <w:r>
          <w:rPr>
            <w:rStyle w:val="HyperlinkGreen"/>
            <w:b/>
          </w:rPr>
          <w:t>Unicode</w:t>
        </w:r>
      </w:hyperlink>
      <w:r>
        <w:t xml:space="preserve"> equivalents of Windows Codepage 936 code points are specified by the file bestfit936.txt provided at [UNICODE-BESTFIT].</w:t>
      </w:r>
    </w:p>
    <w:p w:rsidR="00604189" w:rsidRDefault="009A452C">
      <w:pPr>
        <w:spacing w:after="268"/>
        <w:ind w:left="10"/>
      </w:pPr>
      <w:r>
        <w:t>A &lt;CP936-initial-character&gt; MAY be any Unicode character that corresponds to defined code points in the following ranges of Windows Cod</w:t>
      </w:r>
      <w:r>
        <w:t xml:space="preserve">epage 936 code points: %xA3C1-A3DA; %xA3E1-A3FA; %xA1A2A1AA; %xA1AC-A1AD; %xA1B2-A1E6; %xA1E8-A1EF; %xA2B1-A2FC; %xA4A1-FE4F. </w:t>
      </w:r>
    </w:p>
    <w:p w:rsidR="00604189" w:rsidRDefault="009A452C">
      <w:pPr>
        <w:spacing w:after="265"/>
        <w:ind w:left="10"/>
      </w:pPr>
      <w:r>
        <w:t>A &lt;CP936-subsequent-character&gt; is defined identically to &lt;CP949-initial-character&gt; with the addition of code point %xA3DF and cod</w:t>
      </w:r>
      <w:r>
        <w:t xml:space="preserve">e points in the range %xA3B0-A3B9. </w:t>
      </w:r>
    </w:p>
    <w:p w:rsidR="00604189" w:rsidRDefault="009A452C">
      <w:pPr>
        <w:pStyle w:val="Heading5"/>
      </w:pPr>
      <w:bookmarkStart w:id="75" w:name="section_a4ecdbdf49dd47d39f1b3c199e65035f"/>
      <w:bookmarkStart w:id="76" w:name="_Toc181683900"/>
      <w:r>
        <w:t>Traditional Chinese Identifiers</w:t>
      </w:r>
      <w:bookmarkEnd w:id="75"/>
      <w:bookmarkEnd w:id="76"/>
    </w:p>
    <w:p w:rsidR="00604189" w:rsidRDefault="009A452C">
      <w:pPr>
        <w:spacing w:after="267"/>
        <w:ind w:left="10"/>
      </w:pPr>
      <w:r>
        <w:t xml:space="preserve">VBA support for identifiers containing Traditional Chinese characters is based upon Windows Codepage 950 </w:t>
      </w:r>
      <w:hyperlink r:id="rId40">
        <w:r>
          <w:rPr>
            <w:rStyle w:val="Hyperlink"/>
          </w:rPr>
          <w:t>[UNICODE-BESTFIT]</w:t>
        </w:r>
      </w:hyperlink>
      <w:r>
        <w:t>.</w:t>
      </w:r>
      <w:r>
        <w:t xml:space="preserve"> Traditional Chinese characters are encoded as 16 bit double byte characters with code points beginning at %xA140. The </w:t>
      </w:r>
      <w:hyperlink w:anchor="gt_c305d0ab-8b94-461a-bd76-13b40cb8c4d8">
        <w:r>
          <w:rPr>
            <w:rStyle w:val="HyperlinkGreen"/>
            <w:b/>
          </w:rPr>
          <w:t>Unicode</w:t>
        </w:r>
      </w:hyperlink>
      <w:r>
        <w:t xml:space="preserve"> equivalents of Windows Codepage 950 code points are specified by th</w:t>
      </w:r>
      <w:r>
        <w:t>e file bestfit950.txt provided at [UNICODE-BESTFIT].</w:t>
      </w:r>
    </w:p>
    <w:p w:rsidR="00604189" w:rsidRDefault="009A452C">
      <w:pPr>
        <w:spacing w:after="268"/>
        <w:ind w:left="10"/>
      </w:pPr>
      <w:r>
        <w:t xml:space="preserve">A &lt;CP950-initial-character&gt; MAY be any Unicode character that corresponds to defined code points in the following ranges of Windows Codepage 950 code points: %xA2CF-A2FE; %xA340-F9DD. </w:t>
      </w:r>
    </w:p>
    <w:p w:rsidR="00604189" w:rsidRDefault="009A452C">
      <w:pPr>
        <w:ind w:left="10"/>
      </w:pPr>
      <w:r>
        <w:t>A &lt;CP950-subsequen</w:t>
      </w:r>
      <w:r>
        <w:t xml:space="preserve">t-character&gt; is defined identically to &lt;CP950-initial-character&gt; with the addition of code point %xA1C5 and code points in the range %xA2AF-A2B8. </w:t>
      </w:r>
    </w:p>
    <w:p w:rsidR="00604189" w:rsidRDefault="009A452C">
      <w:pPr>
        <w:pStyle w:val="Heading4"/>
      </w:pPr>
      <w:bookmarkStart w:id="77" w:name="section_7df907cbab6c40d3aa81272742ce00c3"/>
      <w:bookmarkStart w:id="78" w:name="_Toc181683901"/>
      <w:r>
        <w:t>Reserved Identifiers and IDENTIFIER</w:t>
      </w:r>
      <w:bookmarkEnd w:id="77"/>
      <w:bookmarkEnd w:id="78"/>
      <w:r>
        <w:fldChar w:fldCharType="begin"/>
      </w:r>
      <w:r>
        <w:instrText xml:space="preserve"> XE "&lt;reserved-identifier&gt;" </w:instrText>
      </w:r>
      <w:r>
        <w:fldChar w:fldCharType="end"/>
      </w:r>
      <w:r>
        <w:fldChar w:fldCharType="begin"/>
      </w:r>
      <w:r>
        <w:instrText xml:space="preserve"> XE "&lt;IDENTIFIER&gt;" </w:instrText>
      </w:r>
      <w:r>
        <w:fldChar w:fldCharType="end"/>
      </w:r>
      <w:r>
        <w:fldChar w:fldCharType="begin"/>
      </w:r>
      <w:r>
        <w:instrText xml:space="preserve"> XE "&lt;Statement-keyword</w:instrText>
      </w:r>
      <w:r>
        <w:instrText xml:space="preserve">&gt;" </w:instrText>
      </w:r>
      <w:r>
        <w:fldChar w:fldCharType="end"/>
      </w:r>
      <w:r>
        <w:fldChar w:fldCharType="begin"/>
      </w:r>
      <w:r>
        <w:instrText xml:space="preserve"> XE "&lt;rem-keyword&gt;" </w:instrText>
      </w:r>
      <w:r>
        <w:fldChar w:fldCharType="end"/>
      </w:r>
      <w:r>
        <w:fldChar w:fldCharType="begin"/>
      </w:r>
      <w:r>
        <w:instrText xml:space="preserve"> XE "&lt;marker-keyword&gt;" </w:instrText>
      </w:r>
      <w:r>
        <w:fldChar w:fldCharType="end"/>
      </w:r>
      <w:r>
        <w:fldChar w:fldCharType="begin"/>
      </w:r>
      <w:r>
        <w:instrText xml:space="preserve"> XE "&lt;operator-identifier&gt;" </w:instrText>
      </w:r>
      <w:r>
        <w:fldChar w:fldCharType="end"/>
      </w:r>
      <w:r>
        <w:fldChar w:fldCharType="begin"/>
      </w:r>
      <w:r>
        <w:instrText xml:space="preserve"> XE "&lt;reserved-name&gt;" </w:instrText>
      </w:r>
      <w:r>
        <w:fldChar w:fldCharType="end"/>
      </w:r>
      <w:r>
        <w:fldChar w:fldCharType="begin"/>
      </w:r>
      <w:r>
        <w:instrText xml:space="preserve"> XE "&lt;special-form&gt;" </w:instrText>
      </w:r>
      <w:r>
        <w:fldChar w:fldCharType="end"/>
      </w:r>
      <w:r>
        <w:fldChar w:fldCharType="begin"/>
      </w:r>
      <w:r>
        <w:instrText xml:space="preserve"> XE "&lt;reserved-type-identifier&gt;" </w:instrText>
      </w:r>
      <w:r>
        <w:fldChar w:fldCharType="end"/>
      </w:r>
      <w:r>
        <w:fldChar w:fldCharType="begin"/>
      </w:r>
      <w:r>
        <w:instrText xml:space="preserve"> XE "&lt;literal-identifier&gt;" </w:instrText>
      </w:r>
      <w:r>
        <w:fldChar w:fldCharType="end"/>
      </w:r>
      <w:r>
        <w:fldChar w:fldCharType="begin"/>
      </w:r>
      <w:r>
        <w:instrText xml:space="preserve"> XE "&lt;boolean-literal-identifier&gt;" </w:instrText>
      </w:r>
      <w:r>
        <w:fldChar w:fldCharType="end"/>
      </w:r>
      <w:r>
        <w:fldChar w:fldCharType="begin"/>
      </w:r>
      <w:r>
        <w:instrText xml:space="preserve"> XE "&lt;object-literal-ident</w:instrText>
      </w:r>
      <w:r>
        <w:instrText xml:space="preserve">ifier&gt;" </w:instrText>
      </w:r>
      <w:r>
        <w:fldChar w:fldCharType="end"/>
      </w:r>
      <w:r>
        <w:fldChar w:fldCharType="begin"/>
      </w:r>
      <w:r>
        <w:instrText xml:space="preserve"> XE "&lt;variant-literal-identifier&gt;" </w:instrText>
      </w:r>
      <w:r>
        <w:fldChar w:fldCharType="end"/>
      </w:r>
      <w:r>
        <w:fldChar w:fldCharType="begin"/>
      </w:r>
      <w:r>
        <w:instrText xml:space="preserve"> XE "&lt;reserved-for-implementation-use&gt;" </w:instrText>
      </w:r>
      <w:r>
        <w:fldChar w:fldCharType="end"/>
      </w:r>
      <w:r>
        <w:fldChar w:fldCharType="begin"/>
      </w:r>
      <w:r>
        <w:instrText xml:space="preserve"> XE "&lt;future-reserved&gt;" </w:instrText>
      </w:r>
      <w:r>
        <w:fldChar w:fldCharType="end"/>
      </w:r>
    </w:p>
    <w:p w:rsidR="00604189" w:rsidRDefault="009A452C">
      <w:pPr>
        <w:pStyle w:val="Code"/>
      </w:pPr>
      <w:r>
        <w:t xml:space="preserve">reserved-identifier = statement-keyword / marker-keyword / operator-identifier / </w:t>
      </w:r>
    </w:p>
    <w:p w:rsidR="00604189" w:rsidRDefault="009A452C">
      <w:pPr>
        <w:pStyle w:val="Code"/>
      </w:pPr>
      <w:r>
        <w:t xml:space="preserve">     special-form / reserved-type-identifier / reserved-na</w:t>
      </w:r>
      <w:r>
        <w:t xml:space="preserve">me / literal-identifier / </w:t>
      </w:r>
    </w:p>
    <w:p w:rsidR="00604189" w:rsidRDefault="009A452C">
      <w:pPr>
        <w:pStyle w:val="Code"/>
      </w:pPr>
      <w:r>
        <w:t xml:space="preserve">     rem-keyword / reserved-for-implementation-use / future-reserved </w:t>
      </w:r>
    </w:p>
    <w:p w:rsidR="00604189" w:rsidRDefault="009A452C">
      <w:pPr>
        <w:pStyle w:val="Code"/>
      </w:pPr>
      <w:r>
        <w:t xml:space="preserve"> </w:t>
      </w:r>
    </w:p>
    <w:p w:rsidR="00604189" w:rsidRDefault="009A452C">
      <w:pPr>
        <w:pStyle w:val="Code"/>
      </w:pPr>
      <w:r>
        <w:t xml:space="preserve">IDENTIFIER = &lt;any lex-identifier that is not a reserved-identifier&gt; </w:t>
      </w:r>
    </w:p>
    <w:p w:rsidR="00604189" w:rsidRDefault="009A452C">
      <w:r>
        <w:t>&lt;reserved-identifier&gt; designates all sequences of characters that conform to &lt;</w:t>
      </w:r>
      <w:r>
        <w:t xml:space="preserve">Latin-identifier&gt; but are reserved for special uses within the VBA language. </w:t>
      </w:r>
      <w:r>
        <w:rPr>
          <w:i/>
        </w:rPr>
        <w:t>Keyword</w:t>
      </w:r>
      <w:r>
        <w:t xml:space="preserve"> is an alternative term meaning &lt;reserved-identifier&gt;. When a specific </w:t>
      </w:r>
      <w:r>
        <w:rPr>
          <w:i/>
        </w:rPr>
        <w:t>keyword</w:t>
      </w:r>
      <w:r>
        <w:t xml:space="preserve"> needs to be named in prose sections of this specification the </w:t>
      </w:r>
      <w:r>
        <w:rPr>
          <w:i/>
        </w:rPr>
        <w:t>keyword</w:t>
      </w:r>
      <w:r>
        <w:t xml:space="preserve"> is written using bold e</w:t>
      </w:r>
      <w:r>
        <w:t xml:space="preserve">mphasis. Like all VBA identifiers, a &lt;reserved-identifier&gt; is case insensitive. A &lt;reserved-identifier&gt; is a </w:t>
      </w:r>
      <w:r>
        <w:rPr>
          <w:i/>
        </w:rPr>
        <w:t xml:space="preserve">token (section </w:t>
      </w:r>
      <w:hyperlink w:anchor="Section_848bd0b2e4534f50a42a452eb0923c6d" w:history="1">
        <w:r>
          <w:rPr>
            <w:rStyle w:val="Hyperlink"/>
            <w:i/>
          </w:rPr>
          <w:t>3.3</w:t>
        </w:r>
      </w:hyperlink>
      <w:r>
        <w:rPr>
          <w:i/>
        </w:rPr>
        <w:t>)</w:t>
      </w:r>
      <w:r>
        <w:t>. Any quoted occurrence of one of the &lt;reserved-identifier&gt; elements</w:t>
      </w:r>
      <w:r>
        <w:t xml:space="preserve"> as a grammar element within the syntactic grammar is a reference to the corresponding </w:t>
      </w:r>
      <w:r>
        <w:rPr>
          <w:i/>
        </w:rPr>
        <w:t>token</w:t>
      </w:r>
      <w:r>
        <w:t xml:space="preserve">. The </w:t>
      </w:r>
      <w:r>
        <w:rPr>
          <w:i/>
        </w:rPr>
        <w:t>token</w:t>
      </w:r>
      <w:r>
        <w:t xml:space="preserve"> element &lt;IDENTIFIER&gt; is used within the syntactic grammar to specify the occurrence of an identifier that is not a &lt;reserved-identifier&gt; </w:t>
      </w:r>
    </w:p>
    <w:p w:rsidR="00604189" w:rsidRDefault="009A452C">
      <w:pPr>
        <w:spacing w:after="281" w:line="246" w:lineRule="auto"/>
        <w:ind w:left="-5"/>
      </w:pPr>
      <w:r>
        <w:rPr>
          <w:i/>
        </w:rPr>
        <w:t>Static Semanti</w:t>
      </w:r>
      <w:r>
        <w:rPr>
          <w:i/>
        </w:rPr>
        <w:t xml:space="preserve">cs </w:t>
      </w:r>
    </w:p>
    <w:p w:rsidR="00604189" w:rsidRDefault="009A452C">
      <w:pPr>
        <w:pStyle w:val="ListParagraph"/>
        <w:numPr>
          <w:ilvl w:val="0"/>
          <w:numId w:val="56"/>
        </w:numPr>
      </w:pPr>
      <w:r>
        <w:t xml:space="preserve">The </w:t>
      </w:r>
      <w:r>
        <w:rPr>
          <w:i/>
        </w:rPr>
        <w:t>name value</w:t>
      </w:r>
      <w:r>
        <w:t xml:space="preserve"> of an &lt;IDENTIFIER&gt; is the text of its &lt;lex-identifier&gt;. </w:t>
      </w:r>
    </w:p>
    <w:p w:rsidR="00604189" w:rsidRDefault="009A452C">
      <w:pPr>
        <w:pStyle w:val="ListParagraph"/>
        <w:numPr>
          <w:ilvl w:val="0"/>
          <w:numId w:val="56"/>
        </w:numPr>
      </w:pPr>
      <w:r>
        <w:lastRenderedPageBreak/>
        <w:t xml:space="preserve">The </w:t>
      </w:r>
      <w:r>
        <w:rPr>
          <w:i/>
        </w:rPr>
        <w:t>name value</w:t>
      </w:r>
      <w:r>
        <w:t xml:space="preserve"> of a &lt;reserved-identifier&gt; </w:t>
      </w:r>
      <w:r>
        <w:rPr>
          <w:i/>
        </w:rPr>
        <w:t>token</w:t>
      </w:r>
      <w:r>
        <w:t xml:space="preserve"> is the text of its &lt;Latin-identifier&gt;. </w:t>
      </w:r>
    </w:p>
    <w:p w:rsidR="00604189" w:rsidRDefault="009A452C">
      <w:pPr>
        <w:pStyle w:val="ListParagraph"/>
        <w:numPr>
          <w:ilvl w:val="0"/>
          <w:numId w:val="56"/>
        </w:numPr>
        <w:spacing w:after="267"/>
      </w:pPr>
      <w:r>
        <w:rPr>
          <w:i/>
        </w:rPr>
        <w:t>Two name values</w:t>
      </w:r>
      <w:r>
        <w:t xml:space="preserve"> are the same if they would compare equal using a case insensitive textual comparison. </w:t>
      </w:r>
    </w:p>
    <w:p w:rsidR="00604189" w:rsidRDefault="009A452C">
      <w:pPr>
        <w:spacing w:after="246"/>
        <w:ind w:left="10"/>
      </w:pPr>
      <w:r>
        <w:t xml:space="preserve">&lt;reserved-identifier&gt; are categorized according to their usage by the following rules. Some of them have multiple uses and occur in multiple rules. </w:t>
      </w:r>
    </w:p>
    <w:p w:rsidR="00604189" w:rsidRDefault="009A452C">
      <w:pPr>
        <w:pStyle w:val="Code"/>
        <w:numPr>
          <w:ilvl w:val="0"/>
          <w:numId w:val="0"/>
        </w:numPr>
        <w:spacing w:after="34"/>
        <w:ind w:left="720" w:right="0"/>
      </w:pPr>
      <w:r>
        <w:t>statement-keyword =</w:t>
      </w:r>
      <w:r>
        <w:t xml:space="preserve"> "Call" / "Case" /"Close" / "Const"/ "Declare" / "DefBool" / "DefByte" / "DefCur" / "DefDate" / "DefDbl" / "DefInt" / "DefLng" / "DefLngLng" / "DefLngPtr" / "DefObj" / "DefSng" / "DefStr" / "DefVar" / "Dim" / "Do" / "Else" / "ElseIf" / "End" / "EndIf" /  "</w:t>
      </w:r>
      <w:r>
        <w:t>Enum" / "Erase" / "Event" / "Exit" / "For" / "Friend" / "Function" / "Get" / "Global" / "GoSub" / "GoTo" / "If" / "Implements"/ "Input" / "Let" / "Lock" / "Loop" / "LSet" / "Next" / "On" / "Open" / "Option" / "Print" / "Private" / "Public" / "Put" / "Raise</w:t>
      </w:r>
      <w:r>
        <w:t xml:space="preserve">Event" / "ReDim" / "Resume" / "Return" / "RSet" / "Seek" / "Select" / "Set" / "Static" / "Stop" / "Sub" / "Type" / "Unlock" / "Wend" / "While" / "With" / "Write" </w:t>
      </w:r>
    </w:p>
    <w:p w:rsidR="00604189" w:rsidRDefault="00604189">
      <w:pPr>
        <w:pStyle w:val="Code"/>
        <w:numPr>
          <w:ilvl w:val="0"/>
          <w:numId w:val="0"/>
        </w:numPr>
        <w:spacing w:after="34"/>
        <w:ind w:left="720" w:right="0"/>
      </w:pPr>
    </w:p>
    <w:p w:rsidR="00604189" w:rsidRDefault="009A452C">
      <w:pPr>
        <w:pStyle w:val="Code"/>
        <w:numPr>
          <w:ilvl w:val="0"/>
          <w:numId w:val="0"/>
        </w:numPr>
        <w:spacing w:after="34"/>
        <w:ind w:left="720" w:right="0"/>
      </w:pPr>
      <w:r>
        <w:t xml:space="preserve">rem-keyword = "Rem" </w:t>
      </w:r>
    </w:p>
    <w:p w:rsidR="00604189" w:rsidRDefault="009A452C">
      <w:pPr>
        <w:pStyle w:val="Code"/>
        <w:numPr>
          <w:ilvl w:val="0"/>
          <w:numId w:val="0"/>
        </w:numPr>
        <w:spacing w:after="34"/>
        <w:ind w:left="720" w:right="0"/>
      </w:pPr>
      <w:r>
        <w:t>marker-keyword = "Any" / "As"/ "ByRef" / "ByVal "/"Case" / "Each" / "El</w:t>
      </w:r>
      <w:r>
        <w:t xml:space="preserve">se" /"In"/ "New" / "Shared" / "Until" / "WithEvents" / "Write" / "Optional" / "ParamArray" / "Preserve" / "Spc" / "Tab" / "Then" / "To" </w:t>
      </w:r>
    </w:p>
    <w:p w:rsidR="00604189" w:rsidRDefault="00604189">
      <w:pPr>
        <w:pStyle w:val="Code"/>
        <w:numPr>
          <w:ilvl w:val="0"/>
          <w:numId w:val="0"/>
        </w:numPr>
        <w:spacing w:after="34"/>
        <w:ind w:left="720" w:right="0"/>
      </w:pPr>
    </w:p>
    <w:p w:rsidR="00604189" w:rsidRDefault="009A452C">
      <w:pPr>
        <w:pStyle w:val="Code"/>
        <w:numPr>
          <w:ilvl w:val="0"/>
          <w:numId w:val="0"/>
        </w:numPr>
        <w:spacing w:after="34"/>
        <w:ind w:left="720" w:right="0"/>
      </w:pPr>
      <w:r>
        <w:t xml:space="preserve">operator-identifier = "AddressOf" / "And" / "Eqv" / "Imp" / "Is" / "Like" / "New" / "Mod" / "Not" / "Or" / "TypeOf" / </w:t>
      </w:r>
      <w:r>
        <w:t xml:space="preserve">"Xor" </w:t>
      </w:r>
    </w:p>
    <w:p w:rsidR="00604189" w:rsidRDefault="009A452C">
      <w:r>
        <w:t>A &lt;statement-keyword&gt; is a &lt;reserved-identifier&gt; that is the first syntactic item of a statement or declaration. A &lt;marker-keyword&gt; is a &lt;reserved-identifier&gt; that is used as part of the interior syntactic structure of a statement. An &lt;operator-iden</w:t>
      </w:r>
      <w:r>
        <w:t xml:space="preserve">tifier&gt; is a &lt;reserved-identifier&gt; that is used as an operator within expressions. </w:t>
      </w:r>
    </w:p>
    <w:p w:rsidR="00604189" w:rsidRDefault="009A452C">
      <w:pPr>
        <w:spacing w:after="8" w:line="276" w:lineRule="auto"/>
      </w:pPr>
      <w:r>
        <w:t xml:space="preserve"> </w:t>
      </w:r>
    </w:p>
    <w:p w:rsidR="00604189" w:rsidRDefault="009A452C">
      <w:pPr>
        <w:pStyle w:val="Code"/>
        <w:spacing w:after="32"/>
      </w:pPr>
      <w:r>
        <w:t>reserved-name = "Abs" / "CBool" / "CByte" / "CCur" / "CDate" / "CDbl" / "CDec" / "CInt" / "CLng" / "CLngLng" / "CLngPtr" / "CSng" / "CStr" / "CVar" / "CVErr" / "Date" / "</w:t>
      </w:r>
      <w:r>
        <w:t xml:space="preserve">Debug" / "DoEvents" / "Fix" / "Int" / "Len" / "LenB" / "Me" / "PSet" / "Scale" / "Sgn" / "String" </w:t>
      </w:r>
    </w:p>
    <w:p w:rsidR="00604189" w:rsidRDefault="009A452C">
      <w:pPr>
        <w:pStyle w:val="Code"/>
        <w:spacing w:after="30"/>
      </w:pPr>
      <w:r>
        <w:t xml:space="preserve"> </w:t>
      </w:r>
    </w:p>
    <w:p w:rsidR="00604189" w:rsidRDefault="009A452C">
      <w:pPr>
        <w:pStyle w:val="Code"/>
        <w:spacing w:after="32"/>
      </w:pPr>
      <w:r>
        <w:t xml:space="preserve">special-form = "Array" / "Circle" / "Input" / "InputB"  / "LBound" / "Scale" / "UBound" </w:t>
      </w:r>
    </w:p>
    <w:p w:rsidR="00604189" w:rsidRDefault="009A452C">
      <w:pPr>
        <w:pStyle w:val="Code"/>
        <w:spacing w:after="0" w:line="276" w:lineRule="auto"/>
        <w:ind w:right="941"/>
      </w:pPr>
      <w:r>
        <w:t>reserved-type-identifier = "Boolean" / "Byte" / "Currency" / "Date</w:t>
      </w:r>
      <w:r>
        <w:t xml:space="preserve">" / "Double" /  "Integer" / "Long" / "LongLong" / "LongPtr" / "Single" / "String" / "Variant" </w:t>
      </w:r>
    </w:p>
    <w:p w:rsidR="00604189" w:rsidRDefault="009A452C">
      <w:pPr>
        <w:pStyle w:val="Code"/>
        <w:numPr>
          <w:ilvl w:val="0"/>
          <w:numId w:val="0"/>
        </w:numPr>
        <w:spacing w:after="0" w:line="276" w:lineRule="auto"/>
        <w:ind w:left="374" w:right="941"/>
      </w:pPr>
      <w:r>
        <w:t xml:space="preserve">literal-identifier = boolean-literal-identifier / object-literal-identifier / variant-literal-identifier </w:t>
      </w:r>
    </w:p>
    <w:p w:rsidR="00604189" w:rsidRDefault="009A452C">
      <w:pPr>
        <w:pStyle w:val="Code"/>
        <w:numPr>
          <w:ilvl w:val="0"/>
          <w:numId w:val="0"/>
        </w:numPr>
        <w:spacing w:after="0" w:line="276" w:lineRule="auto"/>
        <w:ind w:left="374" w:right="941"/>
      </w:pPr>
      <w:r>
        <w:t xml:space="preserve">boolean-literal-identifier = "true" / "false" </w:t>
      </w:r>
    </w:p>
    <w:p w:rsidR="00604189" w:rsidRDefault="009A452C">
      <w:pPr>
        <w:pStyle w:val="Code"/>
        <w:numPr>
          <w:ilvl w:val="0"/>
          <w:numId w:val="0"/>
        </w:numPr>
        <w:spacing w:after="0" w:line="276" w:lineRule="auto"/>
        <w:ind w:left="374" w:right="941"/>
      </w:pPr>
      <w:r>
        <w:t xml:space="preserve">object-literal-identifier = "nothing" </w:t>
      </w:r>
    </w:p>
    <w:p w:rsidR="00604189" w:rsidRDefault="009A452C">
      <w:pPr>
        <w:pStyle w:val="Code"/>
        <w:numPr>
          <w:ilvl w:val="0"/>
          <w:numId w:val="0"/>
        </w:numPr>
        <w:spacing w:after="0" w:line="276" w:lineRule="auto"/>
        <w:ind w:left="374" w:right="941"/>
      </w:pPr>
      <w:r>
        <w:t xml:space="preserve">variant-literal-identifier = "empty" / "null" </w:t>
      </w:r>
    </w:p>
    <w:p w:rsidR="00604189" w:rsidRDefault="009A452C">
      <w:pPr>
        <w:spacing w:after="268"/>
        <w:ind w:left="10"/>
      </w:pPr>
      <w:r>
        <w:t xml:space="preserve">A &lt;reserved-name&gt; is a &lt;reserved-identifier&gt; that is used within expressions as if it was a normal program defined </w:t>
      </w:r>
      <w:r>
        <w:rPr>
          <w:i/>
        </w:rPr>
        <w:t xml:space="preserve">entity (section </w:t>
      </w:r>
      <w:hyperlink w:anchor="Section_aaee9b48168f4cfe95d114c5cc427b69" w:history="1">
        <w:r>
          <w:rPr>
            <w:rStyle w:val="Hyperlink"/>
            <w:i/>
          </w:rPr>
          <w:t>2.2</w:t>
        </w:r>
      </w:hyperlink>
      <w:r>
        <w:rPr>
          <w:i/>
        </w:rPr>
        <w:t>)</w:t>
      </w:r>
      <w:r>
        <w:t>. A &lt;special-form&gt; is a &lt;reserved-identifier&gt; that is used in an expression as if it was a program defined procedure name but which has special syntactic rules for its argument. A &lt;reserved-type-identifier&gt; is a &lt;reserved-identifie</w:t>
      </w:r>
      <w:r>
        <w:t xml:space="preserve">r&gt; that is used within a declaration to identify the specific </w:t>
      </w:r>
      <w:r>
        <w:rPr>
          <w:i/>
        </w:rPr>
        <w:t>declared type (section 2.2)</w:t>
      </w:r>
      <w:r>
        <w:t xml:space="preserve"> of an </w:t>
      </w:r>
      <w:r>
        <w:rPr>
          <w:i/>
        </w:rPr>
        <w:t>entity</w:t>
      </w:r>
      <w:r>
        <w:t xml:space="preserve">. </w:t>
      </w:r>
    </w:p>
    <w:p w:rsidR="00604189" w:rsidRDefault="009A452C">
      <w:pPr>
        <w:spacing w:after="298"/>
        <w:ind w:left="10"/>
      </w:pPr>
      <w:r>
        <w:t xml:space="preserve">A &lt;literal-identifier&gt; is a &lt;reserved-identifier&gt; that represents a specific distinguished </w:t>
      </w:r>
      <w:r>
        <w:rPr>
          <w:i/>
        </w:rPr>
        <w:t xml:space="preserve">data value (section </w:t>
      </w:r>
      <w:hyperlink w:anchor="Section_c86480b2aef24488b177f55e13cc51f2" w:history="1">
        <w:r>
          <w:rPr>
            <w:rStyle w:val="Hyperlink"/>
            <w:i/>
          </w:rPr>
          <w:t>2.1</w:t>
        </w:r>
      </w:hyperlink>
      <w:r>
        <w:rPr>
          <w:i/>
        </w:rPr>
        <w:t>)</w:t>
      </w:r>
      <w:r>
        <w:t xml:space="preserve">. A &lt;boolean-literal-identifier&gt; specifying "true" or "false" has a </w:t>
      </w:r>
      <w:r>
        <w:rPr>
          <w:i/>
        </w:rPr>
        <w:t>declared type</w:t>
      </w:r>
      <w:r>
        <w:t xml:space="preserve"> of </w:t>
      </w:r>
      <w:r>
        <w:rPr>
          <w:b/>
        </w:rPr>
        <w:t>Boolean</w:t>
      </w:r>
      <w:r>
        <w:t xml:space="preserve"> and a </w:t>
      </w:r>
      <w:r>
        <w:rPr>
          <w:i/>
        </w:rPr>
        <w:t xml:space="preserve">data value </w:t>
      </w:r>
      <w:r>
        <w:t xml:space="preserve">of </w:t>
      </w:r>
      <w:r>
        <w:rPr>
          <w:b/>
        </w:rPr>
        <w:t>True</w:t>
      </w:r>
      <w:r>
        <w:t xml:space="preserve"> or </w:t>
      </w:r>
      <w:r>
        <w:rPr>
          <w:b/>
        </w:rPr>
        <w:t>False</w:t>
      </w:r>
      <w:r>
        <w:t xml:space="preserve">, respectively. An &lt;object-literal-identifier&gt; has a </w:t>
      </w:r>
      <w:r>
        <w:rPr>
          <w:i/>
        </w:rPr>
        <w:t>declared type</w:t>
      </w:r>
      <w:r>
        <w:t xml:space="preserve"> of </w:t>
      </w:r>
      <w:r>
        <w:rPr>
          <w:b/>
        </w:rPr>
        <w:t>Object</w:t>
      </w:r>
      <w:r>
        <w:t xml:space="preserve"> and the </w:t>
      </w:r>
      <w:r>
        <w:rPr>
          <w:i/>
        </w:rPr>
        <w:t>data value</w:t>
      </w:r>
      <w:r>
        <w:t xml:space="preserve"> </w:t>
      </w:r>
      <w:r>
        <w:rPr>
          <w:b/>
        </w:rPr>
        <w:t>Nothing</w:t>
      </w:r>
      <w:r>
        <w:t>. A</w:t>
      </w:r>
      <w:r>
        <w:t xml:space="preserve"> &lt;variant-literal-identifier&gt; specifying "empty" or "null" has a </w:t>
      </w:r>
      <w:r>
        <w:rPr>
          <w:i/>
        </w:rPr>
        <w:t>declared type</w:t>
      </w:r>
      <w:r>
        <w:t xml:space="preserve"> of </w:t>
      </w:r>
      <w:r>
        <w:rPr>
          <w:b/>
        </w:rPr>
        <w:t>Variant</w:t>
      </w:r>
      <w:r>
        <w:t xml:space="preserve"> and the </w:t>
      </w:r>
      <w:r>
        <w:rPr>
          <w:i/>
        </w:rPr>
        <w:t>data value</w:t>
      </w:r>
      <w:r>
        <w:t xml:space="preserve"> </w:t>
      </w:r>
      <w:r>
        <w:rPr>
          <w:b/>
        </w:rPr>
        <w:t>Empty</w:t>
      </w:r>
      <w:r>
        <w:t xml:space="preserve"> or </w:t>
      </w:r>
      <w:r>
        <w:rPr>
          <w:b/>
        </w:rPr>
        <w:t>Null</w:t>
      </w:r>
      <w:r>
        <w:t xml:space="preserve">, respectively. </w:t>
      </w:r>
    </w:p>
    <w:p w:rsidR="00604189" w:rsidRDefault="009A452C">
      <w:pPr>
        <w:pStyle w:val="Code"/>
      </w:pPr>
      <w:r>
        <w:lastRenderedPageBreak/>
        <w:t>reserved-for-implementation-use = "Attribute" / "LINEINPUT" / "VB_Base" / "VB_Control" / "VB_Creatable" /  "VB_Custom</w:t>
      </w:r>
      <w:r>
        <w:t>izable" / "VB_Description" / "VB_Exposed" / "VB_Ext_KEY " / "VB_GlobalNameSpace" / "VB_HelpID" / "VB_Invoke_Func" / "VB_Invoke_Property " / "VB_Invoke_PropertyPut" / "VB_Invoke_PropertyPutRef" / "VB_MemberFlags" / "VB_Name" / "VB_PredeclaredId" / "VB_ProcD</w:t>
      </w:r>
      <w:r>
        <w:t xml:space="preserve">ata" / "VB_TemplateDerived" / "VB_UserMemId" / "VB_VarDescription" / "VB_VarHelpID" / "VB_VarMemberFlags" / "VB_VarProcData " / "VB_VarUserMemId" </w:t>
      </w:r>
    </w:p>
    <w:p w:rsidR="00604189" w:rsidRDefault="00604189">
      <w:pPr>
        <w:pStyle w:val="Code"/>
      </w:pPr>
    </w:p>
    <w:p w:rsidR="00604189" w:rsidRDefault="009A452C">
      <w:pPr>
        <w:pStyle w:val="Code"/>
      </w:pPr>
      <w:r>
        <w:t xml:space="preserve">future-reserved = "CDecl" / "Decimal" / "DefDec" </w:t>
      </w:r>
    </w:p>
    <w:p w:rsidR="00604189" w:rsidRDefault="009A452C">
      <w:r>
        <w:t>A &lt;reserved-for-implementation-use&gt; is a &lt;reserved-identif</w:t>
      </w:r>
      <w:r>
        <w:t>ier&gt; that currently has no defined meaning to the VBA language but is reserved for use by language implementers. A &lt;future-reserved&gt; is a &lt;reserved-identifier&gt; that currently has no defined meaning to the VBA language but is reserved for possible future ex</w:t>
      </w:r>
      <w:r>
        <w:t xml:space="preserve">tensions to the language. </w:t>
      </w:r>
    </w:p>
    <w:p w:rsidR="00604189" w:rsidRDefault="009A452C">
      <w:pPr>
        <w:pStyle w:val="Heading4"/>
      </w:pPr>
      <w:bookmarkStart w:id="79" w:name="section_74e5bf342a30420c9d3b9341fa4c4c09"/>
      <w:bookmarkStart w:id="80" w:name="_Toc181683902"/>
      <w:r>
        <w:t>Special Identifier Forms</w:t>
      </w:r>
      <w:bookmarkEnd w:id="79"/>
      <w:bookmarkEnd w:id="80"/>
      <w:r>
        <w:fldChar w:fldCharType="begin"/>
      </w:r>
      <w:r>
        <w:instrText xml:space="preserve"> XE "&lt;FOREIGN-NAME&gt;" </w:instrText>
      </w:r>
      <w:r>
        <w:fldChar w:fldCharType="end"/>
      </w:r>
      <w:r>
        <w:fldChar w:fldCharType="begin"/>
      </w:r>
      <w:r>
        <w:instrText xml:space="preserve"> XE "&lt;BUILTIN-TYPE&gt;" </w:instrText>
      </w:r>
      <w:r>
        <w:fldChar w:fldCharType="end"/>
      </w:r>
      <w:r>
        <w:fldChar w:fldCharType="begin"/>
      </w:r>
      <w:r>
        <w:instrText xml:space="preserve"> XE "&lt;TYPED-NAME&gt;" </w:instrText>
      </w:r>
      <w:r>
        <w:fldChar w:fldCharType="end"/>
      </w:r>
      <w:r>
        <w:fldChar w:fldCharType="begin"/>
      </w:r>
      <w:r>
        <w:instrText xml:space="preserve"> XE "&lt;type-suffix&gt;" </w:instrText>
      </w:r>
      <w:r>
        <w:fldChar w:fldCharType="end"/>
      </w:r>
    </w:p>
    <w:p w:rsidR="00604189" w:rsidRDefault="009A452C">
      <w:pPr>
        <w:pStyle w:val="Code"/>
      </w:pPr>
      <w:r>
        <w:t xml:space="preserve">FOREIGN-NAME = "[" foreign-identifier "]" </w:t>
      </w:r>
    </w:p>
    <w:p w:rsidR="00604189" w:rsidRDefault="009A452C">
      <w:pPr>
        <w:pStyle w:val="Code"/>
      </w:pPr>
      <w:r>
        <w:t xml:space="preserve">foreign-identifier = 1*non-line-termination-character </w:t>
      </w:r>
    </w:p>
    <w:p w:rsidR="00604189" w:rsidRDefault="009A452C">
      <w:pPr>
        <w:spacing w:after="270"/>
        <w:ind w:left="10"/>
      </w:pPr>
      <w:r>
        <w:t>A &lt;FOREIGN-NAME&gt;</w:t>
      </w:r>
      <w:r>
        <w:t xml:space="preserve"> is a </w:t>
      </w:r>
      <w:r>
        <w:rPr>
          <w:i/>
        </w:rPr>
        <w:t xml:space="preserve">token (section </w:t>
      </w:r>
      <w:hyperlink w:anchor="Section_848bd0b2e4534f50a42a452eb0923c6d" w:history="1">
        <w:r>
          <w:rPr>
            <w:rStyle w:val="Hyperlink"/>
            <w:i/>
          </w:rPr>
          <w:t>3.3</w:t>
        </w:r>
      </w:hyperlink>
      <w:r>
        <w:rPr>
          <w:i/>
        </w:rPr>
        <w:t>)</w:t>
      </w:r>
      <w:r>
        <w:t xml:space="preserve"> that represents a text sequence that is used as if it was an identifier but which does not conform to the VBA rules for forming an identifier. Typically, a &lt;FOREIGN-NAME&gt;</w:t>
      </w:r>
      <w:r>
        <w:t xml:space="preserve"> is used to refer to an </w:t>
      </w:r>
      <w:r>
        <w:rPr>
          <w:i/>
        </w:rPr>
        <w:t xml:space="preserve">entity (section </w:t>
      </w:r>
      <w:hyperlink w:anchor="Section_aaee9b48168f4cfe95d114c5cc427b69" w:history="1">
        <w:r>
          <w:rPr>
            <w:rStyle w:val="Hyperlink"/>
            <w:i/>
          </w:rPr>
          <w:t>2.2</w:t>
        </w:r>
      </w:hyperlink>
      <w:r>
        <w:rPr>
          <w:i/>
        </w:rPr>
        <w:t>)</w:t>
      </w:r>
      <w:r>
        <w:t xml:space="preserve"> that is created using some programming language other than VBA. </w:t>
      </w:r>
    </w:p>
    <w:p w:rsidR="00604189" w:rsidRDefault="009A452C">
      <w:pPr>
        <w:spacing w:after="281" w:line="246" w:lineRule="auto"/>
        <w:ind w:left="-5"/>
      </w:pPr>
      <w:r>
        <w:rPr>
          <w:i/>
        </w:rPr>
        <w:t xml:space="preserve">Static Semantics </w:t>
      </w:r>
    </w:p>
    <w:p w:rsidR="00604189" w:rsidRDefault="009A452C">
      <w:pPr>
        <w:pStyle w:val="ListParagraph"/>
        <w:numPr>
          <w:ilvl w:val="0"/>
          <w:numId w:val="57"/>
        </w:numPr>
        <w:spacing w:after="306"/>
      </w:pPr>
      <w:r>
        <w:t xml:space="preserve">The </w:t>
      </w:r>
      <w:r>
        <w:rPr>
          <w:i/>
        </w:rPr>
        <w:t xml:space="preserve">name value (section </w:t>
      </w:r>
      <w:hyperlink w:anchor="Section_b1cbd42c6caa45108f28b0eebabf1956" w:history="1">
        <w:r>
          <w:rPr>
            <w:rStyle w:val="Hyperlink"/>
            <w:i/>
          </w:rPr>
          <w:t>3.3.5.1</w:t>
        </w:r>
      </w:hyperlink>
      <w:r>
        <w:rPr>
          <w:i/>
        </w:rPr>
        <w:t>)</w:t>
      </w:r>
      <w:r>
        <w:t xml:space="preserve"> of a &lt;FOREIGN-NAME&gt; is the text of its &lt;foreign-identifier&gt;. </w:t>
      </w:r>
    </w:p>
    <w:p w:rsidR="00604189" w:rsidRDefault="009A452C">
      <w:pPr>
        <w:pStyle w:val="Code-List"/>
      </w:pPr>
      <w:r>
        <w:t xml:space="preserve">BUILTIN-TYPE = reserved-type-identifier /  ("[" reserved-type-identifier "]") / "object" / "[object]" </w:t>
      </w:r>
    </w:p>
    <w:p w:rsidR="00604189" w:rsidRDefault="009A452C">
      <w:pPr>
        <w:spacing w:after="263"/>
        <w:ind w:left="10"/>
      </w:pPr>
      <w:r>
        <w:t xml:space="preserve">In some VBA contexts, a &lt;FOREIGN-NAME&gt; whose </w:t>
      </w:r>
      <w:r>
        <w:rPr>
          <w:i/>
        </w:rPr>
        <w:t>name value</w:t>
      </w:r>
      <w:r>
        <w:t xml:space="preserve"> is identic</w:t>
      </w:r>
      <w:r>
        <w:t xml:space="preserve">al to a &lt;reserved-type-identifier&gt; can be used equivalently to that &lt;reserved-type-identifier&gt;.  The identifier whose </w:t>
      </w:r>
      <w:r>
        <w:rPr>
          <w:i/>
        </w:rPr>
        <w:t>name value</w:t>
      </w:r>
      <w:r>
        <w:t xml:space="preserve"> is "object" is not a &lt;reserved-identifier&gt; but is generally used as if it was a &lt;reserved-type-identifier&gt;.</w:t>
      </w:r>
    </w:p>
    <w:p w:rsidR="00604189" w:rsidRDefault="009A452C">
      <w:pPr>
        <w:spacing w:after="281" w:line="246" w:lineRule="auto"/>
        <w:ind w:left="-5"/>
      </w:pPr>
      <w:r>
        <w:rPr>
          <w:i/>
        </w:rPr>
        <w:t xml:space="preserve">Static Semantics </w:t>
      </w:r>
    </w:p>
    <w:p w:rsidR="00604189" w:rsidRDefault="009A452C">
      <w:pPr>
        <w:pStyle w:val="ListParagraph"/>
        <w:numPr>
          <w:ilvl w:val="0"/>
          <w:numId w:val="57"/>
        </w:numPr>
      </w:pPr>
      <w:r>
        <w:t>T</w:t>
      </w:r>
      <w:r>
        <w:t xml:space="preserve">he </w:t>
      </w:r>
      <w:r>
        <w:rPr>
          <w:i/>
        </w:rPr>
        <w:t>name value</w:t>
      </w:r>
      <w:r>
        <w:t xml:space="preserve"> of a &lt;BUILTIN-TYPE&gt; is the text of its &lt;reserved-type-identifier&gt; element if it has one. Otherwise the </w:t>
      </w:r>
      <w:r>
        <w:rPr>
          <w:i/>
        </w:rPr>
        <w:t>name value</w:t>
      </w:r>
      <w:r>
        <w:t xml:space="preserve"> is "object". </w:t>
      </w:r>
    </w:p>
    <w:p w:rsidR="00604189" w:rsidRDefault="009A452C">
      <w:pPr>
        <w:pStyle w:val="ListParagraph"/>
        <w:numPr>
          <w:ilvl w:val="0"/>
          <w:numId w:val="57"/>
        </w:numPr>
        <w:spacing w:after="298"/>
      </w:pPr>
      <w:r>
        <w:t xml:space="preserve">The </w:t>
      </w:r>
      <w:r>
        <w:rPr>
          <w:i/>
        </w:rPr>
        <w:t>declared type (section 2.2)</w:t>
      </w:r>
      <w:r>
        <w:t xml:space="preserve"> of a &lt;BUILTIN-TYPE&gt; element is the </w:t>
      </w:r>
      <w:r>
        <w:rPr>
          <w:i/>
        </w:rPr>
        <w:t>declared type</w:t>
      </w:r>
      <w:r>
        <w:t xml:space="preserve"> whose name is the same as the </w:t>
      </w:r>
      <w:r>
        <w:rPr>
          <w:i/>
        </w:rPr>
        <w:t>name value</w:t>
      </w:r>
      <w:r>
        <w:t xml:space="preserve"> of the &lt;BUILTIN-TYPE&gt;. </w:t>
      </w:r>
    </w:p>
    <w:p w:rsidR="00604189" w:rsidRDefault="009A452C">
      <w:pPr>
        <w:pStyle w:val="Code"/>
        <w:numPr>
          <w:ilvl w:val="0"/>
          <w:numId w:val="0"/>
        </w:numPr>
        <w:ind w:left="720"/>
      </w:pPr>
      <w:r>
        <w:t xml:space="preserve">TYPED-NAME = IDENTIFIER  type-suffix </w:t>
      </w:r>
    </w:p>
    <w:p w:rsidR="00604189" w:rsidRDefault="009A452C">
      <w:pPr>
        <w:pStyle w:val="Code"/>
        <w:numPr>
          <w:ilvl w:val="0"/>
          <w:numId w:val="0"/>
        </w:numPr>
        <w:ind w:left="720"/>
      </w:pPr>
      <w:r>
        <w:t xml:space="preserve"> </w:t>
      </w:r>
    </w:p>
    <w:p w:rsidR="00604189" w:rsidRDefault="009A452C">
      <w:pPr>
        <w:pStyle w:val="Code"/>
        <w:numPr>
          <w:ilvl w:val="0"/>
          <w:numId w:val="0"/>
        </w:numPr>
        <w:ind w:left="720"/>
      </w:pPr>
      <w:r>
        <w:t xml:space="preserve">type-suffix = "%" / "&amp;" / "^" / "!" / "#" / "@" / "$" </w:t>
      </w:r>
    </w:p>
    <w:p w:rsidR="00604189" w:rsidRDefault="009A452C">
      <w:r>
        <w:t xml:space="preserve">A &lt;TYPED-NAME&gt; is an &lt;IDENTIFIER&gt; that is immediately followed by a &lt;type-suffix&gt; with no intervening whitespace. </w:t>
      </w:r>
    </w:p>
    <w:p w:rsidR="00604189" w:rsidRDefault="009A452C">
      <w:pPr>
        <w:spacing w:after="282" w:line="246" w:lineRule="auto"/>
        <w:ind w:left="-5"/>
      </w:pPr>
      <w:r>
        <w:rPr>
          <w:i/>
        </w:rPr>
        <w:t>Static Sema</w:t>
      </w:r>
      <w:r>
        <w:rPr>
          <w:i/>
        </w:rPr>
        <w:t xml:space="preserve">ntics </w:t>
      </w:r>
    </w:p>
    <w:p w:rsidR="00604189" w:rsidRDefault="009A452C">
      <w:pPr>
        <w:pStyle w:val="ListParagraph"/>
        <w:numPr>
          <w:ilvl w:val="0"/>
          <w:numId w:val="58"/>
        </w:numPr>
      </w:pPr>
      <w:r>
        <w:lastRenderedPageBreak/>
        <w:t xml:space="preserve">The </w:t>
      </w:r>
      <w:r>
        <w:rPr>
          <w:i/>
        </w:rPr>
        <w:t>name value</w:t>
      </w:r>
      <w:r>
        <w:t xml:space="preserve"> of a &lt;TYPED-NAME&gt; is the </w:t>
      </w:r>
      <w:r>
        <w:rPr>
          <w:i/>
        </w:rPr>
        <w:t>name value</w:t>
      </w:r>
      <w:r>
        <w:t xml:space="preserve"> of its &lt;IDENTIFIER&gt; elements. </w:t>
      </w:r>
    </w:p>
    <w:p w:rsidR="00604189" w:rsidRDefault="009A452C">
      <w:pPr>
        <w:pStyle w:val="ListParagraph"/>
        <w:numPr>
          <w:ilvl w:val="0"/>
          <w:numId w:val="58"/>
        </w:numPr>
      </w:pPr>
      <w:r>
        <w:t xml:space="preserve">The </w:t>
      </w:r>
      <w:r>
        <w:rPr>
          <w:i/>
        </w:rPr>
        <w:t>declared type</w:t>
      </w:r>
      <w:r>
        <w:t xml:space="preserve"> of a &lt;TYPED-NAME&gt; is defined by the following table: </w:t>
      </w:r>
    </w:p>
    <w:tbl>
      <w:tblPr>
        <w:tblStyle w:val="Table-ShadedHeader"/>
        <w:tblpPr w:leftFromText="180" w:rightFromText="180" w:vertAnchor="text" w:tblpY="1"/>
        <w:tblW w:w="5780" w:type="dxa"/>
        <w:tblInd w:w="0" w:type="dxa"/>
        <w:tblLook w:val="04A0" w:firstRow="1" w:lastRow="0" w:firstColumn="1" w:lastColumn="0" w:noHBand="0" w:noVBand="1"/>
      </w:tblPr>
      <w:tblGrid>
        <w:gridCol w:w="2269"/>
        <w:gridCol w:w="3511"/>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2269" w:type="dxa"/>
          </w:tcPr>
          <w:p w:rsidR="00604189" w:rsidRDefault="009A452C">
            <w:pPr>
              <w:pStyle w:val="TableHeaderText"/>
              <w:spacing w:after="0" w:line="276" w:lineRule="auto"/>
            </w:pPr>
            <w:r>
              <w:t xml:space="preserve">&lt;type-suffix&gt; </w:t>
            </w:r>
          </w:p>
        </w:tc>
        <w:tc>
          <w:tcPr>
            <w:tcW w:w="3511" w:type="dxa"/>
          </w:tcPr>
          <w:p w:rsidR="00604189" w:rsidRDefault="009A452C">
            <w:pPr>
              <w:pStyle w:val="TableHeaderText"/>
              <w:spacing w:after="0" w:line="276" w:lineRule="auto"/>
            </w:pPr>
            <w:r>
              <w:t xml:space="preserve">Declared Type </w:t>
            </w:r>
          </w:p>
        </w:tc>
      </w:tr>
      <w:tr w:rsidR="00604189" w:rsidTr="00604189">
        <w:trPr>
          <w:trHeight w:val="290"/>
        </w:trPr>
        <w:tc>
          <w:tcPr>
            <w:tcW w:w="2269" w:type="dxa"/>
          </w:tcPr>
          <w:p w:rsidR="00604189" w:rsidRDefault="009A452C">
            <w:pPr>
              <w:pStyle w:val="TableBodyText"/>
              <w:spacing w:after="0" w:line="276" w:lineRule="auto"/>
              <w:jc w:val="center"/>
            </w:pPr>
            <w:r>
              <w:t>%</w:t>
            </w:r>
            <w:r>
              <w:rPr>
                <w:b/>
              </w:rPr>
              <w:t xml:space="preserve"> </w:t>
            </w:r>
          </w:p>
        </w:tc>
        <w:tc>
          <w:tcPr>
            <w:tcW w:w="3511" w:type="dxa"/>
          </w:tcPr>
          <w:p w:rsidR="00604189" w:rsidRDefault="009A452C">
            <w:pPr>
              <w:pStyle w:val="TableBodyText"/>
              <w:rPr>
                <w:b/>
              </w:rPr>
            </w:pPr>
            <w:r>
              <w:rPr>
                <w:b/>
              </w:rPr>
              <w:t xml:space="preserve">Integer </w:t>
            </w:r>
          </w:p>
        </w:tc>
      </w:tr>
      <w:tr w:rsidR="00604189" w:rsidTr="00604189">
        <w:trPr>
          <w:trHeight w:val="288"/>
        </w:trPr>
        <w:tc>
          <w:tcPr>
            <w:tcW w:w="2269" w:type="dxa"/>
          </w:tcPr>
          <w:p w:rsidR="00604189" w:rsidRDefault="009A452C">
            <w:pPr>
              <w:pStyle w:val="TableBodyText"/>
              <w:spacing w:after="0" w:line="276" w:lineRule="auto"/>
              <w:jc w:val="center"/>
            </w:pPr>
            <w:r>
              <w:t>&amp;</w:t>
            </w:r>
            <w:r>
              <w:rPr>
                <w:b/>
              </w:rPr>
              <w:t xml:space="preserve"> </w:t>
            </w:r>
          </w:p>
        </w:tc>
        <w:tc>
          <w:tcPr>
            <w:tcW w:w="3511" w:type="dxa"/>
          </w:tcPr>
          <w:p w:rsidR="00604189" w:rsidRDefault="009A452C">
            <w:pPr>
              <w:pStyle w:val="TableBodyText"/>
              <w:rPr>
                <w:b/>
              </w:rPr>
            </w:pPr>
            <w:r>
              <w:rPr>
                <w:b/>
              </w:rPr>
              <w:t xml:space="preserve">Long </w:t>
            </w:r>
          </w:p>
        </w:tc>
      </w:tr>
      <w:tr w:rsidR="00604189" w:rsidTr="00604189">
        <w:trPr>
          <w:trHeight w:val="288"/>
        </w:trPr>
        <w:tc>
          <w:tcPr>
            <w:tcW w:w="2269" w:type="dxa"/>
          </w:tcPr>
          <w:p w:rsidR="00604189" w:rsidRDefault="009A452C">
            <w:pPr>
              <w:pStyle w:val="TableBodyText"/>
              <w:spacing w:after="0" w:line="276" w:lineRule="auto"/>
              <w:jc w:val="center"/>
            </w:pPr>
            <w:r>
              <w:t>^</w:t>
            </w:r>
            <w:r>
              <w:rPr>
                <w:b/>
              </w:rPr>
              <w:t xml:space="preserve"> </w:t>
            </w:r>
          </w:p>
        </w:tc>
        <w:tc>
          <w:tcPr>
            <w:tcW w:w="3511" w:type="dxa"/>
          </w:tcPr>
          <w:p w:rsidR="00604189" w:rsidRDefault="009A452C">
            <w:pPr>
              <w:pStyle w:val="TableBodyText"/>
              <w:rPr>
                <w:b/>
              </w:rPr>
            </w:pPr>
            <w:r>
              <w:rPr>
                <w:b/>
              </w:rPr>
              <w:t xml:space="preserve">LongLong </w:t>
            </w:r>
          </w:p>
        </w:tc>
      </w:tr>
      <w:tr w:rsidR="00604189" w:rsidTr="00604189">
        <w:trPr>
          <w:trHeight w:val="288"/>
        </w:trPr>
        <w:tc>
          <w:tcPr>
            <w:tcW w:w="2269" w:type="dxa"/>
          </w:tcPr>
          <w:p w:rsidR="00604189" w:rsidRDefault="009A452C">
            <w:pPr>
              <w:pStyle w:val="TableBodyText"/>
              <w:spacing w:after="0" w:line="276" w:lineRule="auto"/>
              <w:jc w:val="center"/>
            </w:pPr>
            <w:r>
              <w:t>!</w:t>
            </w:r>
            <w:r>
              <w:rPr>
                <w:b/>
              </w:rPr>
              <w:t xml:space="preserve"> </w:t>
            </w:r>
          </w:p>
        </w:tc>
        <w:tc>
          <w:tcPr>
            <w:tcW w:w="3511" w:type="dxa"/>
          </w:tcPr>
          <w:p w:rsidR="00604189" w:rsidRDefault="009A452C">
            <w:pPr>
              <w:pStyle w:val="TableBodyText"/>
              <w:rPr>
                <w:b/>
              </w:rPr>
            </w:pPr>
            <w:r>
              <w:rPr>
                <w:b/>
              </w:rPr>
              <w:t xml:space="preserve">Single </w:t>
            </w:r>
          </w:p>
        </w:tc>
      </w:tr>
      <w:tr w:rsidR="00604189" w:rsidTr="00604189">
        <w:trPr>
          <w:trHeight w:val="290"/>
        </w:trPr>
        <w:tc>
          <w:tcPr>
            <w:tcW w:w="2269" w:type="dxa"/>
          </w:tcPr>
          <w:p w:rsidR="00604189" w:rsidRDefault="009A452C">
            <w:pPr>
              <w:pStyle w:val="TableBodyText"/>
              <w:spacing w:after="0" w:line="276" w:lineRule="auto"/>
              <w:jc w:val="center"/>
            </w:pPr>
            <w:r>
              <w:t>#</w:t>
            </w:r>
            <w:r>
              <w:rPr>
                <w:b/>
              </w:rPr>
              <w:t xml:space="preserve"> </w:t>
            </w:r>
          </w:p>
        </w:tc>
        <w:tc>
          <w:tcPr>
            <w:tcW w:w="3511" w:type="dxa"/>
          </w:tcPr>
          <w:p w:rsidR="00604189" w:rsidRDefault="009A452C">
            <w:pPr>
              <w:pStyle w:val="TableBodyText"/>
              <w:rPr>
                <w:b/>
              </w:rPr>
            </w:pPr>
            <w:r>
              <w:rPr>
                <w:b/>
              </w:rPr>
              <w:t xml:space="preserve">Double </w:t>
            </w:r>
          </w:p>
        </w:tc>
      </w:tr>
      <w:tr w:rsidR="00604189" w:rsidTr="00604189">
        <w:trPr>
          <w:trHeight w:val="288"/>
        </w:trPr>
        <w:tc>
          <w:tcPr>
            <w:tcW w:w="2269" w:type="dxa"/>
          </w:tcPr>
          <w:p w:rsidR="00604189" w:rsidRDefault="009A452C">
            <w:pPr>
              <w:pStyle w:val="TableBodyText"/>
              <w:spacing w:after="0" w:line="276" w:lineRule="auto"/>
              <w:jc w:val="center"/>
            </w:pPr>
            <w:r>
              <w:t>@</w:t>
            </w:r>
            <w:r>
              <w:rPr>
                <w:b/>
              </w:rPr>
              <w:t xml:space="preserve"> </w:t>
            </w:r>
          </w:p>
        </w:tc>
        <w:tc>
          <w:tcPr>
            <w:tcW w:w="3511" w:type="dxa"/>
          </w:tcPr>
          <w:p w:rsidR="00604189" w:rsidRDefault="009A452C">
            <w:pPr>
              <w:pStyle w:val="TableBodyText"/>
              <w:rPr>
                <w:b/>
              </w:rPr>
            </w:pPr>
            <w:r>
              <w:rPr>
                <w:b/>
              </w:rPr>
              <w:t xml:space="preserve">Currency </w:t>
            </w:r>
          </w:p>
        </w:tc>
      </w:tr>
      <w:tr w:rsidR="00604189" w:rsidTr="00604189">
        <w:trPr>
          <w:trHeight w:val="288"/>
        </w:trPr>
        <w:tc>
          <w:tcPr>
            <w:tcW w:w="2269" w:type="dxa"/>
          </w:tcPr>
          <w:p w:rsidR="00604189" w:rsidRDefault="009A452C">
            <w:pPr>
              <w:pStyle w:val="TableBodyText"/>
              <w:spacing w:after="0" w:line="276" w:lineRule="auto"/>
              <w:jc w:val="center"/>
            </w:pPr>
            <w:r>
              <w:t>$</w:t>
            </w:r>
            <w:r>
              <w:rPr>
                <w:b/>
              </w:rPr>
              <w:t xml:space="preserve"> </w:t>
            </w:r>
          </w:p>
        </w:tc>
        <w:tc>
          <w:tcPr>
            <w:tcW w:w="3511" w:type="dxa"/>
          </w:tcPr>
          <w:p w:rsidR="00604189" w:rsidRDefault="009A452C">
            <w:pPr>
              <w:pStyle w:val="TableBodyText"/>
              <w:rPr>
                <w:b/>
              </w:rPr>
            </w:pPr>
            <w:r>
              <w:rPr>
                <w:b/>
              </w:rPr>
              <w:t xml:space="preserve">String </w:t>
            </w:r>
          </w:p>
        </w:tc>
      </w:tr>
    </w:tbl>
    <w:p w:rsidR="00604189" w:rsidRDefault="009A452C">
      <w:pPr>
        <w:spacing w:after="229"/>
      </w:pPr>
      <w:r>
        <w:br w:type="textWrapping" w:clear="all"/>
      </w:r>
      <w:r>
        <w:t xml:space="preserve"> </w:t>
      </w:r>
    </w:p>
    <w:p w:rsidR="00604189" w:rsidRDefault="009A452C">
      <w:pPr>
        <w:pStyle w:val="Heading2"/>
      </w:pPr>
      <w:bookmarkStart w:id="81" w:name="section_a95f1a5668ba4a7a8269a5e9d96a7cbc"/>
      <w:bookmarkStart w:id="82" w:name="_Toc181683903"/>
      <w:r>
        <w:t>Conditional Compilation</w:t>
      </w:r>
      <w:bookmarkEnd w:id="81"/>
      <w:bookmarkEnd w:id="82"/>
      <w:r>
        <w:fldChar w:fldCharType="begin"/>
      </w:r>
      <w:r>
        <w:instrText xml:space="preserve"> XE "Conditional compilation" </w:instrText>
      </w:r>
      <w:r>
        <w:fldChar w:fldCharType="end"/>
      </w:r>
      <w:r>
        <w:fldChar w:fldCharType="begin"/>
      </w:r>
      <w:r>
        <w:instrText xml:space="preserve"> XE "&lt;conditional-module-body&gt;" </w:instrText>
      </w:r>
      <w:r>
        <w:fldChar w:fldCharType="end"/>
      </w:r>
    </w:p>
    <w:p w:rsidR="00604189" w:rsidRDefault="009A452C">
      <w:r>
        <w:t xml:space="preserve">A module body can contain </w:t>
      </w:r>
      <w:r>
        <w:rPr>
          <w:i/>
        </w:rPr>
        <w:t xml:space="preserve">logical lines (section </w:t>
      </w:r>
      <w:hyperlink w:anchor="Section_c457d1a3f80449ac8bf627e07d4d6e99" w:history="1">
        <w:r>
          <w:rPr>
            <w:rStyle w:val="Hyperlink"/>
            <w:i/>
          </w:rPr>
          <w:t>3.2</w:t>
        </w:r>
      </w:hyperlink>
      <w:r>
        <w:rPr>
          <w:i/>
        </w:rPr>
        <w:t>)</w:t>
      </w:r>
      <w:r>
        <w:t xml:space="preserve"> that can be conditionally </w:t>
      </w:r>
      <w:r>
        <w:t xml:space="preserve">excluded from interpretation as part of the VBA program code defined by the </w:t>
      </w:r>
      <w:r>
        <w:rPr>
          <w:i/>
        </w:rPr>
        <w:t xml:space="preserve">module (section </w:t>
      </w:r>
      <w:hyperlink w:anchor="Section_4599fae23f414e70968e2398741f446b" w:history="1">
        <w:r>
          <w:rPr>
            <w:rStyle w:val="Hyperlink"/>
            <w:i/>
          </w:rPr>
          <w:t>4.2</w:t>
        </w:r>
      </w:hyperlink>
      <w:r>
        <w:rPr>
          <w:i/>
        </w:rPr>
        <w:t>)</w:t>
      </w:r>
      <w:r>
        <w:t xml:space="preserve">. The </w:t>
      </w:r>
      <w:r>
        <w:rPr>
          <w:i/>
        </w:rPr>
        <w:t>module body (section 4.2)</w:t>
      </w:r>
      <w:r>
        <w:t xml:space="preserve"> with such excluded lines logically removed is called the </w:t>
      </w:r>
      <w:r>
        <w:rPr>
          <w:i/>
        </w:rPr>
        <w:t>preprocesse</w:t>
      </w:r>
      <w:r>
        <w:rPr>
          <w:i/>
        </w:rPr>
        <w:t>d module body</w:t>
      </w:r>
      <w:r>
        <w:t xml:space="preserve">. The </w:t>
      </w:r>
      <w:r>
        <w:rPr>
          <w:i/>
        </w:rPr>
        <w:t>preprocessed module body</w:t>
      </w:r>
      <w:r>
        <w:t xml:space="preserve"> is determined by interpreting conditional compilation directives within tokenized &lt;module-body-lines&gt; conforming to the following grammar: </w:t>
      </w:r>
    </w:p>
    <w:p w:rsidR="00604189" w:rsidRDefault="009A452C">
      <w:pPr>
        <w:pStyle w:val="Code"/>
      </w:pPr>
      <w:r>
        <w:t>conditional-module-body = cc-block</w:t>
      </w:r>
    </w:p>
    <w:p w:rsidR="00604189" w:rsidRDefault="009A452C">
      <w:pPr>
        <w:pStyle w:val="Code"/>
      </w:pPr>
      <w:r>
        <w:t>cc-block = *(cc-const / cc-if-block /</w:t>
      </w:r>
      <w:r>
        <w:t xml:space="preserve"> logical-line) </w:t>
      </w:r>
    </w:p>
    <w:p w:rsidR="00604189" w:rsidRDefault="009A452C">
      <w:r>
        <w:rPr>
          <w:i/>
        </w:rPr>
        <w:t xml:space="preserve">Static Semantics </w:t>
      </w:r>
    </w:p>
    <w:p w:rsidR="00604189" w:rsidRDefault="009A452C">
      <w:pPr>
        <w:pStyle w:val="ListParagraph"/>
        <w:numPr>
          <w:ilvl w:val="0"/>
          <w:numId w:val="59"/>
        </w:numPr>
      </w:pPr>
      <w:r>
        <w:t xml:space="preserve">A &lt;module-body-logical-structure&gt; which does not conform to the rules of this grammar is not a valid VBA </w:t>
      </w:r>
      <w:r>
        <w:rPr>
          <w:i/>
        </w:rPr>
        <w:t>module</w:t>
      </w:r>
      <w:r>
        <w:t xml:space="preserve">. </w:t>
      </w:r>
    </w:p>
    <w:p w:rsidR="00604189" w:rsidRDefault="009A452C">
      <w:pPr>
        <w:pStyle w:val="ListParagraph"/>
        <w:numPr>
          <w:ilvl w:val="0"/>
          <w:numId w:val="59"/>
        </w:numPr>
      </w:pPr>
      <w:r>
        <w:t xml:space="preserve">The &lt;cc-block&gt; that directly makes up a &lt;conditional-module-body&gt; is an </w:t>
      </w:r>
      <w:r>
        <w:rPr>
          <w:i/>
        </w:rPr>
        <w:t>included block</w:t>
      </w:r>
      <w:r>
        <w:t xml:space="preserve">. </w:t>
      </w:r>
    </w:p>
    <w:p w:rsidR="00604189" w:rsidRDefault="009A452C">
      <w:pPr>
        <w:pStyle w:val="ListParagraph"/>
        <w:numPr>
          <w:ilvl w:val="0"/>
          <w:numId w:val="59"/>
        </w:numPr>
      </w:pPr>
      <w:r>
        <w:t xml:space="preserve">All &lt;logical-line&gt; </w:t>
      </w:r>
      <w:r>
        <w:t xml:space="preserve">lines that are immediate elements of an </w:t>
      </w:r>
      <w:r>
        <w:rPr>
          <w:i/>
        </w:rPr>
        <w:t xml:space="preserve">included block </w:t>
      </w:r>
      <w:r>
        <w:t xml:space="preserve">are included in the </w:t>
      </w:r>
      <w:r>
        <w:rPr>
          <w:i/>
        </w:rPr>
        <w:t>preprocessed module body</w:t>
      </w:r>
      <w:r>
        <w:t xml:space="preserve">. </w:t>
      </w:r>
    </w:p>
    <w:p w:rsidR="00604189" w:rsidRDefault="009A452C">
      <w:pPr>
        <w:pStyle w:val="ListParagraph"/>
        <w:numPr>
          <w:ilvl w:val="0"/>
          <w:numId w:val="59"/>
        </w:numPr>
      </w:pPr>
      <w:r>
        <w:t xml:space="preserve">All &lt;logical-line&gt; lines that are immediate elements of an </w:t>
      </w:r>
      <w:r>
        <w:rPr>
          <w:i/>
        </w:rPr>
        <w:t xml:space="preserve">excluded block (section </w:t>
      </w:r>
      <w:hyperlink w:anchor="Section_7fca648124cc47369757f4af90863e26" w:history="1">
        <w:r>
          <w:rPr>
            <w:rStyle w:val="Hyperlink"/>
            <w:i/>
          </w:rPr>
          <w:t>3.4.2</w:t>
        </w:r>
      </w:hyperlink>
      <w:r>
        <w:rPr>
          <w:i/>
        </w:rPr>
        <w:t>)</w:t>
      </w:r>
      <w:r>
        <w:t xml:space="preserve"> are </w:t>
      </w:r>
      <w:r>
        <w:t xml:space="preserve">not included in the </w:t>
      </w:r>
      <w:r>
        <w:rPr>
          <w:i/>
        </w:rPr>
        <w:t>preprocessed module body</w:t>
      </w:r>
      <w:r>
        <w:t xml:space="preserve">. </w:t>
      </w:r>
    </w:p>
    <w:p w:rsidR="00604189" w:rsidRDefault="009A452C">
      <w:pPr>
        <w:pStyle w:val="ListParagraph"/>
        <w:numPr>
          <w:ilvl w:val="0"/>
          <w:numId w:val="59"/>
        </w:numPr>
        <w:spacing w:after="263"/>
      </w:pPr>
      <w:r>
        <w:t xml:space="preserve">The relative ordering of the &lt;logical-line&gt; lines within the </w:t>
      </w:r>
      <w:r>
        <w:rPr>
          <w:i/>
        </w:rPr>
        <w:t>preprocessed module body</w:t>
      </w:r>
      <w:r>
        <w:t xml:space="preserve"> is the same as the relative ordering of those lines within the original </w:t>
      </w:r>
      <w:r>
        <w:rPr>
          <w:i/>
        </w:rPr>
        <w:t>module body</w:t>
      </w:r>
      <w:r>
        <w:t xml:space="preserve">. </w:t>
      </w:r>
    </w:p>
    <w:p w:rsidR="00604189" w:rsidRDefault="009A452C">
      <w:pPr>
        <w:pStyle w:val="Heading3"/>
      </w:pPr>
      <w:bookmarkStart w:id="83" w:name="section_53bd8798d11d46bea21576a89b33bc20"/>
      <w:bookmarkStart w:id="84" w:name="_Toc181683904"/>
      <w:r>
        <w:t>Conditional Compilation Const Directive</w:t>
      </w:r>
      <w:bookmarkEnd w:id="83"/>
      <w:bookmarkEnd w:id="84"/>
      <w:r>
        <w:fldChar w:fldCharType="begin"/>
      </w:r>
      <w:r>
        <w:instrText xml:space="preserve"> XE "&lt;cc-const&gt;" </w:instrText>
      </w:r>
      <w:r>
        <w:fldChar w:fldCharType="end"/>
      </w:r>
      <w:r>
        <w:fldChar w:fldCharType="begin"/>
      </w:r>
      <w:r>
        <w:instrText xml:space="preserve"> XE "&lt;cc-var-lhs&gt;" </w:instrText>
      </w:r>
      <w:r>
        <w:fldChar w:fldCharType="end"/>
      </w:r>
      <w:r>
        <w:fldChar w:fldCharType="begin"/>
      </w:r>
      <w:r>
        <w:instrText xml:space="preserve"> XE "Conditional compilation:Const directive" </w:instrText>
      </w:r>
      <w:r>
        <w:fldChar w:fldCharType="end"/>
      </w:r>
      <w:r>
        <w:fldChar w:fldCharType="begin"/>
      </w:r>
      <w:r>
        <w:instrText xml:space="preserve"> XE "Const directive" </w:instrText>
      </w:r>
      <w:r>
        <w:fldChar w:fldCharType="end"/>
      </w:r>
    </w:p>
    <w:p w:rsidR="00604189" w:rsidRDefault="009A452C">
      <w:r>
        <w:t xml:space="preserve">      </w:t>
      </w:r>
    </w:p>
    <w:p w:rsidR="00604189" w:rsidRDefault="009A452C">
      <w:pPr>
        <w:pStyle w:val="Code"/>
      </w:pPr>
      <w:r>
        <w:t>cc-const = LINE-START  "#"  "const" cc-var-lhs "=" cc-expression cc-eol</w:t>
      </w:r>
    </w:p>
    <w:p w:rsidR="00604189" w:rsidRDefault="009A452C">
      <w:pPr>
        <w:pStyle w:val="Code"/>
      </w:pPr>
      <w:r>
        <w:t xml:space="preserve">cc-var-lhs = name </w:t>
      </w:r>
    </w:p>
    <w:p w:rsidR="00604189" w:rsidRDefault="009A452C">
      <w:pPr>
        <w:pStyle w:val="Code"/>
      </w:pPr>
      <w:r>
        <w:t xml:space="preserve">cc-eol = [single-quote *non-line-termination-character] LINE-END </w:t>
      </w:r>
    </w:p>
    <w:p w:rsidR="00604189" w:rsidRDefault="009A452C">
      <w:pPr>
        <w:spacing w:line="246" w:lineRule="auto"/>
        <w:ind w:left="-5"/>
      </w:pPr>
      <w:r>
        <w:rPr>
          <w:i/>
        </w:rPr>
        <w:t xml:space="preserve">Static Semantics </w:t>
      </w:r>
    </w:p>
    <w:p w:rsidR="00604189" w:rsidRDefault="009A452C">
      <w:pPr>
        <w:pStyle w:val="ListParagraph"/>
        <w:numPr>
          <w:ilvl w:val="0"/>
          <w:numId w:val="60"/>
        </w:numPr>
      </w:pPr>
      <w:r>
        <w:lastRenderedPageBreak/>
        <w:t xml:space="preserve">All &lt;cc-const&gt; lines are excluded from the </w:t>
      </w:r>
      <w:r>
        <w:rPr>
          <w:i/>
        </w:rPr>
        <w:t xml:space="preserve">preprocessed module body (section </w:t>
      </w:r>
      <w:hyperlink w:anchor="Section_a95f1a5668ba4a7a8269a5e9d96a7cbc" w:history="1">
        <w:r>
          <w:rPr>
            <w:rStyle w:val="Hyperlink"/>
            <w:i/>
          </w:rPr>
          <w:t>3.4</w:t>
        </w:r>
      </w:hyperlink>
      <w:r>
        <w:rPr>
          <w:i/>
        </w:rPr>
        <w:t>)</w:t>
      </w:r>
      <w:r>
        <w:t xml:space="preserve">. </w:t>
      </w:r>
    </w:p>
    <w:p w:rsidR="00604189" w:rsidRDefault="009A452C">
      <w:pPr>
        <w:pStyle w:val="ListParagraph"/>
        <w:numPr>
          <w:ilvl w:val="0"/>
          <w:numId w:val="60"/>
        </w:numPr>
      </w:pPr>
      <w:r>
        <w:t>All &lt;cc-const&gt; directives ar</w:t>
      </w:r>
      <w:r>
        <w:t xml:space="preserve">e processed including those contained in </w:t>
      </w:r>
      <w:r>
        <w:rPr>
          <w:i/>
        </w:rPr>
        <w:t xml:space="preserve">excluded blocks (section </w:t>
      </w:r>
      <w:hyperlink w:anchor="Section_7fca648124cc47369757f4af90863e26" w:history="1">
        <w:r>
          <w:rPr>
            <w:rStyle w:val="Hyperlink"/>
            <w:i/>
          </w:rPr>
          <w:t>3.4.2</w:t>
        </w:r>
      </w:hyperlink>
      <w:r>
        <w:rPr>
          <w:i/>
        </w:rPr>
        <w:t>)</w:t>
      </w:r>
      <w:r>
        <w:t xml:space="preserve">. </w:t>
      </w:r>
    </w:p>
    <w:p w:rsidR="00604189" w:rsidRDefault="009A452C">
      <w:pPr>
        <w:pStyle w:val="ListParagraph"/>
        <w:numPr>
          <w:ilvl w:val="0"/>
          <w:numId w:val="60"/>
        </w:numPr>
      </w:pPr>
      <w:r>
        <w:t xml:space="preserve">If &lt;cc-var-lhs&gt; is a &lt;TYPED-NAME&gt; with a &lt;type-suffix&gt;, the &lt;type-suffix&gt; is ignored. </w:t>
      </w:r>
    </w:p>
    <w:p w:rsidR="00604189" w:rsidRDefault="009A452C">
      <w:pPr>
        <w:pStyle w:val="ListParagraph"/>
        <w:numPr>
          <w:ilvl w:val="0"/>
          <w:numId w:val="60"/>
        </w:numPr>
      </w:pPr>
      <w:r>
        <w:t xml:space="preserve">The </w:t>
      </w:r>
      <w:r>
        <w:rPr>
          <w:i/>
        </w:rPr>
        <w:t xml:space="preserve">name value (section </w:t>
      </w:r>
      <w:hyperlink w:anchor="Section_b1cbd42c6caa45108f28b0eebabf1956" w:history="1">
        <w:r>
          <w:rPr>
            <w:rStyle w:val="Hyperlink"/>
            <w:i/>
          </w:rPr>
          <w:t>3.3.5.1</w:t>
        </w:r>
      </w:hyperlink>
      <w:r>
        <w:rPr>
          <w:i/>
        </w:rPr>
        <w:t>)</w:t>
      </w:r>
      <w:r>
        <w:t xml:space="preserve"> of the &lt;name&gt; of a &lt;cc-var-lhs&gt; MUST be different for every &lt;cc-var-lhs&gt; (including those whose containing &lt;cc-block&gt; is an </w:t>
      </w:r>
      <w:r>
        <w:rPr>
          <w:i/>
        </w:rPr>
        <w:t>excluded block</w:t>
      </w:r>
      <w:r>
        <w:t xml:space="preserve">) within a &lt;conditionalmodule-body&gt;. </w:t>
      </w:r>
    </w:p>
    <w:p w:rsidR="00604189" w:rsidRDefault="009A452C">
      <w:pPr>
        <w:pStyle w:val="ListParagraph"/>
        <w:numPr>
          <w:ilvl w:val="0"/>
          <w:numId w:val="60"/>
        </w:numPr>
      </w:pPr>
      <w:r>
        <w:t xml:space="preserve">The </w:t>
      </w:r>
      <w:r>
        <w:rPr>
          <w:i/>
        </w:rPr>
        <w:t>data value (secti</w:t>
      </w:r>
      <w:r>
        <w:rPr>
          <w:i/>
        </w:rPr>
        <w:t xml:space="preserve">on </w:t>
      </w:r>
      <w:hyperlink w:anchor="Section_c86480b2aef24488b177f55e13cc51f2" w:history="1">
        <w:r>
          <w:rPr>
            <w:rStyle w:val="Hyperlink"/>
            <w:i/>
          </w:rPr>
          <w:t>2.1</w:t>
        </w:r>
      </w:hyperlink>
      <w:r>
        <w:rPr>
          <w:i/>
        </w:rPr>
        <w:t>)</w:t>
      </w:r>
      <w:r>
        <w:t xml:space="preserve"> of a &lt;cc-expression&gt; is the </w:t>
      </w:r>
      <w:r>
        <w:rPr>
          <w:i/>
        </w:rPr>
        <w:t xml:space="preserve">constant value (section </w:t>
      </w:r>
      <w:hyperlink w:anchor="Section_efd3d84d0d784456882e8422cf2938a5" w:history="1">
        <w:r>
          <w:rPr>
            <w:rStyle w:val="Hyperlink"/>
            <w:i/>
          </w:rPr>
          <w:t>5.6.16.2</w:t>
        </w:r>
      </w:hyperlink>
      <w:r>
        <w:rPr>
          <w:i/>
        </w:rPr>
        <w:t>)</w:t>
      </w:r>
      <w:r>
        <w:t xml:space="preserve"> of the &lt;cc-expression&gt;. </w:t>
      </w:r>
    </w:p>
    <w:p w:rsidR="00604189" w:rsidRDefault="009A452C">
      <w:pPr>
        <w:pStyle w:val="ListParagraph"/>
        <w:numPr>
          <w:ilvl w:val="0"/>
          <w:numId w:val="60"/>
        </w:numPr>
      </w:pPr>
      <w:r>
        <w:t xml:space="preserve">If </w:t>
      </w:r>
      <w:r>
        <w:rPr>
          <w:i/>
        </w:rPr>
        <w:t>constant evaluation</w:t>
      </w:r>
      <w:r>
        <w:t xml:space="preserve"> of the &lt;cc-express</w:t>
      </w:r>
      <w:r>
        <w:t xml:space="preserve">ion&gt; results in an evaluation error the content of the </w:t>
      </w:r>
      <w:r>
        <w:rPr>
          <w:i/>
        </w:rPr>
        <w:t>preprocessed module body</w:t>
      </w:r>
      <w:r>
        <w:t xml:space="preserve"> is undefined. </w:t>
      </w:r>
    </w:p>
    <w:p w:rsidR="00604189" w:rsidRDefault="009A452C">
      <w:pPr>
        <w:pStyle w:val="ListParagraph"/>
        <w:numPr>
          <w:ilvl w:val="0"/>
          <w:numId w:val="60"/>
        </w:numPr>
      </w:pPr>
      <w:r>
        <w:t xml:space="preserve">A &lt;cc-const&gt; defines a constant binding accessible to &lt;cc-expression&gt; elements of the containing </w:t>
      </w:r>
      <w:r>
        <w:rPr>
          <w:i/>
        </w:rPr>
        <w:t>module</w:t>
      </w:r>
      <w:r>
        <w:t xml:space="preserve">. The </w:t>
      </w:r>
      <w:r>
        <w:rPr>
          <w:i/>
        </w:rPr>
        <w:t>bound name</w:t>
      </w:r>
      <w:r>
        <w:t xml:space="preserve"> is the </w:t>
      </w:r>
      <w:r>
        <w:rPr>
          <w:i/>
        </w:rPr>
        <w:t>name value</w:t>
      </w:r>
      <w:r>
        <w:t xml:space="preserve"> of the &lt;name&gt; of the &lt;c</w:t>
      </w:r>
      <w:r>
        <w:t xml:space="preserve">c-var-lhs&gt; , the </w:t>
      </w:r>
      <w:r>
        <w:rPr>
          <w:i/>
        </w:rPr>
        <w:t>declared type</w:t>
      </w:r>
      <w:r>
        <w:t xml:space="preserve"> of the </w:t>
      </w:r>
      <w:r>
        <w:rPr>
          <w:i/>
        </w:rPr>
        <w:t>constant binding</w:t>
      </w:r>
      <w:r>
        <w:t xml:space="preserve"> is </w:t>
      </w:r>
      <w:r>
        <w:rPr>
          <w:b/>
        </w:rPr>
        <w:t>Variant</w:t>
      </w:r>
      <w:r>
        <w:t xml:space="preserve">, and the </w:t>
      </w:r>
      <w:r>
        <w:rPr>
          <w:i/>
        </w:rPr>
        <w:t>data value</w:t>
      </w:r>
      <w:r>
        <w:t xml:space="preserve"> of the </w:t>
      </w:r>
      <w:r>
        <w:rPr>
          <w:i/>
        </w:rPr>
        <w:t>constant binding</w:t>
      </w:r>
      <w:r>
        <w:t xml:space="preserve"> is the </w:t>
      </w:r>
      <w:r>
        <w:rPr>
          <w:i/>
        </w:rPr>
        <w:t>data value</w:t>
      </w:r>
      <w:r>
        <w:t xml:space="preserve"> of the &lt;cc-expression&gt;. </w:t>
      </w:r>
    </w:p>
    <w:p w:rsidR="00604189" w:rsidRDefault="009A452C">
      <w:pPr>
        <w:pStyle w:val="ListParagraph"/>
        <w:numPr>
          <w:ilvl w:val="0"/>
          <w:numId w:val="60"/>
        </w:numPr>
      </w:pPr>
      <w:r>
        <w:t xml:space="preserve">The </w:t>
      </w:r>
      <w:r>
        <w:rPr>
          <w:i/>
        </w:rPr>
        <w:t>name value</w:t>
      </w:r>
      <w:r>
        <w:t xml:space="preserve"> of the &lt;name&gt; of a &lt;cc-var-lhs&gt; can be the same as a </w:t>
      </w:r>
      <w:r>
        <w:rPr>
          <w:i/>
        </w:rPr>
        <w:t>bound name</w:t>
      </w:r>
      <w:r>
        <w:t xml:space="preserve"> of a project level conditional compilation constant. In that case, the constant binding defined by the &lt;cc-const&gt; element shadows the project level binding. </w:t>
      </w:r>
    </w:p>
    <w:p w:rsidR="00604189" w:rsidRDefault="009A452C">
      <w:pPr>
        <w:pStyle w:val="Heading3"/>
      </w:pPr>
      <w:bookmarkStart w:id="85" w:name="section_7fca648124cc47369757f4af90863e26"/>
      <w:bookmarkStart w:id="86" w:name="_Toc181683905"/>
      <w:r>
        <w:t>Conditional Compilation If Directives</w:t>
      </w:r>
      <w:bookmarkEnd w:id="85"/>
      <w:bookmarkEnd w:id="86"/>
      <w:r>
        <w:fldChar w:fldCharType="begin"/>
      </w:r>
      <w:r>
        <w:instrText xml:space="preserve"> XE "&lt;cc-if-block&gt;" </w:instrText>
      </w:r>
      <w:r>
        <w:fldChar w:fldCharType="end"/>
      </w:r>
      <w:r>
        <w:fldChar w:fldCharType="begin"/>
      </w:r>
      <w:r>
        <w:instrText xml:space="preserve"> XE "&lt;cc-if&gt;" </w:instrText>
      </w:r>
      <w:r>
        <w:fldChar w:fldCharType="end"/>
      </w:r>
      <w:r>
        <w:fldChar w:fldCharType="begin"/>
      </w:r>
      <w:r>
        <w:instrText xml:space="preserve"> XE "&lt;cc-elseif-block&gt;</w:instrText>
      </w:r>
      <w:r>
        <w:instrText xml:space="preserve">" </w:instrText>
      </w:r>
      <w:r>
        <w:fldChar w:fldCharType="end"/>
      </w:r>
      <w:r>
        <w:fldChar w:fldCharType="begin"/>
      </w:r>
      <w:r>
        <w:instrText xml:space="preserve"> XE "&lt;cc-elseif&gt;" </w:instrText>
      </w:r>
      <w:r>
        <w:fldChar w:fldCharType="end"/>
      </w:r>
      <w:r>
        <w:fldChar w:fldCharType="begin"/>
      </w:r>
      <w:r>
        <w:instrText xml:space="preserve"> XE "&lt;cc-else-block&gt;" </w:instrText>
      </w:r>
      <w:r>
        <w:fldChar w:fldCharType="end"/>
      </w:r>
      <w:r>
        <w:fldChar w:fldCharType="begin"/>
      </w:r>
      <w:r>
        <w:instrText xml:space="preserve"> XE "&lt;cc-else&gt;" </w:instrText>
      </w:r>
      <w:r>
        <w:fldChar w:fldCharType="end"/>
      </w:r>
      <w:r>
        <w:fldChar w:fldCharType="begin"/>
      </w:r>
      <w:r>
        <w:instrText xml:space="preserve"> XE "&lt;cc-endif&gt;" </w:instrText>
      </w:r>
      <w:r>
        <w:fldChar w:fldCharType="end"/>
      </w:r>
      <w:r>
        <w:fldChar w:fldCharType="begin"/>
      </w:r>
      <w:r>
        <w:instrText xml:space="preserve"> XE "Conditional compilation:If directives" </w:instrText>
      </w:r>
      <w:r>
        <w:fldChar w:fldCharType="end"/>
      </w:r>
      <w:r>
        <w:fldChar w:fldCharType="begin"/>
      </w:r>
      <w:r>
        <w:instrText xml:space="preserve"> XE "If directives" </w:instrText>
      </w:r>
      <w:r>
        <w:fldChar w:fldCharType="end"/>
      </w:r>
    </w:p>
    <w:p w:rsidR="00604189" w:rsidRDefault="009A452C">
      <w:r>
        <w:t xml:space="preserve">      </w:t>
      </w:r>
    </w:p>
    <w:p w:rsidR="00604189" w:rsidRDefault="009A452C">
      <w:pPr>
        <w:pStyle w:val="Code"/>
      </w:pPr>
      <w:r>
        <w:t>cc-if-block = cc-if</w:t>
      </w:r>
    </w:p>
    <w:p w:rsidR="00604189" w:rsidRDefault="009A452C">
      <w:pPr>
        <w:pStyle w:val="Code"/>
      </w:pPr>
      <w:r>
        <w:t xml:space="preserve">    cc-block  </w:t>
      </w:r>
    </w:p>
    <w:p w:rsidR="00604189" w:rsidRDefault="009A452C">
      <w:pPr>
        <w:pStyle w:val="Code"/>
      </w:pPr>
      <w:r>
        <w:t xml:space="preserve">   *cc-elseif-block </w:t>
      </w:r>
    </w:p>
    <w:p w:rsidR="00604189" w:rsidRDefault="009A452C">
      <w:pPr>
        <w:pStyle w:val="Code"/>
      </w:pPr>
      <w:r>
        <w:t xml:space="preserve">   [cc-else-block] </w:t>
      </w:r>
    </w:p>
    <w:p w:rsidR="00604189" w:rsidRDefault="009A452C">
      <w:pPr>
        <w:pStyle w:val="Code"/>
      </w:pPr>
      <w:r>
        <w:t xml:space="preserve">   cc-endif </w:t>
      </w:r>
    </w:p>
    <w:p w:rsidR="00604189" w:rsidRDefault="009A452C">
      <w:pPr>
        <w:pStyle w:val="Code"/>
      </w:pPr>
      <w:r>
        <w:t xml:space="preserve"> </w:t>
      </w:r>
    </w:p>
    <w:p w:rsidR="00604189" w:rsidRDefault="009A452C">
      <w:pPr>
        <w:pStyle w:val="Code"/>
      </w:pPr>
      <w:r>
        <w:t>cc-i</w:t>
      </w:r>
      <w:r>
        <w:t xml:space="preserve">f = LINE-START  "#" "if" cc-expression "then" cc-eol </w:t>
      </w:r>
    </w:p>
    <w:p w:rsidR="00604189" w:rsidRDefault="009A452C">
      <w:pPr>
        <w:pStyle w:val="Code"/>
      </w:pPr>
      <w:r>
        <w:t xml:space="preserve"> </w:t>
      </w:r>
    </w:p>
    <w:p w:rsidR="00604189" w:rsidRDefault="009A452C">
      <w:pPr>
        <w:pStyle w:val="Code"/>
      </w:pPr>
      <w:r>
        <w:t xml:space="preserve">cc-elseif-block = cc-elseif cc-block </w:t>
      </w:r>
    </w:p>
    <w:p w:rsidR="00604189" w:rsidRDefault="009A452C">
      <w:pPr>
        <w:pStyle w:val="Code"/>
      </w:pPr>
      <w:r>
        <w:t xml:space="preserve">cc-elseif = LINE-START "#" "elseif" cc-expression "then" cc-eol </w:t>
      </w:r>
    </w:p>
    <w:p w:rsidR="00604189" w:rsidRDefault="009A452C">
      <w:pPr>
        <w:pStyle w:val="Code"/>
      </w:pPr>
      <w:r>
        <w:t xml:space="preserve"> </w:t>
      </w:r>
    </w:p>
    <w:p w:rsidR="00604189" w:rsidRDefault="009A452C">
      <w:pPr>
        <w:pStyle w:val="Code"/>
      </w:pPr>
      <w:r>
        <w:t xml:space="preserve">cc-else-block = cc-else cc-block </w:t>
      </w:r>
    </w:p>
    <w:p w:rsidR="00604189" w:rsidRDefault="009A452C">
      <w:pPr>
        <w:pStyle w:val="Code"/>
      </w:pPr>
      <w:r>
        <w:t xml:space="preserve">cc-else = LINE-START "#" "else" cc-eol </w:t>
      </w:r>
    </w:p>
    <w:p w:rsidR="00604189" w:rsidRDefault="009A452C">
      <w:pPr>
        <w:pStyle w:val="Code"/>
      </w:pPr>
      <w:r>
        <w:t xml:space="preserve"> </w:t>
      </w:r>
    </w:p>
    <w:p w:rsidR="00604189" w:rsidRDefault="009A452C">
      <w:pPr>
        <w:pStyle w:val="Code"/>
      </w:pPr>
      <w:r>
        <w:t xml:space="preserve">cc-endif = LINE-START "#" ("endif" / ("end" "if")) cc-eol </w:t>
      </w:r>
    </w:p>
    <w:p w:rsidR="00604189" w:rsidRDefault="009A452C">
      <w:pPr>
        <w:spacing w:after="282" w:line="246" w:lineRule="auto"/>
        <w:ind w:left="-5"/>
      </w:pPr>
      <w:r>
        <w:rPr>
          <w:i/>
        </w:rPr>
        <w:t xml:space="preserve">Static Semantics </w:t>
      </w:r>
    </w:p>
    <w:p w:rsidR="00604189" w:rsidRDefault="009A452C">
      <w:pPr>
        <w:pStyle w:val="ListParagraph"/>
        <w:numPr>
          <w:ilvl w:val="0"/>
          <w:numId w:val="61"/>
        </w:numPr>
      </w:pPr>
      <w:r>
        <w:t xml:space="preserve">All of the constituent &lt;cc-expression&gt; elements of a &lt;cc-if-block&gt; MUST conform to the following rules, even if the &lt;cc-if-block&gt; is not contained within an </w:t>
      </w:r>
      <w:r>
        <w:rPr>
          <w:i/>
        </w:rPr>
        <w:t>included block (sectio</w:t>
      </w:r>
      <w:r>
        <w:rPr>
          <w:i/>
        </w:rPr>
        <w:t xml:space="preserve">n </w:t>
      </w:r>
      <w:hyperlink w:anchor="Section_a95f1a5668ba4a7a8269a5e9d96a7cbc" w:history="1">
        <w:r>
          <w:rPr>
            <w:rStyle w:val="Hyperlink"/>
            <w:i/>
          </w:rPr>
          <w:t>3.4</w:t>
        </w:r>
      </w:hyperlink>
      <w:r>
        <w:rPr>
          <w:i/>
        </w:rPr>
        <w:t>)</w:t>
      </w:r>
      <w:r>
        <w:t xml:space="preserve">: </w:t>
      </w:r>
    </w:p>
    <w:p w:rsidR="00604189" w:rsidRDefault="009A452C">
      <w:pPr>
        <w:pStyle w:val="ListParagraph"/>
        <w:numPr>
          <w:ilvl w:val="0"/>
          <w:numId w:val="61"/>
        </w:numPr>
      </w:pPr>
      <w:r>
        <w:t xml:space="preserve">The &lt;cc-expression&gt; within the &lt;cc-if&gt; and those within each &lt;cc-elseif&gt; are each evaluated. </w:t>
      </w:r>
    </w:p>
    <w:p w:rsidR="00604189" w:rsidRDefault="009A452C">
      <w:pPr>
        <w:pStyle w:val="ListParagraph"/>
        <w:numPr>
          <w:ilvl w:val="0"/>
          <w:numId w:val="61"/>
        </w:numPr>
      </w:pPr>
      <w:r>
        <w:t xml:space="preserve">The </w:t>
      </w:r>
      <w:r>
        <w:rPr>
          <w:i/>
        </w:rPr>
        <w:t xml:space="preserve">data values (section </w:t>
      </w:r>
      <w:hyperlink w:anchor="Section_c86480b2aef24488b177f55e13cc51f2" w:history="1">
        <w:r>
          <w:rPr>
            <w:rStyle w:val="Hyperlink"/>
            <w:i/>
          </w:rPr>
          <w:t>2.1</w:t>
        </w:r>
      </w:hyperlink>
      <w:r>
        <w:rPr>
          <w:i/>
        </w:rPr>
        <w:t>)</w:t>
      </w:r>
      <w:r>
        <w:t xml:space="preserve"> of </w:t>
      </w:r>
      <w:r>
        <w:t xml:space="preserve">the constituent &lt;cc-expression&gt; elements MUST all be </w:t>
      </w:r>
      <w:r>
        <w:rPr>
          <w:b/>
        </w:rPr>
        <w:t>Let</w:t>
      </w:r>
      <w:r>
        <w:t xml:space="preserve">-coercible to the </w:t>
      </w:r>
      <w:r>
        <w:rPr>
          <w:b/>
        </w:rPr>
        <w:t>Boolean</w:t>
      </w:r>
      <w:r>
        <w:t xml:space="preserve"> </w:t>
      </w:r>
      <w:r>
        <w:rPr>
          <w:i/>
        </w:rPr>
        <w:t>value type (section 2.1)</w:t>
      </w:r>
      <w:r>
        <w:t xml:space="preserve">. </w:t>
      </w:r>
    </w:p>
    <w:p w:rsidR="00604189" w:rsidRDefault="009A452C">
      <w:pPr>
        <w:pStyle w:val="ListParagraph"/>
        <w:numPr>
          <w:ilvl w:val="0"/>
          <w:numId w:val="61"/>
        </w:numPr>
      </w:pPr>
      <w:r>
        <w:t xml:space="preserve">If evaluation of any of the constituent </w:t>
      </w:r>
      <w:r>
        <w:rPr>
          <w:i/>
        </w:rPr>
        <w:t>&lt;cc-expression&gt;</w:t>
      </w:r>
      <w:r>
        <w:t xml:space="preserve"> elements results in an evaluation error the content of the </w:t>
      </w:r>
      <w:r>
        <w:rPr>
          <w:i/>
        </w:rPr>
        <w:t>preprocessed module body (sectio</w:t>
      </w:r>
      <w:r>
        <w:rPr>
          <w:i/>
        </w:rPr>
        <w:t>n 3.4)</w:t>
      </w:r>
      <w:r>
        <w:t xml:space="preserve"> is undefined. </w:t>
      </w:r>
    </w:p>
    <w:p w:rsidR="00604189" w:rsidRDefault="009A452C">
      <w:pPr>
        <w:pStyle w:val="ListParagraph"/>
        <w:numPr>
          <w:ilvl w:val="0"/>
          <w:numId w:val="61"/>
        </w:numPr>
      </w:pPr>
      <w:r>
        <w:lastRenderedPageBreak/>
        <w:t xml:space="preserve">If an &lt;cc-if-block&gt; is contained within an </w:t>
      </w:r>
      <w:r>
        <w:rPr>
          <w:i/>
        </w:rPr>
        <w:t>included block</w:t>
      </w:r>
      <w:r>
        <w:t xml:space="preserve"> then at most one contained &lt;cc-block&gt; is selected as an </w:t>
      </w:r>
      <w:r>
        <w:rPr>
          <w:i/>
        </w:rPr>
        <w:t>included block</w:t>
      </w:r>
      <w:r>
        <w:t xml:space="preserve"> according to the sequential application of these rules: </w:t>
      </w:r>
    </w:p>
    <w:p w:rsidR="00604189" w:rsidRDefault="009A452C">
      <w:pPr>
        <w:pStyle w:val="ListParagraph"/>
        <w:numPr>
          <w:ilvl w:val="0"/>
          <w:numId w:val="62"/>
        </w:numPr>
      </w:pPr>
      <w:r>
        <w:t xml:space="preserve">If the </w:t>
      </w:r>
      <w:r>
        <w:rPr>
          <w:i/>
        </w:rPr>
        <w:t>evaluated value</w:t>
      </w:r>
      <w:r>
        <w:t xml:space="preserve"> of the &lt;cc-expression&gt;</w:t>
      </w:r>
      <w:r>
        <w:t xml:space="preserve"> within the &lt;cc-if&gt; is a </w:t>
      </w:r>
      <w:r>
        <w:rPr>
          <w:i/>
        </w:rPr>
        <w:t>true value</w:t>
      </w:r>
      <w:r>
        <w:t xml:space="preserve">, the &lt;cc-block&gt; that immediate follows the &lt;cc-if&gt; is the </w:t>
      </w:r>
      <w:r>
        <w:rPr>
          <w:i/>
        </w:rPr>
        <w:t>included block</w:t>
      </w:r>
      <w:r>
        <w:t xml:space="preserve">. </w:t>
      </w:r>
    </w:p>
    <w:p w:rsidR="00604189" w:rsidRDefault="009A452C">
      <w:pPr>
        <w:pStyle w:val="ListParagraph"/>
        <w:numPr>
          <w:ilvl w:val="0"/>
          <w:numId w:val="62"/>
        </w:numPr>
      </w:pPr>
      <w:r>
        <w:t xml:space="preserve">If one or more of the &lt;cc-expression&gt; elements that are within a &lt;cc-elseif&gt; have an </w:t>
      </w:r>
      <w:r>
        <w:rPr>
          <w:i/>
        </w:rPr>
        <w:t>evaluated value</w:t>
      </w:r>
      <w:r>
        <w:t xml:space="preserve"> that is a </w:t>
      </w:r>
      <w:r>
        <w:rPr>
          <w:i/>
        </w:rPr>
        <w:t>true value</w:t>
      </w:r>
      <w:r>
        <w:t xml:space="preserve"> then the &lt;cc-block&gt; tha</w:t>
      </w:r>
      <w:r>
        <w:t xml:space="preserve">t immediately follows the first such &lt;cc-elseif&gt; is the </w:t>
      </w:r>
      <w:r>
        <w:rPr>
          <w:i/>
        </w:rPr>
        <w:t>included block</w:t>
      </w:r>
      <w:r>
        <w:t xml:space="preserve">. </w:t>
      </w:r>
    </w:p>
    <w:p w:rsidR="00604189" w:rsidRDefault="009A452C">
      <w:pPr>
        <w:pStyle w:val="ListParagraph"/>
        <w:numPr>
          <w:ilvl w:val="0"/>
          <w:numId w:val="62"/>
        </w:numPr>
      </w:pPr>
      <w:r>
        <w:t xml:space="preserve">If none of the evaluated &lt;cc-expression&gt; elements have a </w:t>
      </w:r>
      <w:r>
        <w:rPr>
          <w:i/>
        </w:rPr>
        <w:t xml:space="preserve">true value </w:t>
      </w:r>
      <w:r>
        <w:t xml:space="preserve">and a &lt;cc-else-block&gt; is present, the &lt;cc-block&gt; that is an element of the &lt;cc-else-block&gt; is the </w:t>
      </w:r>
      <w:r>
        <w:rPr>
          <w:i/>
        </w:rPr>
        <w:t>included block</w:t>
      </w:r>
      <w:r>
        <w:t xml:space="preserve">. </w:t>
      </w:r>
    </w:p>
    <w:p w:rsidR="00604189" w:rsidRDefault="009A452C">
      <w:pPr>
        <w:pStyle w:val="ListParagraph"/>
        <w:numPr>
          <w:ilvl w:val="0"/>
          <w:numId w:val="62"/>
        </w:numPr>
      </w:pPr>
      <w:r>
        <w:t xml:space="preserve">If none of the evaluated </w:t>
      </w:r>
      <w:r>
        <w:rPr>
          <w:i/>
        </w:rPr>
        <w:t>&lt;cc-expression&gt;</w:t>
      </w:r>
      <w:r>
        <w:t xml:space="preserve"> have a </w:t>
      </w:r>
      <w:r>
        <w:rPr>
          <w:i/>
        </w:rPr>
        <w:t>true value</w:t>
      </w:r>
      <w:r>
        <w:t xml:space="preserve"> and a &lt;cc-else-block&gt; is not present there is no </w:t>
      </w:r>
      <w:r>
        <w:rPr>
          <w:i/>
        </w:rPr>
        <w:t>included block</w:t>
      </w:r>
      <w:r>
        <w:t xml:space="preserve">. </w:t>
      </w:r>
    </w:p>
    <w:p w:rsidR="00604189" w:rsidRDefault="009A452C">
      <w:pPr>
        <w:pStyle w:val="ListParagraph"/>
        <w:numPr>
          <w:ilvl w:val="0"/>
          <w:numId w:val="63"/>
        </w:numPr>
      </w:pPr>
      <w:r>
        <w:t xml:space="preserve">Any &lt;cc-block&gt; which is an immediate element of a &lt;cc-if-block&gt;, a &lt;cc-elseif-block&gt;, or a &lt;cc-else-block&gt; and which is not an </w:t>
      </w:r>
      <w:r>
        <w:rPr>
          <w:i/>
        </w:rPr>
        <w:t>incl</w:t>
      </w:r>
      <w:r>
        <w:rPr>
          <w:i/>
        </w:rPr>
        <w:t>uded block</w:t>
      </w:r>
      <w:r>
        <w:t xml:space="preserve"> is an </w:t>
      </w:r>
      <w:r>
        <w:rPr>
          <w:i/>
        </w:rPr>
        <w:t>excluded block (section 3.4)</w:t>
      </w:r>
      <w:r>
        <w:t xml:space="preserve">. </w:t>
      </w:r>
    </w:p>
    <w:p w:rsidR="00604189" w:rsidRDefault="009A452C">
      <w:pPr>
        <w:pStyle w:val="ListParagraph"/>
        <w:numPr>
          <w:ilvl w:val="0"/>
          <w:numId w:val="63"/>
        </w:numPr>
      </w:pPr>
      <w:r>
        <w:t xml:space="preserve">All &lt;cc-if&gt;, &lt;cc-elseif&gt;, &lt;cc-else&gt;, and &lt;cc-endif&gt; lines are excluded from the </w:t>
      </w:r>
      <w:r>
        <w:rPr>
          <w:i/>
        </w:rPr>
        <w:t>preprocessed module body</w:t>
      </w:r>
      <w:r>
        <w:t xml:space="preserve">. </w:t>
      </w:r>
    </w:p>
    <w:p w:rsidR="00604189" w:rsidRDefault="009A452C">
      <w:pPr>
        <w:pStyle w:val="Heading1"/>
      </w:pPr>
      <w:bookmarkStart w:id="87" w:name="section_1a2244330b534ebda4221232a25ed701"/>
      <w:bookmarkStart w:id="88" w:name="_Toc181683906"/>
      <w:r>
        <w:lastRenderedPageBreak/>
        <w:t>VBA Program Organization</w:t>
      </w:r>
      <w:bookmarkEnd w:id="87"/>
      <w:bookmarkEnd w:id="88"/>
      <w:r>
        <w:fldChar w:fldCharType="begin"/>
      </w:r>
      <w:r>
        <w:instrText xml:space="preserve"> XE "VBA environment:program organization" </w:instrText>
      </w:r>
      <w:r>
        <w:fldChar w:fldCharType="end"/>
      </w:r>
    </w:p>
    <w:p w:rsidR="00604189" w:rsidRDefault="009A452C">
      <w:pPr>
        <w:spacing w:after="226"/>
        <w:ind w:left="10"/>
      </w:pPr>
      <w:r>
        <w:t xml:space="preserve">A </w:t>
      </w:r>
      <w:r>
        <w:rPr>
          <w:i/>
        </w:rPr>
        <w:t>VBA Environment</w:t>
      </w:r>
      <w:r>
        <w:t xml:space="preserve"> can be organi</w:t>
      </w:r>
      <w:r>
        <w:t xml:space="preserve">zed into a number of user-defined and </w:t>
      </w:r>
      <w:r>
        <w:rPr>
          <w:i/>
        </w:rPr>
        <w:t>host application</w:t>
      </w:r>
      <w:r>
        <w:t xml:space="preserve">-defined </w:t>
      </w:r>
      <w:r>
        <w:rPr>
          <w:i/>
        </w:rPr>
        <w:t xml:space="preserve">projects (section </w:t>
      </w:r>
      <w:hyperlink w:anchor="Section_4cd406c71ade45228d7b933183059ac7" w:history="1">
        <w:r>
          <w:rPr>
            <w:rStyle w:val="Hyperlink"/>
            <w:i/>
          </w:rPr>
          <w:t>4.1</w:t>
        </w:r>
      </w:hyperlink>
      <w:r>
        <w:rPr>
          <w:i/>
        </w:rPr>
        <w:t>)</w:t>
      </w:r>
      <w:r>
        <w:t xml:space="preserve">. Each </w:t>
      </w:r>
      <w:r>
        <w:rPr>
          <w:i/>
        </w:rPr>
        <w:t>project</w:t>
      </w:r>
      <w:r>
        <w:t xml:space="preserve"> is composed of one or more </w:t>
      </w:r>
      <w:r>
        <w:rPr>
          <w:i/>
        </w:rPr>
        <w:t xml:space="preserve">modules (section </w:t>
      </w:r>
      <w:hyperlink w:anchor="Section_4599fae23f414e70968e2398741f446b" w:history="1">
        <w:r>
          <w:rPr>
            <w:rStyle w:val="Hyperlink"/>
            <w:i/>
          </w:rPr>
          <w:t>4.2</w:t>
        </w:r>
      </w:hyperlink>
      <w:r>
        <w:rPr>
          <w:i/>
        </w:rPr>
        <w:t>)</w:t>
      </w:r>
      <w:r>
        <w:t xml:space="preserve">. </w:t>
      </w:r>
    </w:p>
    <w:p w:rsidR="00604189" w:rsidRDefault="009A452C">
      <w:pPr>
        <w:pStyle w:val="Heading2"/>
      </w:pPr>
      <w:bookmarkStart w:id="89" w:name="section_4cd406c71ade45228d7b933183059ac7"/>
      <w:bookmarkStart w:id="90" w:name="_Toc181683907"/>
      <w:r>
        <w:t>Projects</w:t>
      </w:r>
      <w:bookmarkEnd w:id="89"/>
      <w:bookmarkEnd w:id="90"/>
      <w:r>
        <w:fldChar w:fldCharType="begin"/>
      </w:r>
      <w:r>
        <w:instrText xml:space="preserve"> XE "project" </w:instrText>
      </w:r>
      <w:r>
        <w:fldChar w:fldCharType="end"/>
      </w:r>
      <w:r>
        <w:fldChar w:fldCharType="begin"/>
      </w:r>
      <w:r>
        <w:instrText xml:space="preserve"> XE "project name" </w:instrText>
      </w:r>
      <w:r>
        <w:fldChar w:fldCharType="end"/>
      </w:r>
      <w:r>
        <w:fldChar w:fldCharType="begin"/>
      </w:r>
      <w:r>
        <w:instrText xml:space="preserve"> XE "project reference" </w:instrText>
      </w:r>
      <w:r>
        <w:fldChar w:fldCharType="end"/>
      </w:r>
      <w:r>
        <w:fldChar w:fldCharType="begin"/>
      </w:r>
      <w:r>
        <w:instrText xml:space="preserve"> XE "source project" </w:instrText>
      </w:r>
      <w:r>
        <w:fldChar w:fldCharType="end"/>
      </w:r>
      <w:r>
        <w:fldChar w:fldCharType="begin"/>
      </w:r>
      <w:r>
        <w:instrText xml:space="preserve"> XE "host project" </w:instrText>
      </w:r>
      <w:r>
        <w:fldChar w:fldCharType="end"/>
      </w:r>
      <w:r>
        <w:fldChar w:fldCharType="begin"/>
      </w:r>
      <w:r>
        <w:instrText xml:space="preserve"> XE "library project" </w:instrText>
      </w:r>
      <w:r>
        <w:fldChar w:fldCharType="end"/>
      </w:r>
    </w:p>
    <w:p w:rsidR="00604189" w:rsidRDefault="009A452C">
      <w:r>
        <w:t xml:space="preserve">A </w:t>
      </w:r>
      <w:r>
        <w:rPr>
          <w:i/>
        </w:rPr>
        <w:t>project</w:t>
      </w:r>
      <w:r>
        <w:t xml:space="preserve"> is the unit in which VBA program code is defined and incorporated into a </w:t>
      </w:r>
      <w:r>
        <w:rPr>
          <w:i/>
        </w:rPr>
        <w:t>VBA Environment</w:t>
      </w:r>
      <w:r>
        <w:t>. L</w:t>
      </w:r>
      <w:r>
        <w:t xml:space="preserve">ogically a </w:t>
      </w:r>
      <w:r>
        <w:rPr>
          <w:i/>
        </w:rPr>
        <w:t>project</w:t>
      </w:r>
      <w:r>
        <w:t xml:space="preserve"> consists of a </w:t>
      </w:r>
      <w:r>
        <w:rPr>
          <w:i/>
        </w:rPr>
        <w:t>project name</w:t>
      </w:r>
      <w:r>
        <w:t xml:space="preserve">, a set of named modules, and an ordered list of </w:t>
      </w:r>
      <w:r>
        <w:rPr>
          <w:i/>
        </w:rPr>
        <w:t>project references</w:t>
      </w:r>
      <w:r>
        <w:t xml:space="preserve">. A </w:t>
      </w:r>
      <w:r>
        <w:rPr>
          <w:i/>
        </w:rPr>
        <w:t>project reference</w:t>
      </w:r>
      <w:r>
        <w:t xml:space="preserve"> that occurs earlier in this list is said to have higher </w:t>
      </w:r>
      <w:r>
        <w:rPr>
          <w:i/>
        </w:rPr>
        <w:t>reference precedence</w:t>
      </w:r>
      <w:r>
        <w:t xml:space="preserve"> than references that occur later in the list. The physical representation of a </w:t>
      </w:r>
      <w:r>
        <w:rPr>
          <w:i/>
        </w:rPr>
        <w:t>project</w:t>
      </w:r>
      <w:r>
        <w:t xml:space="preserve"> and the mechanisms used for naming, storing, and accessing a project are implementation-defined. </w:t>
      </w:r>
    </w:p>
    <w:p w:rsidR="00604189" w:rsidRDefault="009A452C">
      <w:pPr>
        <w:spacing w:after="267"/>
        <w:ind w:left="10"/>
      </w:pPr>
      <w:r>
        <w:t xml:space="preserve">A </w:t>
      </w:r>
      <w:r>
        <w:rPr>
          <w:i/>
        </w:rPr>
        <w:t>project reference</w:t>
      </w:r>
      <w:r>
        <w:t xml:space="preserve"> specifies that a </w:t>
      </w:r>
      <w:r>
        <w:rPr>
          <w:i/>
        </w:rPr>
        <w:t>project</w:t>
      </w:r>
      <w:r>
        <w:t xml:space="preserve"> accesses public </w:t>
      </w:r>
      <w:r>
        <w:rPr>
          <w:i/>
        </w:rPr>
        <w:t xml:space="preserve">entities </w:t>
      </w:r>
      <w:r>
        <w:rPr>
          <w:i/>
        </w:rPr>
        <w:t xml:space="preserve">(section </w:t>
      </w:r>
      <w:hyperlink w:anchor="Section_aaee9b48168f4cfe95d114c5cc427b69" w:history="1">
        <w:r>
          <w:rPr>
            <w:rStyle w:val="Hyperlink"/>
            <w:i/>
          </w:rPr>
          <w:t>2.2</w:t>
        </w:r>
      </w:hyperlink>
      <w:r>
        <w:rPr>
          <w:i/>
        </w:rPr>
        <w:t>)</w:t>
      </w:r>
      <w:r>
        <w:t xml:space="preserve"> that are defined in another </w:t>
      </w:r>
      <w:r>
        <w:rPr>
          <w:i/>
        </w:rPr>
        <w:t>project</w:t>
      </w:r>
      <w:r>
        <w:t xml:space="preserve">. The mechanism for identifying a </w:t>
      </w:r>
      <w:r>
        <w:rPr>
          <w:i/>
        </w:rPr>
        <w:t>project’s</w:t>
      </w:r>
      <w:r>
        <w:t xml:space="preserve"> referenced projects is implementation defined. </w:t>
      </w:r>
    </w:p>
    <w:p w:rsidR="00604189" w:rsidRDefault="009A452C">
      <w:pPr>
        <w:spacing w:after="267"/>
        <w:ind w:left="10"/>
      </w:pPr>
      <w:r>
        <w:t xml:space="preserve">There are three types of VBA </w:t>
      </w:r>
      <w:r>
        <w:rPr>
          <w:i/>
        </w:rPr>
        <w:t>projects</w:t>
      </w:r>
      <w:r>
        <w:t xml:space="preserve">: </w:t>
      </w:r>
      <w:r>
        <w:rPr>
          <w:i/>
        </w:rPr>
        <w:t>source projects</w:t>
      </w:r>
      <w:r>
        <w:t>,</w:t>
      </w:r>
      <w:r>
        <w:t xml:space="preserve"> </w:t>
      </w:r>
      <w:r>
        <w:rPr>
          <w:i/>
        </w:rPr>
        <w:t>host projects</w:t>
      </w:r>
      <w:r>
        <w:t xml:space="preserve">, and </w:t>
      </w:r>
      <w:r>
        <w:rPr>
          <w:i/>
        </w:rPr>
        <w:t>library projects</w:t>
      </w:r>
      <w:r>
        <w:t xml:space="preserve">. </w:t>
      </w:r>
      <w:r>
        <w:rPr>
          <w:i/>
        </w:rPr>
        <w:t>Source projects</w:t>
      </w:r>
      <w:r>
        <w:t xml:space="preserve"> are composed of VBA program code that exists in VBA Language source code form. A </w:t>
      </w:r>
      <w:r>
        <w:rPr>
          <w:i/>
        </w:rPr>
        <w:t>library project</w:t>
      </w:r>
      <w:r>
        <w:t xml:space="preserve"> is a project that is defined in an implementation-defined manner that and can define all the same kinds o</w:t>
      </w:r>
      <w:r>
        <w:t xml:space="preserve">f </w:t>
      </w:r>
      <w:r>
        <w:rPr>
          <w:i/>
        </w:rPr>
        <w:t>entities</w:t>
      </w:r>
      <w:r>
        <w:t xml:space="preserve"> that a </w:t>
      </w:r>
      <w:r>
        <w:rPr>
          <w:i/>
        </w:rPr>
        <w:t>source project</w:t>
      </w:r>
      <w:r>
        <w:t xml:space="preserve"> might define, except that it might not exist in VBA language source code form and might not have been implemented using the VBA language. </w:t>
      </w:r>
    </w:p>
    <w:p w:rsidR="00604189" w:rsidRDefault="009A452C">
      <w:pPr>
        <w:spacing w:after="270"/>
        <w:ind w:left="10"/>
      </w:pPr>
      <w:r>
        <w:t xml:space="preserve">A </w:t>
      </w:r>
      <w:r>
        <w:rPr>
          <w:i/>
        </w:rPr>
        <w:t>host project</w:t>
      </w:r>
      <w:r>
        <w:t xml:space="preserve"> is a </w:t>
      </w:r>
      <w:r>
        <w:rPr>
          <w:i/>
        </w:rPr>
        <w:t>library project</w:t>
      </w:r>
      <w:r>
        <w:t xml:space="preserve"> that is introduced into a </w:t>
      </w:r>
      <w:r>
        <w:rPr>
          <w:i/>
        </w:rPr>
        <w:t>VBA Environment</w:t>
      </w:r>
      <w:r>
        <w:t xml:space="preserve"> by the</w:t>
      </w:r>
      <w:r>
        <w:t xml:space="preserve"> </w:t>
      </w:r>
      <w:r>
        <w:rPr>
          <w:i/>
        </w:rPr>
        <w:t>host application</w:t>
      </w:r>
      <w:r>
        <w:t xml:space="preserve">. The means of introduction is implementation dependent. The </w:t>
      </w:r>
      <w:r>
        <w:rPr>
          <w:i/>
        </w:rPr>
        <w:t>public</w:t>
      </w:r>
      <w:r>
        <w:t xml:space="preserve"> </w:t>
      </w:r>
      <w:r>
        <w:rPr>
          <w:i/>
        </w:rPr>
        <w:t xml:space="preserve">variables (section </w:t>
      </w:r>
      <w:hyperlink w:anchor="Section_0f9113dffd9c485a9583fdb0e9d68e1b" w:history="1">
        <w:r>
          <w:rPr>
            <w:rStyle w:val="Hyperlink"/>
            <w:i/>
          </w:rPr>
          <w:t>5.2.3.1</w:t>
        </w:r>
      </w:hyperlink>
      <w:r>
        <w:rPr>
          <w:i/>
        </w:rPr>
        <w:t>)</w:t>
      </w:r>
      <w:r>
        <w:t xml:space="preserve">, constants, procedures, </w:t>
      </w:r>
      <w:r>
        <w:rPr>
          <w:i/>
        </w:rPr>
        <w:t xml:space="preserve">classes (section </w:t>
      </w:r>
      <w:hyperlink w:anchor="Section_bc89d98629774b729598fb90a4e052cd" w:history="1">
        <w:r>
          <w:rPr>
            <w:rStyle w:val="Hyperlink"/>
            <w:i/>
          </w:rPr>
          <w:t>2.5</w:t>
        </w:r>
      </w:hyperlink>
      <w:r>
        <w:rPr>
          <w:i/>
        </w:rPr>
        <w:t>)</w:t>
      </w:r>
      <w:r>
        <w:t xml:space="preserve">, and UDTs defined by a </w:t>
      </w:r>
      <w:r>
        <w:rPr>
          <w:i/>
        </w:rPr>
        <w:t>host project</w:t>
      </w:r>
      <w:r>
        <w:t xml:space="preserve"> are accessible to VBA </w:t>
      </w:r>
      <w:r>
        <w:rPr>
          <w:i/>
        </w:rPr>
        <w:t>source projects</w:t>
      </w:r>
      <w:r>
        <w:t xml:space="preserve"> in the same </w:t>
      </w:r>
      <w:r>
        <w:rPr>
          <w:i/>
        </w:rPr>
        <w:t>VBA Environment</w:t>
      </w:r>
      <w:r>
        <w:t xml:space="preserve"> as if the </w:t>
      </w:r>
      <w:r>
        <w:rPr>
          <w:i/>
        </w:rPr>
        <w:t>host project</w:t>
      </w:r>
      <w:r>
        <w:t xml:space="preserve"> was a </w:t>
      </w:r>
      <w:r>
        <w:rPr>
          <w:i/>
        </w:rPr>
        <w:t>source project</w:t>
      </w:r>
      <w:r>
        <w:t xml:space="preserve">. An </w:t>
      </w:r>
      <w:r>
        <w:rPr>
          <w:i/>
        </w:rPr>
        <w:t>open host project</w:t>
      </w:r>
      <w:r>
        <w:t xml:space="preserve"> is one to which additional </w:t>
      </w:r>
      <w:r>
        <w:rPr>
          <w:i/>
        </w:rPr>
        <w:t>modules</w:t>
      </w:r>
      <w:r>
        <w:t xml:space="preserve"> can be added to it by agents o</w:t>
      </w:r>
      <w:r>
        <w:t xml:space="preserve">ther than the </w:t>
      </w:r>
      <w:r>
        <w:rPr>
          <w:i/>
        </w:rPr>
        <w:t>host application</w:t>
      </w:r>
      <w:r>
        <w:t xml:space="preserve">. The means of designating an </w:t>
      </w:r>
      <w:r>
        <w:rPr>
          <w:i/>
        </w:rPr>
        <w:t>open host project</w:t>
      </w:r>
      <w:r>
        <w:t xml:space="preserve"> and of adding </w:t>
      </w:r>
      <w:r>
        <w:rPr>
          <w:i/>
        </w:rPr>
        <w:t>modules</w:t>
      </w:r>
      <w:r>
        <w:t xml:space="preserve"> to one is implementation defined. </w:t>
      </w:r>
    </w:p>
    <w:p w:rsidR="00604189" w:rsidRDefault="009A452C">
      <w:pPr>
        <w:spacing w:after="281" w:line="246" w:lineRule="auto"/>
        <w:ind w:left="-5"/>
      </w:pPr>
      <w:r>
        <w:rPr>
          <w:i/>
        </w:rPr>
        <w:t xml:space="preserve">Static Semantics. </w:t>
      </w:r>
    </w:p>
    <w:p w:rsidR="00604189" w:rsidRDefault="009A452C">
      <w:pPr>
        <w:pStyle w:val="ListParagraph"/>
        <w:numPr>
          <w:ilvl w:val="0"/>
          <w:numId w:val="64"/>
        </w:numPr>
      </w:pPr>
      <w:r>
        <w:t xml:space="preserve">A </w:t>
      </w:r>
      <w:r>
        <w:rPr>
          <w:i/>
        </w:rPr>
        <w:t>project name</w:t>
      </w:r>
      <w:r>
        <w:t xml:space="preserve"> MUST be valid as an &lt;IDENTIFIER&gt;. </w:t>
      </w:r>
    </w:p>
    <w:p w:rsidR="00604189" w:rsidRDefault="009A452C">
      <w:pPr>
        <w:pStyle w:val="ListParagraph"/>
        <w:numPr>
          <w:ilvl w:val="0"/>
          <w:numId w:val="64"/>
        </w:numPr>
      </w:pPr>
      <w:r>
        <w:t xml:space="preserve">A </w:t>
      </w:r>
      <w:r>
        <w:rPr>
          <w:i/>
        </w:rPr>
        <w:t>project name</w:t>
      </w:r>
      <w:r>
        <w:t xml:space="preserve"> SHOULD NOT be "VBA"; this name is reserved for accessing the </w:t>
      </w:r>
      <w:r>
        <w:rPr>
          <w:i/>
        </w:rPr>
        <w:t xml:space="preserve">VBA Standard Library (section </w:t>
      </w:r>
      <w:hyperlink w:anchor="Section_4cd3da989d7c465fb412fef052aff35f" w:history="1">
        <w:r>
          <w:rPr>
            <w:rStyle w:val="Hyperlink"/>
            <w:i/>
          </w:rPr>
          <w:t>2.7.1</w:t>
        </w:r>
      </w:hyperlink>
      <w:r>
        <w:rPr>
          <w:i/>
        </w:rPr>
        <w:t xml:space="preserve">). </w:t>
      </w:r>
    </w:p>
    <w:p w:rsidR="00604189" w:rsidRDefault="009A452C">
      <w:pPr>
        <w:pStyle w:val="ListParagraph"/>
        <w:numPr>
          <w:ilvl w:val="0"/>
          <w:numId w:val="64"/>
        </w:numPr>
      </w:pPr>
      <w:r>
        <w:t xml:space="preserve">A </w:t>
      </w:r>
      <w:r>
        <w:rPr>
          <w:i/>
        </w:rPr>
        <w:t>project name</w:t>
      </w:r>
      <w:r>
        <w:t xml:space="preserve"> SHOULD NOT be a &lt;reserved-identifier&gt;. </w:t>
      </w:r>
    </w:p>
    <w:p w:rsidR="00604189" w:rsidRDefault="009A452C">
      <w:pPr>
        <w:pStyle w:val="ListParagraph"/>
        <w:numPr>
          <w:ilvl w:val="0"/>
          <w:numId w:val="64"/>
        </w:numPr>
      </w:pPr>
      <w:r>
        <w:t xml:space="preserve">The </w:t>
      </w:r>
      <w:r>
        <w:rPr>
          <w:i/>
        </w:rPr>
        <w:t>project references</w:t>
      </w:r>
      <w:r>
        <w:t xml:space="preserve"> of a specific </w:t>
      </w:r>
      <w:r>
        <w:rPr>
          <w:i/>
        </w:rPr>
        <w:t>pro</w:t>
      </w:r>
      <w:r>
        <w:rPr>
          <w:i/>
        </w:rPr>
        <w:t>ject</w:t>
      </w:r>
      <w:r>
        <w:t xml:space="preserve"> MUST identify </w:t>
      </w:r>
      <w:r>
        <w:rPr>
          <w:i/>
        </w:rPr>
        <w:t>projects</w:t>
      </w:r>
      <w:r>
        <w:t xml:space="preserve"> with distinct </w:t>
      </w:r>
      <w:r>
        <w:rPr>
          <w:i/>
        </w:rPr>
        <w:t>project names</w:t>
      </w:r>
      <w:r>
        <w:t xml:space="preserve">. </w:t>
      </w:r>
    </w:p>
    <w:p w:rsidR="00604189" w:rsidRDefault="009A452C">
      <w:pPr>
        <w:pStyle w:val="ListParagraph"/>
        <w:numPr>
          <w:ilvl w:val="0"/>
          <w:numId w:val="64"/>
        </w:numPr>
      </w:pPr>
      <w:r>
        <w:t xml:space="preserve">It is implementation dependent whether or not a </w:t>
      </w:r>
      <w:r>
        <w:rPr>
          <w:i/>
        </w:rPr>
        <w:t>source project</w:t>
      </w:r>
      <w:r>
        <w:t xml:space="preserve"> references a different </w:t>
      </w:r>
      <w:r>
        <w:rPr>
          <w:i/>
        </w:rPr>
        <w:t>project</w:t>
      </w:r>
      <w:r>
        <w:t xml:space="preserve"> that has the same </w:t>
      </w:r>
      <w:r>
        <w:rPr>
          <w:i/>
        </w:rPr>
        <w:t>project name</w:t>
      </w:r>
      <w:r>
        <w:t xml:space="preserve"> as the referencing </w:t>
      </w:r>
      <w:r>
        <w:rPr>
          <w:i/>
        </w:rPr>
        <w:t>project</w:t>
      </w:r>
      <w:r>
        <w:t xml:space="preserve">. </w:t>
      </w:r>
    </w:p>
    <w:p w:rsidR="00604189" w:rsidRDefault="009A452C">
      <w:pPr>
        <w:spacing w:after="0"/>
      </w:pPr>
      <w:r>
        <w:t xml:space="preserve"> </w:t>
      </w:r>
    </w:p>
    <w:p w:rsidR="00604189" w:rsidRDefault="009A452C">
      <w:pPr>
        <w:pStyle w:val="Heading2"/>
      </w:pPr>
      <w:bookmarkStart w:id="91" w:name="section_4599fae23f414e70968e2398741f446b"/>
      <w:bookmarkStart w:id="92" w:name="_Toc181683908"/>
      <w:r>
        <w:t>Modules</w:t>
      </w:r>
      <w:bookmarkEnd w:id="91"/>
      <w:bookmarkEnd w:id="92"/>
      <w:r>
        <w:fldChar w:fldCharType="begin"/>
      </w:r>
      <w:r>
        <w:instrText xml:space="preserve"> XE "module:header" </w:instrText>
      </w:r>
      <w:r>
        <w:fldChar w:fldCharType="end"/>
      </w:r>
      <w:r>
        <w:fldChar w:fldCharType="begin"/>
      </w:r>
      <w:r>
        <w:instrText xml:space="preserve"> XE "module:b</w:instrText>
      </w:r>
      <w:r>
        <w:instrText xml:space="preserve">ody" </w:instrText>
      </w:r>
      <w:r>
        <w:fldChar w:fldCharType="end"/>
      </w:r>
      <w:r>
        <w:fldChar w:fldCharType="begin"/>
      </w:r>
      <w:r>
        <w:instrText xml:space="preserve"> XE "&lt;procedural-module&gt;" </w:instrText>
      </w:r>
      <w:r>
        <w:fldChar w:fldCharType="end"/>
      </w:r>
      <w:r>
        <w:fldChar w:fldCharType="begin"/>
      </w:r>
      <w:r>
        <w:instrText xml:space="preserve"> XE "&lt;class-module&gt;" </w:instrText>
      </w:r>
      <w:r>
        <w:fldChar w:fldCharType="end"/>
      </w:r>
      <w:r>
        <w:fldChar w:fldCharType="begin"/>
      </w:r>
      <w:r>
        <w:instrText xml:space="preserve"> XE "&lt;procedural-module-header&gt;" </w:instrText>
      </w:r>
      <w:r>
        <w:fldChar w:fldCharType="end"/>
      </w:r>
      <w:r>
        <w:fldChar w:fldCharType="begin"/>
      </w:r>
      <w:r>
        <w:instrText xml:space="preserve"> XE "&lt;class-module-header&gt;" </w:instrText>
      </w:r>
      <w:r>
        <w:fldChar w:fldCharType="end"/>
      </w:r>
      <w:r>
        <w:fldChar w:fldCharType="begin"/>
      </w:r>
      <w:r>
        <w:instrText xml:space="preserve"> XE "&lt;class-attr&gt;" </w:instrText>
      </w:r>
      <w:r>
        <w:fldChar w:fldCharType="end"/>
      </w:r>
      <w:r>
        <w:fldChar w:fldCharType="begin"/>
      </w:r>
      <w:r>
        <w:instrText xml:space="preserve"> XE "&lt;attribute&gt;" </w:instrText>
      </w:r>
      <w:r>
        <w:fldChar w:fldCharType="end"/>
      </w:r>
      <w:r>
        <w:fldChar w:fldCharType="begin"/>
      </w:r>
      <w:r>
        <w:instrText xml:space="preserve"> XE "&lt;attr-eq&gt;" </w:instrText>
      </w:r>
      <w:r>
        <w:fldChar w:fldCharType="end"/>
      </w:r>
      <w:r>
        <w:fldChar w:fldCharType="begin"/>
      </w:r>
      <w:r>
        <w:instrText xml:space="preserve"> XE "&lt;attr-end&gt;" </w:instrText>
      </w:r>
      <w:r>
        <w:fldChar w:fldCharType="end"/>
      </w:r>
      <w:r>
        <w:fldChar w:fldCharType="begin"/>
      </w:r>
      <w:r>
        <w:instrText xml:space="preserve"> XE "&lt;quoted-identifier&gt;" </w:instrText>
      </w:r>
      <w:r>
        <w:fldChar w:fldCharType="end"/>
      </w:r>
    </w:p>
    <w:p w:rsidR="00604189" w:rsidRDefault="009A452C">
      <w:r>
        <w:t xml:space="preserve">A </w:t>
      </w:r>
      <w:r>
        <w:rPr>
          <w:i/>
        </w:rPr>
        <w:t xml:space="preserve">module </w:t>
      </w:r>
      <w:r>
        <w:t>is the fundamenta</w:t>
      </w:r>
      <w:r>
        <w:t xml:space="preserve">l syntactic unit of VBA source code. The physical representation of a </w:t>
      </w:r>
      <w:r>
        <w:rPr>
          <w:i/>
        </w:rPr>
        <w:t>module</w:t>
      </w:r>
      <w:r>
        <w:t xml:space="preserve"> is implementation dependent but logically a VBA </w:t>
      </w:r>
      <w:r>
        <w:rPr>
          <w:i/>
        </w:rPr>
        <w:t>module</w:t>
      </w:r>
      <w:r>
        <w:t xml:space="preserve"> is a sequence of </w:t>
      </w:r>
      <w:hyperlink w:anchor="gt_c305d0ab-8b94-461a-bd76-13b40cb8c4d8">
        <w:r>
          <w:rPr>
            <w:rStyle w:val="HyperlinkGreen"/>
            <w:b/>
          </w:rPr>
          <w:t>Unicode</w:t>
        </w:r>
      </w:hyperlink>
      <w:r>
        <w:t xml:space="preserve"> characters that conform to the VBA la</w:t>
      </w:r>
      <w:r>
        <w:t xml:space="preserve">nguage grammars. </w:t>
      </w:r>
    </w:p>
    <w:p w:rsidR="00604189" w:rsidRDefault="009A452C">
      <w:pPr>
        <w:spacing w:after="270"/>
        <w:ind w:left="10"/>
      </w:pPr>
      <w:r>
        <w:t xml:space="preserve">A module consists of two parts: a </w:t>
      </w:r>
      <w:r>
        <w:rPr>
          <w:i/>
        </w:rPr>
        <w:t>module header</w:t>
      </w:r>
      <w:r>
        <w:t xml:space="preserve"> and a </w:t>
      </w:r>
      <w:r>
        <w:rPr>
          <w:i/>
        </w:rPr>
        <w:t>module body</w:t>
      </w:r>
      <w:r>
        <w:t xml:space="preserve">. </w:t>
      </w:r>
    </w:p>
    <w:p w:rsidR="00604189" w:rsidRDefault="009A452C">
      <w:pPr>
        <w:spacing w:after="267"/>
        <w:ind w:left="10"/>
      </w:pPr>
      <w:r>
        <w:lastRenderedPageBreak/>
        <w:t xml:space="preserve">The </w:t>
      </w:r>
      <w:r>
        <w:rPr>
          <w:i/>
        </w:rPr>
        <w:t>module header</w:t>
      </w:r>
      <w:r>
        <w:t xml:space="preserve"> is a set of </w:t>
      </w:r>
      <w:r>
        <w:rPr>
          <w:i/>
        </w:rPr>
        <w:t>attributes</w:t>
      </w:r>
      <w:r>
        <w:t xml:space="preserve"> consisting of name/value pairs that specify the certain linguistic characteristics of a </w:t>
      </w:r>
      <w:r>
        <w:rPr>
          <w:i/>
        </w:rPr>
        <w:t>module</w:t>
      </w:r>
      <w:r>
        <w:t xml:space="preserve">. While a </w:t>
      </w:r>
      <w:r>
        <w:rPr>
          <w:i/>
        </w:rPr>
        <w:t>module header</w:t>
      </w:r>
      <w:r>
        <w:t xml:space="preserve"> could be di</w:t>
      </w:r>
      <w:r>
        <w:t>rectly written by a human programmer, more typically a VBA implementation will mechanically generate module headers based upon the programmer’s usage of implementation specific tools. These tools are not part of the scope of this document, so their content</w:t>
      </w:r>
      <w:r>
        <w:t xml:space="preserve">s, including the version and all text between "BEGIN" and "END" at the start of the file is not part of the </w:t>
      </w:r>
      <w:r>
        <w:rPr>
          <w:i/>
        </w:rPr>
        <w:t>module body</w:t>
      </w:r>
      <w:r>
        <w:t xml:space="preserve"> and is not required to conform to the VBA grammar.</w:t>
      </w:r>
    </w:p>
    <w:p w:rsidR="00604189" w:rsidRDefault="009A452C">
      <w:pPr>
        <w:spacing w:after="267"/>
        <w:ind w:left="10"/>
      </w:pPr>
      <w:r>
        <w:t xml:space="preserve">A </w:t>
      </w:r>
      <w:r>
        <w:rPr>
          <w:i/>
        </w:rPr>
        <w:t>module body</w:t>
      </w:r>
      <w:r>
        <w:t xml:space="preserve"> consists of actual VBA Language source code and most typically is direc</w:t>
      </w:r>
      <w:r>
        <w:t xml:space="preserve">tly written by a human programmer. </w:t>
      </w:r>
    </w:p>
    <w:p w:rsidR="00604189" w:rsidRDefault="009A452C">
      <w:pPr>
        <w:spacing w:after="313"/>
        <w:ind w:left="10"/>
      </w:pPr>
      <w:r>
        <w:t xml:space="preserve">VBA supports two kinds of </w:t>
      </w:r>
      <w:r>
        <w:rPr>
          <w:i/>
        </w:rPr>
        <w:t>modules</w:t>
      </w:r>
      <w:r>
        <w:t xml:space="preserve">, </w:t>
      </w:r>
      <w:r>
        <w:rPr>
          <w:i/>
        </w:rPr>
        <w:t>procedural modules</w:t>
      </w:r>
      <w:r>
        <w:t xml:space="preserve"> and </w:t>
      </w:r>
      <w:r>
        <w:rPr>
          <w:i/>
        </w:rPr>
        <w:t>class modules</w:t>
      </w:r>
      <w:r>
        <w:t xml:space="preserve">, whose contents MUST conform to the grammar productions &lt;procedural-module&gt; and &lt;class-module&gt;, respectively: </w:t>
      </w:r>
    </w:p>
    <w:p w:rsidR="00604189" w:rsidRDefault="009A452C">
      <w:pPr>
        <w:pStyle w:val="Code"/>
      </w:pPr>
      <w:r>
        <w:t xml:space="preserve">procedural-module = LINE-START procedural-module-header EOS </w:t>
      </w:r>
    </w:p>
    <w:p w:rsidR="00604189" w:rsidRDefault="009A452C">
      <w:pPr>
        <w:pStyle w:val="Code"/>
      </w:pPr>
      <w:r>
        <w:t xml:space="preserve">                     LINE-START procedural-module-body </w:t>
      </w:r>
    </w:p>
    <w:p w:rsidR="00604189" w:rsidRDefault="009A452C">
      <w:pPr>
        <w:pStyle w:val="Code"/>
      </w:pPr>
      <w:r>
        <w:t xml:space="preserve"> class-module = LINE-START class-module-header  </w:t>
      </w:r>
    </w:p>
    <w:p w:rsidR="00604189" w:rsidRDefault="009A452C">
      <w:pPr>
        <w:pStyle w:val="Code"/>
      </w:pPr>
      <w:r>
        <w:t xml:space="preserve">                LINE-START class-module-body </w:t>
      </w:r>
    </w:p>
    <w:p w:rsidR="00604189" w:rsidRDefault="009A452C">
      <w:pPr>
        <w:pStyle w:val="Code"/>
      </w:pPr>
      <w:r>
        <w:t xml:space="preserve">  </w:t>
      </w:r>
    </w:p>
    <w:p w:rsidR="00604189" w:rsidRDefault="009A452C">
      <w:pPr>
        <w:pStyle w:val="Code"/>
      </w:pPr>
      <w:r>
        <w:t xml:space="preserve"> procedural-module-header = attribute "VB</w:t>
      </w:r>
      <w:r>
        <w:t xml:space="preserve">_Name" attr-eq quoted-identifier attr-end </w:t>
      </w:r>
    </w:p>
    <w:p w:rsidR="00604189" w:rsidRDefault="009A452C">
      <w:pPr>
        <w:pStyle w:val="Code"/>
      </w:pPr>
      <w:r>
        <w:t xml:space="preserve">  </w:t>
      </w:r>
    </w:p>
    <w:p w:rsidR="00604189" w:rsidRDefault="009A452C">
      <w:pPr>
        <w:pStyle w:val="Code"/>
      </w:pPr>
      <w:r>
        <w:t xml:space="preserve"> class-module-header = 1*class-attr </w:t>
      </w:r>
    </w:p>
    <w:p w:rsidR="00604189" w:rsidRDefault="009A452C">
      <w:pPr>
        <w:pStyle w:val="Code"/>
      </w:pPr>
      <w:r>
        <w:t xml:space="preserve">  </w:t>
      </w:r>
    </w:p>
    <w:p w:rsidR="00604189" w:rsidRDefault="009A452C">
      <w:pPr>
        <w:pStyle w:val="Code"/>
      </w:pPr>
      <w:r>
        <w:t xml:space="preserve"> class-attr = attribute "VB_Name" attr-eq quoted-identifier attr-end </w:t>
      </w:r>
    </w:p>
    <w:p w:rsidR="00604189" w:rsidRDefault="009A452C">
      <w:pPr>
        <w:pStyle w:val="Code"/>
      </w:pPr>
      <w:r>
        <w:t xml:space="preserve">      /  attribute "VB_GlobalNameSpace" attr-eq "False" attr-end </w:t>
      </w:r>
    </w:p>
    <w:p w:rsidR="00604189" w:rsidRDefault="009A452C">
      <w:pPr>
        <w:pStyle w:val="Code"/>
      </w:pPr>
      <w:r>
        <w:t xml:space="preserve">      /  attribute "VB_Creatable" attr-eq "False" attr-end </w:t>
      </w:r>
    </w:p>
    <w:p w:rsidR="00604189" w:rsidRDefault="009A452C">
      <w:pPr>
        <w:pStyle w:val="Code"/>
      </w:pPr>
      <w:r>
        <w:t xml:space="preserve">      /  attribute "VB_PredeclaredId" attr-eq boolean-literal-identifier attr-end </w:t>
      </w:r>
    </w:p>
    <w:p w:rsidR="00604189" w:rsidRDefault="009A452C">
      <w:pPr>
        <w:pStyle w:val="Code"/>
      </w:pPr>
      <w:r>
        <w:t xml:space="preserve">      /  attribute "VB_Exposed" attr-eq boolean-literal-identifier attr-end </w:t>
      </w:r>
    </w:p>
    <w:p w:rsidR="00604189" w:rsidRDefault="009A452C">
      <w:pPr>
        <w:pStyle w:val="Code"/>
      </w:pPr>
      <w:r>
        <w:t xml:space="preserve">      /  attribute "VB_Customizable"</w:t>
      </w:r>
      <w:r>
        <w:t xml:space="preserve"> attr-eq boolean-literal-identifier attr-end </w:t>
      </w:r>
    </w:p>
    <w:p w:rsidR="00604189" w:rsidRDefault="009A452C">
      <w:pPr>
        <w:pStyle w:val="Code"/>
      </w:pPr>
      <w:r>
        <w:t xml:space="preserve"> attribute = LINE-START "Attribute" </w:t>
      </w:r>
    </w:p>
    <w:p w:rsidR="00604189" w:rsidRDefault="009A452C">
      <w:pPr>
        <w:pStyle w:val="Code"/>
      </w:pPr>
      <w:r>
        <w:t xml:space="preserve"> attr-eq = "=" </w:t>
      </w:r>
    </w:p>
    <w:p w:rsidR="00604189" w:rsidRDefault="009A452C">
      <w:pPr>
        <w:pStyle w:val="Code"/>
      </w:pPr>
      <w:r>
        <w:t xml:space="preserve"> attr-end = LINE-END </w:t>
      </w:r>
    </w:p>
    <w:p w:rsidR="00604189" w:rsidRDefault="009A452C">
      <w:pPr>
        <w:pStyle w:val="Code"/>
      </w:pPr>
      <w:r>
        <w:t xml:space="preserve">  </w:t>
      </w:r>
    </w:p>
    <w:p w:rsidR="00604189" w:rsidRDefault="009A452C">
      <w:pPr>
        <w:pStyle w:val="Code"/>
      </w:pPr>
      <w:r>
        <w:t xml:space="preserve"> quoted-identifier = double-quote NO-WS IDENTIFIER NO-WS double-quote  </w:t>
      </w:r>
    </w:p>
    <w:p w:rsidR="00604189" w:rsidRDefault="009A452C">
      <w:pPr>
        <w:spacing w:line="246" w:lineRule="auto"/>
        <w:ind w:left="-5"/>
      </w:pPr>
      <w:r>
        <w:rPr>
          <w:i/>
        </w:rPr>
        <w:t xml:space="preserve">Static Semantics. </w:t>
      </w:r>
    </w:p>
    <w:p w:rsidR="00604189" w:rsidRDefault="009A452C">
      <w:pPr>
        <w:pStyle w:val="ListParagraph"/>
        <w:numPr>
          <w:ilvl w:val="0"/>
          <w:numId w:val="65"/>
        </w:numPr>
      </w:pPr>
      <w:r>
        <w:t xml:space="preserve">The </w:t>
      </w:r>
      <w:r>
        <w:rPr>
          <w:i/>
        </w:rPr>
        <w:t xml:space="preserve">name value (section </w:t>
      </w:r>
      <w:hyperlink w:anchor="Section_b1cbd42c6caa45108f28b0eebabf1956" w:history="1">
        <w:r>
          <w:rPr>
            <w:rStyle w:val="Hyperlink"/>
            <w:i/>
          </w:rPr>
          <w:t>3.3.5.1</w:t>
        </w:r>
      </w:hyperlink>
      <w:r>
        <w:rPr>
          <w:i/>
        </w:rPr>
        <w:t>)</w:t>
      </w:r>
      <w:r>
        <w:t xml:space="preserve"> of an &lt;IDENTIFIER&gt; that follows an &lt;attribute&gt; element is an </w:t>
      </w:r>
      <w:r>
        <w:rPr>
          <w:i/>
        </w:rPr>
        <w:t>attribute name</w:t>
      </w:r>
      <w:r>
        <w:t xml:space="preserve">. </w:t>
      </w:r>
    </w:p>
    <w:p w:rsidR="00604189" w:rsidRDefault="009A452C">
      <w:pPr>
        <w:pStyle w:val="ListParagraph"/>
        <w:numPr>
          <w:ilvl w:val="0"/>
          <w:numId w:val="65"/>
        </w:numPr>
      </w:pPr>
      <w:r>
        <w:t xml:space="preserve">An element that follows an &lt;attr-eq&gt; element defines the </w:t>
      </w:r>
      <w:r>
        <w:rPr>
          <w:i/>
        </w:rPr>
        <w:t>attribute value</w:t>
      </w:r>
      <w:r>
        <w:t xml:space="preserve"> for the </w:t>
      </w:r>
      <w:r>
        <w:rPr>
          <w:i/>
        </w:rPr>
        <w:t>attribute name</w:t>
      </w:r>
      <w:r>
        <w:t xml:space="preserve"> that precedes the same &lt;attr-e</w:t>
      </w:r>
      <w:r>
        <w:t xml:space="preserve">q&gt;. </w:t>
      </w:r>
    </w:p>
    <w:p w:rsidR="00604189" w:rsidRDefault="009A452C">
      <w:pPr>
        <w:pStyle w:val="ListParagraph"/>
        <w:numPr>
          <w:ilvl w:val="0"/>
          <w:numId w:val="65"/>
        </w:numPr>
      </w:pPr>
      <w:r>
        <w:t xml:space="preserve">The </w:t>
      </w:r>
      <w:r>
        <w:rPr>
          <w:i/>
        </w:rPr>
        <w:t>attribute value</w:t>
      </w:r>
      <w:r>
        <w:t xml:space="preserve"> defined by a &lt;quoted-identifier&gt; is the </w:t>
      </w:r>
      <w:r>
        <w:rPr>
          <w:i/>
        </w:rPr>
        <w:t>name value</w:t>
      </w:r>
      <w:r>
        <w:t xml:space="preserve"> of the contained identifier. </w:t>
      </w:r>
    </w:p>
    <w:p w:rsidR="00604189" w:rsidRDefault="009A452C">
      <w:pPr>
        <w:pStyle w:val="ListParagraph"/>
        <w:numPr>
          <w:ilvl w:val="0"/>
          <w:numId w:val="65"/>
        </w:numPr>
      </w:pPr>
      <w:r>
        <w:t xml:space="preserve">The last &lt;class-attr&gt; for a specific </w:t>
      </w:r>
      <w:r>
        <w:rPr>
          <w:i/>
        </w:rPr>
        <w:t>attribute name</w:t>
      </w:r>
      <w:r>
        <w:t xml:space="preserve"> within a given &lt;class-module-header&gt; provides the </w:t>
      </w:r>
      <w:r>
        <w:rPr>
          <w:i/>
        </w:rPr>
        <w:t>attribute value</w:t>
      </w:r>
      <w:r>
        <w:t xml:space="preserve"> for its </w:t>
      </w:r>
      <w:r>
        <w:rPr>
          <w:i/>
        </w:rPr>
        <w:t>attribute name</w:t>
      </w:r>
      <w:r>
        <w:t xml:space="preserve">. </w:t>
      </w:r>
    </w:p>
    <w:p w:rsidR="00604189" w:rsidRDefault="009A452C">
      <w:pPr>
        <w:pStyle w:val="ListParagraph"/>
        <w:numPr>
          <w:ilvl w:val="0"/>
          <w:numId w:val="65"/>
        </w:numPr>
      </w:pPr>
      <w:r>
        <w:t>If an &lt;</w:t>
      </w:r>
      <w:r>
        <w:t xml:space="preserve">class-attr&gt; for a specific </w:t>
      </w:r>
      <w:r>
        <w:rPr>
          <w:i/>
        </w:rPr>
        <w:t>attribute name</w:t>
      </w:r>
      <w:r>
        <w:t xml:space="preserve"> does not exist in an &lt;class-module-header&gt; it is assumed that a default </w:t>
      </w:r>
      <w:r>
        <w:rPr>
          <w:i/>
        </w:rPr>
        <w:t>attribute value</w:t>
      </w:r>
      <w:r>
        <w:t xml:space="preserve"> is associated with the </w:t>
      </w:r>
      <w:r>
        <w:rPr>
          <w:i/>
        </w:rPr>
        <w:t>attribute name</w:t>
      </w:r>
      <w:r>
        <w:t xml:space="preserve"> according to the following table: </w:t>
      </w:r>
    </w:p>
    <w:p w:rsidR="00604189" w:rsidRDefault="009A452C">
      <w:pPr>
        <w:spacing w:after="34"/>
        <w:ind w:left="360"/>
      </w:pPr>
      <w:r>
        <w:t xml:space="preserve"> </w:t>
      </w:r>
    </w:p>
    <w:tbl>
      <w:tblPr>
        <w:tblStyle w:val="Table-ShadedHeader"/>
        <w:tblW w:w="4754" w:type="dxa"/>
        <w:tblLook w:val="04A0" w:firstRow="1" w:lastRow="0" w:firstColumn="1" w:lastColumn="0" w:noHBand="0" w:noVBand="1"/>
      </w:tblPr>
      <w:tblGrid>
        <w:gridCol w:w="3114"/>
        <w:gridCol w:w="1640"/>
      </w:tblGrid>
      <w:tr w:rsidR="00604189" w:rsidTr="00604189">
        <w:trPr>
          <w:cnfStyle w:val="100000000000" w:firstRow="1" w:lastRow="0" w:firstColumn="0" w:lastColumn="0" w:oddVBand="0" w:evenVBand="0" w:oddHBand="0" w:evenHBand="0" w:firstRowFirstColumn="0" w:firstRowLastColumn="0" w:lastRowFirstColumn="0" w:lastRowLastColumn="0"/>
          <w:trHeight w:val="287"/>
          <w:tblHeader/>
        </w:trPr>
        <w:tc>
          <w:tcPr>
            <w:tcW w:w="3114" w:type="dxa"/>
          </w:tcPr>
          <w:p w:rsidR="00604189" w:rsidRDefault="009A452C">
            <w:pPr>
              <w:pStyle w:val="TableHeaderText"/>
              <w:spacing w:after="0" w:line="276" w:lineRule="auto"/>
              <w:ind w:left="2"/>
            </w:pPr>
            <w:r>
              <w:t xml:space="preserve">Attribute Name </w:t>
            </w:r>
          </w:p>
        </w:tc>
        <w:tc>
          <w:tcPr>
            <w:tcW w:w="1640" w:type="dxa"/>
          </w:tcPr>
          <w:p w:rsidR="00604189" w:rsidRDefault="009A452C">
            <w:pPr>
              <w:pStyle w:val="TableHeaderText"/>
              <w:spacing w:after="0" w:line="276" w:lineRule="auto"/>
            </w:pPr>
            <w:r>
              <w:t xml:space="preserve">Default Value </w:t>
            </w:r>
          </w:p>
        </w:tc>
      </w:tr>
      <w:tr w:rsidR="00604189" w:rsidTr="00604189">
        <w:trPr>
          <w:trHeight w:val="288"/>
        </w:trPr>
        <w:tc>
          <w:tcPr>
            <w:tcW w:w="3114" w:type="dxa"/>
          </w:tcPr>
          <w:p w:rsidR="00604189" w:rsidRDefault="009A452C">
            <w:pPr>
              <w:pStyle w:val="TableBodyText"/>
              <w:spacing w:after="0" w:line="276" w:lineRule="auto"/>
              <w:ind w:left="2"/>
            </w:pPr>
            <w:r>
              <w:t>VB_Creatable</w:t>
            </w:r>
            <w:r>
              <w:rPr>
                <w:b/>
              </w:rPr>
              <w:t xml:space="preserve"> </w:t>
            </w:r>
          </w:p>
        </w:tc>
        <w:tc>
          <w:tcPr>
            <w:tcW w:w="1640" w:type="dxa"/>
          </w:tcPr>
          <w:p w:rsidR="00604189" w:rsidRDefault="009A452C">
            <w:pPr>
              <w:pStyle w:val="TableBodyText"/>
              <w:spacing w:after="0" w:line="276" w:lineRule="auto"/>
            </w:pPr>
            <w:r>
              <w:t xml:space="preserve">False </w:t>
            </w:r>
          </w:p>
        </w:tc>
      </w:tr>
      <w:tr w:rsidR="00604189" w:rsidTr="00604189">
        <w:trPr>
          <w:trHeight w:val="288"/>
        </w:trPr>
        <w:tc>
          <w:tcPr>
            <w:tcW w:w="3114" w:type="dxa"/>
          </w:tcPr>
          <w:p w:rsidR="00604189" w:rsidRDefault="009A452C">
            <w:pPr>
              <w:pStyle w:val="TableBodyText"/>
              <w:spacing w:after="0" w:line="276" w:lineRule="auto"/>
              <w:ind w:left="2"/>
            </w:pPr>
            <w:r>
              <w:t>VB_Customizable</w:t>
            </w:r>
            <w:r>
              <w:rPr>
                <w:b/>
              </w:rPr>
              <w:t xml:space="preserve"> </w:t>
            </w:r>
          </w:p>
        </w:tc>
        <w:tc>
          <w:tcPr>
            <w:tcW w:w="1640" w:type="dxa"/>
          </w:tcPr>
          <w:p w:rsidR="00604189" w:rsidRDefault="009A452C">
            <w:pPr>
              <w:pStyle w:val="TableBodyText"/>
              <w:spacing w:after="0" w:line="276" w:lineRule="auto"/>
            </w:pPr>
            <w:r>
              <w:t xml:space="preserve">False </w:t>
            </w:r>
          </w:p>
        </w:tc>
      </w:tr>
      <w:tr w:rsidR="00604189" w:rsidTr="00604189">
        <w:trPr>
          <w:trHeight w:val="288"/>
        </w:trPr>
        <w:tc>
          <w:tcPr>
            <w:tcW w:w="3114" w:type="dxa"/>
          </w:tcPr>
          <w:p w:rsidR="00604189" w:rsidRDefault="009A452C">
            <w:pPr>
              <w:pStyle w:val="TableBodyText"/>
              <w:spacing w:after="0" w:line="276" w:lineRule="auto"/>
              <w:ind w:left="2"/>
            </w:pPr>
            <w:r>
              <w:t>VB_Exposed</w:t>
            </w:r>
            <w:r>
              <w:rPr>
                <w:b/>
              </w:rPr>
              <w:t xml:space="preserve"> </w:t>
            </w:r>
          </w:p>
        </w:tc>
        <w:tc>
          <w:tcPr>
            <w:tcW w:w="1640" w:type="dxa"/>
          </w:tcPr>
          <w:p w:rsidR="00604189" w:rsidRDefault="009A452C">
            <w:pPr>
              <w:pStyle w:val="TableBodyText"/>
              <w:spacing w:after="0" w:line="276" w:lineRule="auto"/>
            </w:pPr>
            <w:r>
              <w:t xml:space="preserve">False </w:t>
            </w:r>
          </w:p>
        </w:tc>
      </w:tr>
      <w:tr w:rsidR="00604189" w:rsidTr="00604189">
        <w:trPr>
          <w:trHeight w:val="290"/>
        </w:trPr>
        <w:tc>
          <w:tcPr>
            <w:tcW w:w="3114" w:type="dxa"/>
          </w:tcPr>
          <w:p w:rsidR="00604189" w:rsidRDefault="009A452C">
            <w:pPr>
              <w:pStyle w:val="TableBodyText"/>
              <w:spacing w:after="0" w:line="276" w:lineRule="auto"/>
              <w:ind w:left="2"/>
            </w:pPr>
            <w:r>
              <w:t>VB_GlobalNameSpace</w:t>
            </w:r>
            <w:r>
              <w:rPr>
                <w:b/>
              </w:rPr>
              <w:t xml:space="preserve"> </w:t>
            </w:r>
          </w:p>
        </w:tc>
        <w:tc>
          <w:tcPr>
            <w:tcW w:w="1640" w:type="dxa"/>
          </w:tcPr>
          <w:p w:rsidR="00604189" w:rsidRDefault="009A452C">
            <w:pPr>
              <w:pStyle w:val="TableBodyText"/>
              <w:spacing w:after="0" w:line="276" w:lineRule="auto"/>
            </w:pPr>
            <w:r>
              <w:t xml:space="preserve">False </w:t>
            </w:r>
          </w:p>
        </w:tc>
      </w:tr>
      <w:tr w:rsidR="00604189" w:rsidTr="00604189">
        <w:trPr>
          <w:trHeight w:val="288"/>
        </w:trPr>
        <w:tc>
          <w:tcPr>
            <w:tcW w:w="3114" w:type="dxa"/>
          </w:tcPr>
          <w:p w:rsidR="00604189" w:rsidRDefault="009A452C">
            <w:pPr>
              <w:pStyle w:val="TableBodyText"/>
              <w:spacing w:after="0" w:line="276" w:lineRule="auto"/>
              <w:ind w:left="2"/>
            </w:pPr>
            <w:r>
              <w:lastRenderedPageBreak/>
              <w:t>VB_PredeclaredId</w:t>
            </w:r>
            <w:r>
              <w:rPr>
                <w:b/>
              </w:rPr>
              <w:t xml:space="preserve"> </w:t>
            </w:r>
          </w:p>
        </w:tc>
        <w:tc>
          <w:tcPr>
            <w:tcW w:w="1640" w:type="dxa"/>
          </w:tcPr>
          <w:p w:rsidR="00604189" w:rsidRDefault="009A452C">
            <w:pPr>
              <w:pStyle w:val="TableBodyText"/>
              <w:spacing w:after="0" w:line="276" w:lineRule="auto"/>
            </w:pPr>
            <w:r>
              <w:t xml:space="preserve">False </w:t>
            </w:r>
          </w:p>
        </w:tc>
      </w:tr>
    </w:tbl>
    <w:p w:rsidR="00604189" w:rsidRDefault="009A452C">
      <w:pPr>
        <w:spacing w:after="44"/>
        <w:ind w:left="360"/>
      </w:pPr>
      <w:r>
        <w:t xml:space="preserve"> </w:t>
      </w:r>
    </w:p>
    <w:p w:rsidR="00604189" w:rsidRDefault="009A452C">
      <w:pPr>
        <w:pStyle w:val="ListParagraph"/>
        <w:numPr>
          <w:ilvl w:val="0"/>
          <w:numId w:val="66"/>
        </w:numPr>
      </w:pPr>
      <w:r>
        <w:t xml:space="preserve">The </w:t>
      </w:r>
      <w:r>
        <w:rPr>
          <w:i/>
        </w:rPr>
        <w:t>module</w:t>
      </w:r>
      <w:r>
        <w:t xml:space="preserve"> </w:t>
      </w:r>
      <w:r>
        <w:rPr>
          <w:i/>
        </w:rPr>
        <w:t>name</w:t>
      </w:r>
      <w:r>
        <w:t xml:space="preserve"> of a </w:t>
      </w:r>
      <w:r>
        <w:rPr>
          <w:i/>
        </w:rPr>
        <w:t>module</w:t>
      </w:r>
      <w:r>
        <w:t xml:space="preserve"> is the </w:t>
      </w:r>
      <w:r>
        <w:rPr>
          <w:i/>
        </w:rPr>
        <w:t>attribute value</w:t>
      </w:r>
      <w:r>
        <w:t xml:space="preserve"> of the module’s VB_NAME attribute. </w:t>
      </w:r>
    </w:p>
    <w:p w:rsidR="00604189" w:rsidRDefault="009A452C">
      <w:pPr>
        <w:pStyle w:val="ListParagraph"/>
        <w:numPr>
          <w:ilvl w:val="0"/>
          <w:numId w:val="66"/>
        </w:numPr>
      </w:pPr>
      <w:r>
        <w:t xml:space="preserve">A maximum length of a </w:t>
      </w:r>
      <w:r>
        <w:rPr>
          <w:i/>
        </w:rPr>
        <w:t>module name</w:t>
      </w:r>
      <w:r>
        <w:t xml:space="preserve"> is 31 characters. </w:t>
      </w:r>
    </w:p>
    <w:p w:rsidR="00604189" w:rsidRDefault="009A452C">
      <w:pPr>
        <w:pStyle w:val="ListParagraph"/>
        <w:numPr>
          <w:ilvl w:val="0"/>
          <w:numId w:val="66"/>
        </w:numPr>
      </w:pPr>
      <w:r>
        <w:t xml:space="preserve">A </w:t>
      </w:r>
      <w:r>
        <w:rPr>
          <w:i/>
        </w:rPr>
        <w:t>module name</w:t>
      </w:r>
      <w:r>
        <w:t xml:space="preserve"> SHOULD NOT be a &lt;reserved-identifier&gt;. </w:t>
      </w:r>
    </w:p>
    <w:p w:rsidR="00604189" w:rsidRDefault="009A452C">
      <w:pPr>
        <w:pStyle w:val="ListParagraph"/>
        <w:numPr>
          <w:ilvl w:val="0"/>
          <w:numId w:val="66"/>
        </w:numPr>
      </w:pPr>
      <w:r>
        <w:t xml:space="preserve">A </w:t>
      </w:r>
      <w:r>
        <w:rPr>
          <w:i/>
        </w:rPr>
        <w:t>module’s</w:t>
      </w:r>
      <w:r>
        <w:t xml:space="preserve"> </w:t>
      </w:r>
      <w:r>
        <w:rPr>
          <w:i/>
        </w:rPr>
        <w:t>module name</w:t>
      </w:r>
      <w:r>
        <w:t xml:space="preserve"> might not be the same as the </w:t>
      </w:r>
      <w:r>
        <w:rPr>
          <w:i/>
        </w:rPr>
        <w:t xml:space="preserve">project name (section </w:t>
      </w:r>
      <w:hyperlink w:anchor="Section_4cd406c71ade45228d7b933183059ac7" w:history="1">
        <w:r>
          <w:rPr>
            <w:rStyle w:val="Hyperlink"/>
            <w:i/>
          </w:rPr>
          <w:t>4.1</w:t>
        </w:r>
      </w:hyperlink>
      <w:r>
        <w:rPr>
          <w:i/>
        </w:rPr>
        <w:t>)</w:t>
      </w:r>
      <w:r>
        <w:t xml:space="preserve"> of the </w:t>
      </w:r>
      <w:r>
        <w:rPr>
          <w:i/>
        </w:rPr>
        <w:t>project</w:t>
      </w:r>
      <w:r>
        <w:t xml:space="preserve"> that contains the </w:t>
      </w:r>
      <w:r>
        <w:rPr>
          <w:i/>
        </w:rPr>
        <w:t>module</w:t>
      </w:r>
      <w:r>
        <w:t xml:space="preserve"> or that of any </w:t>
      </w:r>
      <w:r>
        <w:rPr>
          <w:i/>
        </w:rPr>
        <w:t>project (s</w:t>
      </w:r>
      <w:r>
        <w:rPr>
          <w:i/>
        </w:rPr>
        <w:t>ection 4.1)</w:t>
      </w:r>
      <w:r>
        <w:t xml:space="preserve"> referenced by the containing </w:t>
      </w:r>
      <w:r>
        <w:rPr>
          <w:i/>
        </w:rPr>
        <w:t>project</w:t>
      </w:r>
      <w:r>
        <w:t xml:space="preserve">. </w:t>
      </w:r>
    </w:p>
    <w:p w:rsidR="00604189" w:rsidRDefault="009A452C">
      <w:pPr>
        <w:pStyle w:val="ListParagraph"/>
        <w:numPr>
          <w:ilvl w:val="0"/>
          <w:numId w:val="66"/>
        </w:numPr>
      </w:pPr>
      <w:r>
        <w:t xml:space="preserve">Every </w:t>
      </w:r>
      <w:r>
        <w:rPr>
          <w:i/>
        </w:rPr>
        <w:t>module</w:t>
      </w:r>
      <w:r>
        <w:t xml:space="preserve"> contained in a </w:t>
      </w:r>
      <w:r>
        <w:rPr>
          <w:i/>
        </w:rPr>
        <w:t>project</w:t>
      </w:r>
      <w:r>
        <w:t xml:space="preserve"> MUST have a distinct </w:t>
      </w:r>
      <w:r>
        <w:rPr>
          <w:i/>
        </w:rPr>
        <w:t>module name</w:t>
      </w:r>
      <w:r>
        <w:t xml:space="preserve">. </w:t>
      </w:r>
    </w:p>
    <w:p w:rsidR="00604189" w:rsidRDefault="009A452C">
      <w:pPr>
        <w:pStyle w:val="ListParagraph"/>
        <w:numPr>
          <w:ilvl w:val="0"/>
          <w:numId w:val="66"/>
        </w:numPr>
      </w:pPr>
      <w:r>
        <w:t xml:space="preserve">Both the VB_GlobalNamespace and VB_Creatable </w:t>
      </w:r>
      <w:r>
        <w:rPr>
          <w:i/>
        </w:rPr>
        <w:t>attributes</w:t>
      </w:r>
      <w:r>
        <w:t xml:space="preserve"> MUST have the </w:t>
      </w:r>
      <w:r>
        <w:rPr>
          <w:i/>
        </w:rPr>
        <w:t>attribute value</w:t>
      </w:r>
      <w:r>
        <w:t xml:space="preserve"> "False" in a VBA </w:t>
      </w:r>
      <w:r>
        <w:rPr>
          <w:i/>
        </w:rPr>
        <w:t>module</w:t>
      </w:r>
      <w:r>
        <w:t xml:space="preserve"> that is part of a VBA </w:t>
      </w:r>
      <w:r>
        <w:rPr>
          <w:i/>
        </w:rPr>
        <w:t>so</w:t>
      </w:r>
      <w:r>
        <w:rPr>
          <w:i/>
        </w:rPr>
        <w:t>urce project (section 4.1)</w:t>
      </w:r>
      <w:r>
        <w:t xml:space="preserve">. However </w:t>
      </w:r>
      <w:r>
        <w:rPr>
          <w:i/>
        </w:rPr>
        <w:t>library projects (section 4.1)</w:t>
      </w:r>
      <w:r>
        <w:t xml:space="preserve"> can contain </w:t>
      </w:r>
      <w:r>
        <w:rPr>
          <w:i/>
        </w:rPr>
        <w:t>modules</w:t>
      </w:r>
      <w:r>
        <w:t xml:space="preserve"> in which the </w:t>
      </w:r>
      <w:r>
        <w:rPr>
          <w:i/>
        </w:rPr>
        <w:t>attributes values</w:t>
      </w:r>
      <w:r>
        <w:t xml:space="preserve"> of these </w:t>
      </w:r>
      <w:r>
        <w:rPr>
          <w:i/>
        </w:rPr>
        <w:t>attributes</w:t>
      </w:r>
      <w:r>
        <w:t xml:space="preserve"> are "True". </w:t>
      </w:r>
    </w:p>
    <w:p w:rsidR="00604189" w:rsidRDefault="009A452C">
      <w:pPr>
        <w:pStyle w:val="ListParagraph"/>
        <w:numPr>
          <w:ilvl w:val="0"/>
          <w:numId w:val="66"/>
        </w:numPr>
        <w:spacing w:after="226"/>
      </w:pPr>
      <w:r>
        <w:t xml:space="preserve">In addition to this section, the meaning of certain </w:t>
      </w:r>
      <w:r>
        <w:rPr>
          <w:i/>
        </w:rPr>
        <w:t>attributes</w:t>
      </w:r>
      <w:r>
        <w:t xml:space="preserve"> and attribute combinations when used in the definition of </w:t>
      </w:r>
      <w:r>
        <w:rPr>
          <w:i/>
        </w:rPr>
        <w:t>class modules</w:t>
      </w:r>
      <w:r>
        <w:t xml:space="preserve"> is defined in section </w:t>
      </w:r>
      <w:hyperlink w:anchor="Section_73a89f411c32460ea2b573a0c1971636" w:history="1">
        <w:r>
          <w:rPr>
            <w:rStyle w:val="Hyperlink"/>
          </w:rPr>
          <w:t>5.2.4.1</w:t>
        </w:r>
      </w:hyperlink>
      <w:r>
        <w:t xml:space="preserve">. All other usage and meanings of </w:t>
      </w:r>
      <w:r>
        <w:rPr>
          <w:i/>
        </w:rPr>
        <w:t>attributes</w:t>
      </w:r>
      <w:r>
        <w:t xml:space="preserve"> are implementation-dependent. </w:t>
      </w:r>
    </w:p>
    <w:p w:rsidR="00604189" w:rsidRDefault="009A452C">
      <w:pPr>
        <w:pStyle w:val="Heading3"/>
      </w:pPr>
      <w:bookmarkStart w:id="93" w:name="section_a3b4a066986d453d8aadc4d8f30de24e"/>
      <w:bookmarkStart w:id="94" w:name="_Toc181683909"/>
      <w:r>
        <w:t>Module Extensibili</w:t>
      </w:r>
      <w:r>
        <w:t>ty</w:t>
      </w:r>
      <w:bookmarkEnd w:id="93"/>
      <w:bookmarkEnd w:id="94"/>
      <w:r>
        <w:fldChar w:fldCharType="begin"/>
      </w:r>
      <w:r>
        <w:instrText xml:space="preserve"> XE "module:extensibility" </w:instrText>
      </w:r>
      <w:r>
        <w:fldChar w:fldCharType="end"/>
      </w:r>
      <w:r>
        <w:fldChar w:fldCharType="begin"/>
      </w:r>
      <w:r>
        <w:instrText xml:space="preserve"> XE "extensible module" </w:instrText>
      </w:r>
      <w:r>
        <w:fldChar w:fldCharType="end"/>
      </w:r>
    </w:p>
    <w:p w:rsidR="00604189" w:rsidRDefault="009A452C">
      <w:r>
        <w:t xml:space="preserve">An </w:t>
      </w:r>
      <w:r>
        <w:rPr>
          <w:i/>
        </w:rPr>
        <w:t xml:space="preserve">open host project (section </w:t>
      </w:r>
      <w:hyperlink w:anchor="Section_4cd406c71ade45228d7b933183059ac7" w:history="1">
        <w:r>
          <w:rPr>
            <w:rStyle w:val="Hyperlink"/>
            <w:i/>
          </w:rPr>
          <w:t>4.1</w:t>
        </w:r>
      </w:hyperlink>
      <w:r>
        <w:rPr>
          <w:i/>
        </w:rPr>
        <w:t>)</w:t>
      </w:r>
      <w:r>
        <w:t xml:space="preserve"> can include </w:t>
      </w:r>
      <w:r>
        <w:rPr>
          <w:i/>
        </w:rPr>
        <w:t>extensible modules</w:t>
      </w:r>
      <w:r>
        <w:t xml:space="preserve">. </w:t>
      </w:r>
      <w:r>
        <w:rPr>
          <w:i/>
        </w:rPr>
        <w:t>Extensible modules</w:t>
      </w:r>
      <w:r>
        <w:t xml:space="preserve"> are </w:t>
      </w:r>
      <w:r>
        <w:rPr>
          <w:i/>
        </w:rPr>
        <w:t xml:space="preserve">modules (section </w:t>
      </w:r>
      <w:hyperlink w:anchor="Section_4599fae23f414e70968e2398741f446b" w:history="1">
        <w:r>
          <w:rPr>
            <w:rStyle w:val="Hyperlink"/>
            <w:i/>
          </w:rPr>
          <w:t>4.2</w:t>
        </w:r>
      </w:hyperlink>
      <w:r>
        <w:rPr>
          <w:i/>
        </w:rPr>
        <w:t>)</w:t>
      </w:r>
      <w:r>
        <w:t xml:space="preserve"> that can be extended by identically named externally provided </w:t>
      </w:r>
      <w:r>
        <w:rPr>
          <w:i/>
        </w:rPr>
        <w:t>extension modules</w:t>
      </w:r>
      <w:r>
        <w:t xml:space="preserve"> that are added to the host project. An </w:t>
      </w:r>
      <w:r>
        <w:rPr>
          <w:i/>
        </w:rPr>
        <w:t>extension module</w:t>
      </w:r>
      <w:r>
        <w:t xml:space="preserve"> is a </w:t>
      </w:r>
      <w:r>
        <w:rPr>
          <w:i/>
        </w:rPr>
        <w:t>module</w:t>
      </w:r>
      <w:r>
        <w:t xml:space="preserve"> that defines additional </w:t>
      </w:r>
      <w:r>
        <w:rPr>
          <w:i/>
        </w:rPr>
        <w:t xml:space="preserve">variables (section </w:t>
      </w:r>
      <w:hyperlink w:anchor="Section_6fd5c5967ce44b61a8ce42534465428f" w:history="1">
        <w:r>
          <w:rPr>
            <w:rStyle w:val="Hyperlink"/>
            <w:i/>
          </w:rPr>
          <w:t>2.3</w:t>
        </w:r>
      </w:hyperlink>
      <w:r>
        <w:rPr>
          <w:i/>
        </w:rPr>
        <w:t>)</w:t>
      </w:r>
      <w:r>
        <w:t xml:space="preserve">, constants, procedures, and UDT </w:t>
      </w:r>
      <w:r>
        <w:rPr>
          <w:i/>
        </w:rPr>
        <w:t xml:space="preserve">entities (section </w:t>
      </w:r>
      <w:hyperlink w:anchor="Section_aaee9b48168f4cfe95d114c5cc427b69" w:history="1">
        <w:r>
          <w:rPr>
            <w:rStyle w:val="Hyperlink"/>
            <w:i/>
          </w:rPr>
          <w:t>2.2</w:t>
        </w:r>
      </w:hyperlink>
      <w:r>
        <w:rPr>
          <w:i/>
        </w:rPr>
        <w:t>)</w:t>
      </w:r>
      <w:r>
        <w:t xml:space="preserve">. The additional extension module </w:t>
      </w:r>
      <w:r>
        <w:rPr>
          <w:i/>
        </w:rPr>
        <w:t>entities</w:t>
      </w:r>
      <w:r>
        <w:t xml:space="preserve"> behave as if they were directly defi</w:t>
      </w:r>
      <w:r>
        <w:t xml:space="preserve">ned within the corresponding </w:t>
      </w:r>
      <w:r>
        <w:rPr>
          <w:i/>
        </w:rPr>
        <w:t>extensible module</w:t>
      </w:r>
      <w:r>
        <w:t xml:space="preserve">. Note that this means </w:t>
      </w:r>
      <w:r>
        <w:rPr>
          <w:i/>
        </w:rPr>
        <w:t>extensible modules</w:t>
      </w:r>
      <w:r>
        <w:t xml:space="preserve"> can define </w:t>
      </w:r>
      <w:r>
        <w:rPr>
          <w:b/>
        </w:rPr>
        <w:t>WithEvents</w:t>
      </w:r>
      <w:r>
        <w:t xml:space="preserve"> variables which can then be the target of event handler procedures in an </w:t>
      </w:r>
      <w:r>
        <w:rPr>
          <w:i/>
        </w:rPr>
        <w:t>extension module</w:t>
      </w:r>
      <w:r>
        <w:t xml:space="preserve">. </w:t>
      </w:r>
    </w:p>
    <w:p w:rsidR="00604189" w:rsidRDefault="009A452C">
      <w:pPr>
        <w:spacing w:after="267"/>
      </w:pPr>
      <w:r>
        <w:t xml:space="preserve">The mechanisms by which </w:t>
      </w:r>
      <w:r>
        <w:rPr>
          <w:i/>
        </w:rPr>
        <w:t>extension modules</w:t>
      </w:r>
      <w:r>
        <w:t xml:space="preserve"> can be added</w:t>
      </w:r>
      <w:r>
        <w:t xml:space="preserve"> to a </w:t>
      </w:r>
      <w:r>
        <w:rPr>
          <w:i/>
        </w:rPr>
        <w:t>host project (section 4.1)</w:t>
      </w:r>
      <w:r>
        <w:t xml:space="preserve"> are implementation-defined. </w:t>
      </w:r>
    </w:p>
    <w:p w:rsidR="00604189" w:rsidRDefault="009A452C">
      <w:pPr>
        <w:rPr>
          <w:i/>
        </w:rPr>
      </w:pPr>
      <w:r>
        <w:rPr>
          <w:i/>
        </w:rPr>
        <w:t xml:space="preserve">Static Semantics. </w:t>
      </w:r>
    </w:p>
    <w:p w:rsidR="00604189" w:rsidRDefault="009A452C">
      <w:pPr>
        <w:pStyle w:val="ListParagraph"/>
        <w:numPr>
          <w:ilvl w:val="0"/>
          <w:numId w:val="67"/>
        </w:numPr>
      </w:pPr>
      <w:r>
        <w:t xml:space="preserve">The </w:t>
      </w:r>
      <w:r>
        <w:rPr>
          <w:i/>
        </w:rPr>
        <w:t>module name (section 4.2)</w:t>
      </w:r>
      <w:r>
        <w:t xml:space="preserve"> of an </w:t>
      </w:r>
      <w:r>
        <w:rPr>
          <w:i/>
        </w:rPr>
        <w:t>extension module</w:t>
      </w:r>
      <w:r>
        <w:t xml:space="preserve"> MUST be identical to that of the </w:t>
      </w:r>
      <w:r>
        <w:rPr>
          <w:i/>
        </w:rPr>
        <w:t>extensible module</w:t>
      </w:r>
      <w:r>
        <w:t xml:space="preserve"> it is extending. </w:t>
      </w:r>
    </w:p>
    <w:p w:rsidR="00604189" w:rsidRDefault="009A452C">
      <w:pPr>
        <w:pStyle w:val="ListParagraph"/>
        <w:numPr>
          <w:ilvl w:val="0"/>
          <w:numId w:val="67"/>
        </w:numPr>
      </w:pPr>
      <w:r>
        <w:t xml:space="preserve">An </w:t>
      </w:r>
      <w:r>
        <w:rPr>
          <w:i/>
        </w:rPr>
        <w:t>extension module</w:t>
      </w:r>
      <w:r>
        <w:t xml:space="preserve"> can’t define or redefine any </w:t>
      </w:r>
      <w:r>
        <w:rPr>
          <w:i/>
        </w:rPr>
        <w:t>vari</w:t>
      </w:r>
      <w:r>
        <w:rPr>
          <w:i/>
        </w:rPr>
        <w:t>ables</w:t>
      </w:r>
      <w:r>
        <w:t xml:space="preserve">, constants, procedures, enums, or UDTs that are already defined in its corresponding </w:t>
      </w:r>
      <w:r>
        <w:rPr>
          <w:i/>
        </w:rPr>
        <w:t>extensible module</w:t>
      </w:r>
      <w:r>
        <w:t xml:space="preserve">. The same name conflict rules apply as if the </w:t>
      </w:r>
      <w:r>
        <w:rPr>
          <w:i/>
        </w:rPr>
        <w:t>extension module</w:t>
      </w:r>
      <w:r>
        <w:t xml:space="preserve"> elements were physically part of the </w:t>
      </w:r>
      <w:r>
        <w:rPr>
          <w:i/>
        </w:rPr>
        <w:t>module body (section 4.2)</w:t>
      </w:r>
      <w:r>
        <w:t xml:space="preserve"> of the corresponding </w:t>
      </w:r>
      <w:r>
        <w:rPr>
          <w:i/>
        </w:rPr>
        <w:t>extensible module</w:t>
      </w:r>
      <w:r>
        <w:t xml:space="preserve">. </w:t>
      </w:r>
    </w:p>
    <w:p w:rsidR="00604189" w:rsidRDefault="009A452C">
      <w:pPr>
        <w:pStyle w:val="ListParagraph"/>
        <w:numPr>
          <w:ilvl w:val="0"/>
          <w:numId w:val="67"/>
        </w:numPr>
      </w:pPr>
      <w:r>
        <w:t xml:space="preserve">Option directives contained in an </w:t>
      </w:r>
      <w:r>
        <w:rPr>
          <w:i/>
        </w:rPr>
        <w:t>extension module</w:t>
      </w:r>
      <w:r>
        <w:t xml:space="preserve"> only apply to the </w:t>
      </w:r>
      <w:r>
        <w:rPr>
          <w:i/>
        </w:rPr>
        <w:t>extension module</w:t>
      </w:r>
      <w:r>
        <w:t xml:space="preserve"> and not to the corresponding </w:t>
      </w:r>
      <w:r>
        <w:rPr>
          <w:i/>
        </w:rPr>
        <w:t>extensible module</w:t>
      </w:r>
      <w:r>
        <w:t xml:space="preserve">. </w:t>
      </w:r>
    </w:p>
    <w:p w:rsidR="00604189" w:rsidRDefault="009A452C">
      <w:pPr>
        <w:pStyle w:val="ListParagraph"/>
        <w:numPr>
          <w:ilvl w:val="0"/>
          <w:numId w:val="67"/>
        </w:numPr>
      </w:pPr>
      <w:r>
        <w:t xml:space="preserve">It is implementation defined whether or not more than one </w:t>
      </w:r>
      <w:r>
        <w:rPr>
          <w:i/>
        </w:rPr>
        <w:t>extension module</w:t>
      </w:r>
      <w:r>
        <w:t xml:space="preserve"> might exist within an </w:t>
      </w:r>
      <w:r>
        <w:rPr>
          <w:i/>
        </w:rPr>
        <w:t>exte</w:t>
      </w:r>
      <w:r>
        <w:rPr>
          <w:i/>
        </w:rPr>
        <w:t>nsible project</w:t>
      </w:r>
      <w:r>
        <w:t xml:space="preserve"> for a specific </w:t>
      </w:r>
      <w:r>
        <w:rPr>
          <w:i/>
        </w:rPr>
        <w:t>extensible module</w:t>
      </w:r>
      <w:r>
        <w:t xml:space="preserve">. </w:t>
      </w:r>
    </w:p>
    <w:p w:rsidR="00604189" w:rsidRDefault="009A452C">
      <w:pPr>
        <w:pStyle w:val="Heading1"/>
      </w:pPr>
      <w:bookmarkStart w:id="95" w:name="section_818a904e90a64f7880ba224e46d61de2"/>
      <w:bookmarkStart w:id="96" w:name="_Toc181683910"/>
      <w:r>
        <w:lastRenderedPageBreak/>
        <w:t>Module Bodies</w:t>
      </w:r>
      <w:bookmarkEnd w:id="95"/>
      <w:bookmarkEnd w:id="96"/>
      <w:r>
        <w:fldChar w:fldCharType="begin"/>
      </w:r>
      <w:r>
        <w:instrText xml:space="preserve"> XE "module:bodies" </w:instrText>
      </w:r>
      <w:r>
        <w:fldChar w:fldCharType="end"/>
      </w:r>
    </w:p>
    <w:p w:rsidR="00604189" w:rsidRDefault="009A452C">
      <w:pPr>
        <w:spacing w:after="267"/>
        <w:ind w:left="10"/>
      </w:pPr>
      <w:r>
        <w:rPr>
          <w:i/>
        </w:rPr>
        <w:t xml:space="preserve">Module bodies (section </w:t>
      </w:r>
      <w:hyperlink w:anchor="Section_4599fae23f414e70968e2398741f446b" w:history="1">
        <w:r>
          <w:rPr>
            <w:rStyle w:val="Hyperlink"/>
            <w:i/>
          </w:rPr>
          <w:t>4.2</w:t>
        </w:r>
      </w:hyperlink>
      <w:r>
        <w:rPr>
          <w:i/>
        </w:rPr>
        <w:t>)</w:t>
      </w:r>
      <w:r>
        <w:t xml:space="preserve"> contain source code written using the syntax of the VBA programming language, as d</w:t>
      </w:r>
      <w:r>
        <w:t xml:space="preserve">efined in this specification. This chapter defines the valid syntax, static semantic rules, and runtime semantics of </w:t>
      </w:r>
      <w:r>
        <w:rPr>
          <w:i/>
        </w:rPr>
        <w:t>module bodies</w:t>
      </w:r>
      <w:r>
        <w:t xml:space="preserve">. </w:t>
      </w:r>
    </w:p>
    <w:p w:rsidR="00604189" w:rsidRDefault="009A452C">
      <w:pPr>
        <w:spacing w:after="270"/>
        <w:ind w:left="10"/>
      </w:pPr>
      <w:r>
        <w:t xml:space="preserve">Syntax is described using an ABNF </w:t>
      </w:r>
      <w:hyperlink r:id="rId41">
        <w:r>
          <w:rPr>
            <w:rStyle w:val="Hyperlink"/>
          </w:rPr>
          <w:t>[RFC4234]</w:t>
        </w:r>
      </w:hyperlink>
      <w:r>
        <w:t xml:space="preserve"> grammar incorp</w:t>
      </w:r>
      <w:r>
        <w:t xml:space="preserve">orating terminal symbols defined in section </w:t>
      </w:r>
      <w:hyperlink w:anchor="Section_71e79228eb454f818c0da224b72a0e47" w:history="1">
        <w:r>
          <w:rPr>
            <w:rStyle w:val="Hyperlink"/>
          </w:rPr>
          <w:t>3</w:t>
        </w:r>
      </w:hyperlink>
      <w:r>
        <w:t>. Except for where it explicitly identifies &lt;LINE-START&gt; and &lt;LINE-END&gt; elements this grammar ignores the physical line structure of files containing t</w:t>
      </w:r>
      <w:r>
        <w:t xml:space="preserve">he source code of </w:t>
      </w:r>
      <w:r>
        <w:rPr>
          <w:i/>
        </w:rPr>
        <w:t>module bodies</w:t>
      </w:r>
      <w:r>
        <w:t xml:space="preserve">. The grammar also ignores conditional compilation directives and conditionally excluded sources code as described in section </w:t>
      </w:r>
      <w:hyperlink w:anchor="Section_a95f1a5668ba4a7a8269a5e9d96a7cbc" w:history="1">
        <w:r>
          <w:rPr>
            <w:rStyle w:val="Hyperlink"/>
          </w:rPr>
          <w:t>3.4</w:t>
        </w:r>
      </w:hyperlink>
      <w:r>
        <w:t xml:space="preserve">. This grammar applied to the </w:t>
      </w:r>
      <w:r>
        <w:rPr>
          <w:i/>
        </w:rPr>
        <w:t>prepro</w:t>
      </w:r>
      <w:r>
        <w:rPr>
          <w:i/>
        </w:rPr>
        <w:t>cessed module body (section 3.4)</w:t>
      </w:r>
      <w:r>
        <w:t>; the source code is interpreted as if both lexical tokenization and conditional compilation preprocessing has been applied to it. This preprocessing assumption is made solely to simplify and clarify this specification. An i</w:t>
      </w:r>
      <w:r>
        <w:t xml:space="preserve">mplementation is not required to actually use such a processing model. </w:t>
      </w:r>
    </w:p>
    <w:p w:rsidR="00604189" w:rsidRDefault="009A452C">
      <w:pPr>
        <w:spacing w:after="229"/>
      </w:pPr>
      <w:r>
        <w:t xml:space="preserve"> </w:t>
      </w:r>
    </w:p>
    <w:p w:rsidR="00604189" w:rsidRDefault="009A452C">
      <w:pPr>
        <w:pStyle w:val="Heading2"/>
      </w:pPr>
      <w:bookmarkStart w:id="97" w:name="section_700b654033f44c9ba151cf1ee646e5ee"/>
      <w:bookmarkStart w:id="98" w:name="_Toc181683911"/>
      <w:r>
        <w:t>Module Body Structure</w:t>
      </w:r>
      <w:bookmarkEnd w:id="97"/>
      <w:bookmarkEnd w:id="98"/>
      <w:r>
        <w:fldChar w:fldCharType="begin"/>
      </w:r>
      <w:r>
        <w:instrText xml:space="preserve"> XE "&lt;procedural-module-body&gt;" </w:instrText>
      </w:r>
      <w:r>
        <w:fldChar w:fldCharType="end"/>
      </w:r>
      <w:r>
        <w:fldChar w:fldCharType="begin"/>
      </w:r>
      <w:r>
        <w:instrText xml:space="preserve"> XE "&lt;class-module-body&gt;" </w:instrText>
      </w:r>
      <w:r>
        <w:fldChar w:fldCharType="end"/>
      </w:r>
      <w:r>
        <w:fldChar w:fldCharType="begin"/>
      </w:r>
      <w:r>
        <w:instrText xml:space="preserve"> XE "&lt;unrestricted-name&gt;" </w:instrText>
      </w:r>
      <w:r>
        <w:fldChar w:fldCharType="end"/>
      </w:r>
      <w:r>
        <w:fldChar w:fldCharType="begin"/>
      </w:r>
      <w:r>
        <w:instrText xml:space="preserve"> XE "&lt;name&gt;" </w:instrText>
      </w:r>
      <w:r>
        <w:fldChar w:fldCharType="end"/>
      </w:r>
      <w:r>
        <w:fldChar w:fldCharType="begin"/>
      </w:r>
      <w:r>
        <w:instrText xml:space="preserve"> XE "&lt;untyped-name&gt;" </w:instrText>
      </w:r>
      <w:r>
        <w:fldChar w:fldCharType="end"/>
      </w:r>
    </w:p>
    <w:p w:rsidR="00604189" w:rsidRDefault="009A452C">
      <w:r>
        <w:t>procedural-module-body = LINE-STA</w:t>
      </w:r>
      <w:r>
        <w:t xml:space="preserve">RT  procedural-module-declaration-section   </w:t>
      </w:r>
    </w:p>
    <w:p w:rsidR="00604189" w:rsidRDefault="009A452C">
      <w:pPr>
        <w:pStyle w:val="Code"/>
        <w:spacing w:after="268" w:line="285" w:lineRule="auto"/>
        <w:ind w:right="1089"/>
      </w:pPr>
      <w:r>
        <w:t xml:space="preserve">                         LINE-START  procedural-module-code-section </w:t>
      </w:r>
    </w:p>
    <w:p w:rsidR="00604189" w:rsidRDefault="009A452C">
      <w:pPr>
        <w:pStyle w:val="Code"/>
        <w:spacing w:after="75"/>
      </w:pPr>
      <w:r>
        <w:t xml:space="preserve">class-module-body = LINE-START  class-module-declaration-section </w:t>
      </w:r>
    </w:p>
    <w:p w:rsidR="00604189" w:rsidRDefault="009A452C">
      <w:pPr>
        <w:pStyle w:val="Code"/>
        <w:spacing w:after="0" w:line="276" w:lineRule="auto"/>
      </w:pPr>
      <w:r>
        <w:t xml:space="preserve">                    LINE-START  class-module-code-section </w:t>
      </w:r>
    </w:p>
    <w:p w:rsidR="00604189" w:rsidRDefault="009A452C">
      <w:pPr>
        <w:spacing w:after="270"/>
        <w:ind w:left="10"/>
      </w:pPr>
      <w:r>
        <w:t xml:space="preserve">Both </w:t>
      </w:r>
      <w:r>
        <w:rPr>
          <w:i/>
        </w:rPr>
        <w:t>procedural m</w:t>
      </w:r>
      <w:r>
        <w:rPr>
          <w:i/>
        </w:rPr>
        <w:t xml:space="preserve">odules (section </w:t>
      </w:r>
      <w:hyperlink w:anchor="Section_4599fae23f414e70968e2398741f446b" w:history="1">
        <w:r>
          <w:rPr>
            <w:rStyle w:val="Hyperlink"/>
            <w:i/>
          </w:rPr>
          <w:t>4.2</w:t>
        </w:r>
      </w:hyperlink>
      <w:r>
        <w:rPr>
          <w:i/>
        </w:rPr>
        <w:t>)</w:t>
      </w:r>
      <w:r>
        <w:t xml:space="preserve"> and </w:t>
      </w:r>
      <w:r>
        <w:rPr>
          <w:i/>
        </w:rPr>
        <w:t>class modules (section 4.2)</w:t>
      </w:r>
      <w:r>
        <w:t xml:space="preserve"> have </w:t>
      </w:r>
      <w:r>
        <w:rPr>
          <w:i/>
        </w:rPr>
        <w:t>module bodies (section 4.2)</w:t>
      </w:r>
      <w:r>
        <w:t xml:space="preserve"> that consist of two parts, a </w:t>
      </w:r>
      <w:r>
        <w:rPr>
          <w:i/>
        </w:rPr>
        <w:t xml:space="preserve">declaration section (section </w:t>
      </w:r>
      <w:hyperlink w:anchor="Section_501a2cb421a049829e5d29fbb1c624f5" w:history="1">
        <w:r>
          <w:rPr>
            <w:rStyle w:val="Hyperlink"/>
            <w:i/>
          </w:rPr>
          <w:t>5.2</w:t>
        </w:r>
      </w:hyperlink>
      <w:r>
        <w:rPr>
          <w:i/>
        </w:rPr>
        <w:t>)</w:t>
      </w:r>
      <w:r>
        <w:t xml:space="preserve"> and a </w:t>
      </w:r>
      <w:r>
        <w:rPr>
          <w:i/>
        </w:rPr>
        <w:t xml:space="preserve">code section (section </w:t>
      </w:r>
      <w:hyperlink w:anchor="Section_10d7f639e0e04d05be3acff2e542cd35" w:history="1">
        <w:r>
          <w:rPr>
            <w:rStyle w:val="Hyperlink"/>
            <w:i/>
          </w:rPr>
          <w:t>5.3</w:t>
        </w:r>
      </w:hyperlink>
      <w:r>
        <w:rPr>
          <w:i/>
        </w:rPr>
        <w:t>)</w:t>
      </w:r>
      <w:r>
        <w:t xml:space="preserve">. Each section MUST occur as the first syntactic element of a physical line of its containing source file. </w:t>
      </w:r>
    </w:p>
    <w:p w:rsidR="00604189" w:rsidRDefault="009A452C">
      <w:pPr>
        <w:spacing w:after="246"/>
        <w:ind w:left="10"/>
      </w:pPr>
      <w:r>
        <w:t xml:space="preserve">Throughout this specification the following common grammar rules are used for expressing various forms of </w:t>
      </w:r>
      <w:r>
        <w:rPr>
          <w:i/>
        </w:rPr>
        <w:t xml:space="preserve">entity (section </w:t>
      </w:r>
      <w:hyperlink w:anchor="Section_aaee9b48168f4cfe95d114c5cc427b69" w:history="1">
        <w:r>
          <w:rPr>
            <w:rStyle w:val="Hyperlink"/>
            <w:i/>
          </w:rPr>
          <w:t>2.2</w:t>
        </w:r>
      </w:hyperlink>
      <w:r>
        <w:rPr>
          <w:i/>
        </w:rPr>
        <w:t>)</w:t>
      </w:r>
      <w:r>
        <w:t xml:space="preserve"> names: </w:t>
      </w:r>
    </w:p>
    <w:p w:rsidR="00604189" w:rsidRDefault="009A452C">
      <w:pPr>
        <w:pStyle w:val="Code"/>
      </w:pPr>
      <w:r>
        <w:t xml:space="preserve">unrestricted-name = name / reserved-identifier </w:t>
      </w:r>
    </w:p>
    <w:p w:rsidR="00604189" w:rsidRDefault="009A452C">
      <w:pPr>
        <w:pStyle w:val="Code"/>
      </w:pPr>
      <w:r>
        <w:t>name = untype</w:t>
      </w:r>
      <w:r>
        <w:t>d-name / TYPED-NAME / file-number</w:t>
      </w:r>
    </w:p>
    <w:p w:rsidR="00604189" w:rsidRDefault="009A452C">
      <w:pPr>
        <w:pStyle w:val="Code"/>
      </w:pPr>
      <w:r>
        <w:t xml:space="preserve">untyped-name = IDENTIFIER / FOREIGN-NAME </w:t>
      </w:r>
    </w:p>
    <w:p w:rsidR="00604189" w:rsidRDefault="009A452C">
      <w:pPr>
        <w:spacing w:after="0"/>
      </w:pPr>
      <w:r>
        <w:t xml:space="preserve"> </w:t>
      </w:r>
    </w:p>
    <w:p w:rsidR="00604189" w:rsidRDefault="009A452C">
      <w:pPr>
        <w:pStyle w:val="Heading2"/>
      </w:pPr>
      <w:bookmarkStart w:id="99" w:name="section_501a2cb421a049829e5d29fbb1c624f5"/>
      <w:bookmarkStart w:id="100" w:name="_Toc181683912"/>
      <w:r>
        <w:t>Module Declaration Section Structure</w:t>
      </w:r>
      <w:bookmarkEnd w:id="99"/>
      <w:bookmarkEnd w:id="100"/>
      <w:r>
        <w:fldChar w:fldCharType="begin"/>
      </w:r>
      <w:r>
        <w:instrText xml:space="preserve"> XE "module:declaration section" </w:instrText>
      </w:r>
      <w:r>
        <w:fldChar w:fldCharType="end"/>
      </w:r>
      <w:r>
        <w:fldChar w:fldCharType="begin"/>
      </w:r>
      <w:r>
        <w:instrText xml:space="preserve"> XE "&lt;procedural-module-declaration-section&gt;" </w:instrText>
      </w:r>
      <w:r>
        <w:fldChar w:fldCharType="end"/>
      </w:r>
      <w:r>
        <w:fldChar w:fldCharType="begin"/>
      </w:r>
      <w:r>
        <w:instrText xml:space="preserve"> XE "&lt;class-module-declaration-section&gt;" </w:instrText>
      </w:r>
      <w:r>
        <w:fldChar w:fldCharType="end"/>
      </w:r>
      <w:r>
        <w:fldChar w:fldCharType="begin"/>
      </w:r>
      <w:r>
        <w:instrText xml:space="preserve"> XE "&lt;</w:instrText>
      </w:r>
      <w:r>
        <w:instrText xml:space="preserve">procedural-module-directive-element&gt;" </w:instrText>
      </w:r>
      <w:r>
        <w:fldChar w:fldCharType="end"/>
      </w:r>
      <w:r>
        <w:fldChar w:fldCharType="begin"/>
      </w:r>
      <w:r>
        <w:instrText xml:space="preserve"> XE "&lt;procedural-module-declaration-element&gt;" </w:instrText>
      </w:r>
      <w:r>
        <w:fldChar w:fldCharType="end"/>
      </w:r>
      <w:r>
        <w:fldChar w:fldCharType="begin"/>
      </w:r>
      <w:r>
        <w:instrText xml:space="preserve"> XE "&lt;class-module-directive-element&gt;" </w:instrText>
      </w:r>
      <w:r>
        <w:fldChar w:fldCharType="end"/>
      </w:r>
      <w:r>
        <w:fldChar w:fldCharType="begin"/>
      </w:r>
      <w:r>
        <w:instrText xml:space="preserve"> XE "&lt;class-module-declaration-element&gt;" </w:instrText>
      </w:r>
      <w:r>
        <w:fldChar w:fldCharType="end"/>
      </w:r>
    </w:p>
    <w:p w:rsidR="00604189" w:rsidRDefault="009A452C">
      <w:r>
        <w:t xml:space="preserve">A </w:t>
      </w:r>
      <w:r>
        <w:rPr>
          <w:i/>
        </w:rPr>
        <w:t xml:space="preserve">module’s (section </w:t>
      </w:r>
      <w:hyperlink w:anchor="Section_4599fae23f414e70968e2398741f446b" w:history="1">
        <w:r>
          <w:rPr>
            <w:rStyle w:val="Hyperlink"/>
            <w:i/>
          </w:rPr>
          <w:t>4.2</w:t>
        </w:r>
      </w:hyperlink>
      <w:r>
        <w:rPr>
          <w:i/>
        </w:rPr>
        <w:t>)</w:t>
      </w:r>
      <w:r>
        <w:t xml:space="preserve"> </w:t>
      </w:r>
      <w:r>
        <w:rPr>
          <w:i/>
        </w:rPr>
        <w:t>declaration sections</w:t>
      </w:r>
      <w:r>
        <w:t xml:space="preserve"> consists of directive and declarations. Generally directives control the application of static semantic rules within the module. Declarations define named entities that exist within the runtime environment of a program. </w:t>
      </w:r>
    </w:p>
    <w:p w:rsidR="00604189" w:rsidRDefault="009A452C">
      <w:pPr>
        <w:pStyle w:val="Code"/>
      </w:pPr>
      <w:r>
        <w:t>procedural-m</w:t>
      </w:r>
      <w:r>
        <w:t xml:space="preserve">odule-declaration-section = [*(procedural-module-directive-element EOS) def-directive]  *( procedural-module-declaration-element EOS) </w:t>
      </w:r>
    </w:p>
    <w:p w:rsidR="00604189" w:rsidRDefault="009A452C">
      <w:pPr>
        <w:pStyle w:val="Code"/>
      </w:pPr>
      <w:r>
        <w:t>class-module-declaration-section = [*(class-module-directive-element EOS) def-directive]  *(class-module-declaration-elem</w:t>
      </w:r>
      <w:r>
        <w:t xml:space="preserve">ent EOS) </w:t>
      </w:r>
    </w:p>
    <w:p w:rsidR="00604189" w:rsidRDefault="009A452C">
      <w:pPr>
        <w:pStyle w:val="Code"/>
      </w:pPr>
      <w:r>
        <w:t xml:space="preserve">procedural-module-directive-element = common-option-directive / option-private-directive / def-directive  </w:t>
      </w:r>
    </w:p>
    <w:p w:rsidR="00604189" w:rsidRDefault="009A452C">
      <w:pPr>
        <w:pStyle w:val="Code"/>
      </w:pPr>
      <w:r>
        <w:t>procedural-module-declaration-element = common-module-declaration-element / global-variable-declaration / public-const-declaration / public</w:t>
      </w:r>
      <w:r>
        <w:t xml:space="preserve">-type-declaration / public-external-procedure-declaration / global-enum-declaration / common-option-directive / option-private-directive </w:t>
      </w:r>
    </w:p>
    <w:p w:rsidR="00604189" w:rsidRDefault="009A452C">
      <w:pPr>
        <w:pStyle w:val="Code"/>
      </w:pPr>
      <w:r>
        <w:lastRenderedPageBreak/>
        <w:t xml:space="preserve"> </w:t>
      </w:r>
    </w:p>
    <w:p w:rsidR="00604189" w:rsidRDefault="009A452C">
      <w:pPr>
        <w:pStyle w:val="Code"/>
      </w:pPr>
      <w:r>
        <w:t xml:space="preserve">class-module-directive-element = common-option-directive / def-directive / implements-directive </w:t>
      </w:r>
    </w:p>
    <w:p w:rsidR="00604189" w:rsidRDefault="009A452C">
      <w:pPr>
        <w:pStyle w:val="Code"/>
      </w:pPr>
      <w:r>
        <w:t>class-module-declar</w:t>
      </w:r>
      <w:r>
        <w:t xml:space="preserve">ation-element = common-module-declaration-element / event-declaration / commonoption-directive / implements-directive  </w:t>
      </w:r>
    </w:p>
    <w:p w:rsidR="00604189" w:rsidRDefault="009A452C">
      <w:pPr>
        <w:spacing w:after="263"/>
        <w:ind w:left="10"/>
      </w:pPr>
      <w:r>
        <w:rPr>
          <w:i/>
        </w:rPr>
        <w:t>Static Semantics</w:t>
      </w:r>
      <w:r>
        <w:t>.</w:t>
      </w:r>
    </w:p>
    <w:p w:rsidR="00604189" w:rsidRDefault="009A452C">
      <w:pPr>
        <w:spacing w:after="263"/>
        <w:ind w:left="10"/>
      </w:pPr>
      <w:r>
        <w:t>There are various restrictions on the number of occurrences and the relative ordering of directives and declarations w</w:t>
      </w:r>
      <w:r>
        <w:t xml:space="preserve">ithin </w:t>
      </w:r>
      <w:r>
        <w:rPr>
          <w:i/>
        </w:rPr>
        <w:t>module declaration sections</w:t>
      </w:r>
      <w:r>
        <w:t xml:space="preserve">. These restrictions are specified as part of the definition of the specific individual directives and declarations elements. </w:t>
      </w:r>
    </w:p>
    <w:p w:rsidR="00604189" w:rsidRDefault="009A452C">
      <w:pPr>
        <w:pStyle w:val="Heading3"/>
      </w:pPr>
      <w:bookmarkStart w:id="101" w:name="section_049088bdacb74e33a875ab17a891ccda"/>
      <w:bookmarkStart w:id="102" w:name="_Toc181683913"/>
      <w:r>
        <w:t>Option Directives</w:t>
      </w:r>
      <w:bookmarkEnd w:id="101"/>
      <w:bookmarkEnd w:id="102"/>
      <w:r>
        <w:fldChar w:fldCharType="begin"/>
      </w:r>
      <w:r>
        <w:instrText xml:space="preserve"> XE "option directives" </w:instrText>
      </w:r>
      <w:r>
        <w:fldChar w:fldCharType="end"/>
      </w:r>
      <w:r>
        <w:fldChar w:fldCharType="begin"/>
      </w:r>
      <w:r>
        <w:instrText xml:space="preserve"> XE "&lt;common-option-directive&gt;" </w:instrText>
      </w:r>
      <w:r>
        <w:fldChar w:fldCharType="end"/>
      </w:r>
    </w:p>
    <w:p w:rsidR="00604189" w:rsidRDefault="009A452C">
      <w:r>
        <w:rPr>
          <w:b/>
          <w:i/>
        </w:rPr>
        <w:t xml:space="preserve">Option </w:t>
      </w:r>
      <w:r>
        <w:rPr>
          <w:i/>
        </w:rPr>
        <w:t>directives</w:t>
      </w:r>
      <w:r>
        <w:t xml:space="preserve"> </w:t>
      </w:r>
      <w:r>
        <w:t xml:space="preserve">are used to select alternative semantics for various language features. </w:t>
      </w:r>
    </w:p>
    <w:p w:rsidR="00604189" w:rsidRDefault="009A452C">
      <w:pPr>
        <w:pStyle w:val="Code"/>
      </w:pPr>
      <w:r>
        <w:t xml:space="preserve">common-option-directive = option-compare-directive /  option-base-directive / option-explicit-directive  / rem-statement </w:t>
      </w:r>
    </w:p>
    <w:p w:rsidR="00604189" w:rsidRDefault="009A452C">
      <w:pPr>
        <w:spacing w:line="246" w:lineRule="auto"/>
        <w:ind w:left="-5"/>
      </w:pPr>
      <w:r>
        <w:rPr>
          <w:i/>
        </w:rPr>
        <w:t>Static Semantics</w:t>
      </w:r>
      <w:r>
        <w:t xml:space="preserve">. </w:t>
      </w:r>
    </w:p>
    <w:p w:rsidR="00604189" w:rsidRDefault="009A452C">
      <w:pPr>
        <w:pStyle w:val="ListParagraph"/>
        <w:numPr>
          <w:ilvl w:val="0"/>
          <w:numId w:val="68"/>
        </w:numPr>
      </w:pPr>
      <w:r>
        <w:t>Each &lt;common-option-directive&gt; alternative</w:t>
      </w:r>
      <w:r>
        <w:t xml:space="preserve"> can occur at most once in each &lt;procedural-module-declaration-section&gt; or &lt;class-module-declaration-section&gt;. </w:t>
      </w:r>
    </w:p>
    <w:p w:rsidR="00604189" w:rsidRDefault="009A452C">
      <w:pPr>
        <w:pStyle w:val="ListParagraph"/>
        <w:numPr>
          <w:ilvl w:val="0"/>
          <w:numId w:val="68"/>
        </w:numPr>
        <w:spacing w:after="263"/>
      </w:pPr>
      <w:r>
        <w:t xml:space="preserve">An &lt;option-private-directive&gt; can occur at most once in each &lt;procedural-module-declaration-section&gt;. </w:t>
      </w:r>
    </w:p>
    <w:p w:rsidR="00604189" w:rsidRDefault="009A452C">
      <w:pPr>
        <w:pStyle w:val="Heading4"/>
      </w:pPr>
      <w:bookmarkStart w:id="103" w:name="section_801de7da232b46dd969521167620e078"/>
      <w:bookmarkStart w:id="104" w:name="_Toc181683914"/>
      <w:r>
        <w:t>Option Compare Directive</w:t>
      </w:r>
      <w:bookmarkEnd w:id="103"/>
      <w:bookmarkEnd w:id="104"/>
      <w:r>
        <w:fldChar w:fldCharType="begin"/>
      </w:r>
      <w:r>
        <w:instrText xml:space="preserve"> XE "&lt;option-comp</w:instrText>
      </w:r>
      <w:r>
        <w:instrText xml:space="preserve">are-directive&gt;" </w:instrText>
      </w:r>
      <w:r>
        <w:fldChar w:fldCharType="end"/>
      </w:r>
    </w:p>
    <w:p w:rsidR="00604189" w:rsidRDefault="009A452C">
      <w:r>
        <w:rPr>
          <w:b/>
        </w:rPr>
        <w:t>Option Compare</w:t>
      </w:r>
      <w:r>
        <w:t xml:space="preserve"> directives determine the comparison rules used by </w:t>
      </w:r>
      <w:r>
        <w:rPr>
          <w:i/>
        </w:rPr>
        <w:t>relational operators</w:t>
      </w:r>
      <w:r>
        <w:t xml:space="preserve"> </w:t>
      </w:r>
      <w:r>
        <w:rPr>
          <w:i/>
        </w:rPr>
        <w:t xml:space="preserve">(section </w:t>
      </w:r>
      <w:hyperlink w:anchor="Section_f8acd63155c14199bc1e022aaab6d9c8" w:history="1">
        <w:r>
          <w:rPr>
            <w:rStyle w:val="Hyperlink"/>
            <w:i/>
          </w:rPr>
          <w:t>5.6.9.5</w:t>
        </w:r>
      </w:hyperlink>
      <w:r>
        <w:rPr>
          <w:i/>
        </w:rPr>
        <w:t>)</w:t>
      </w:r>
      <w:r>
        <w:t xml:space="preserve"> when applied to String </w:t>
      </w:r>
      <w:r>
        <w:rPr>
          <w:i/>
        </w:rPr>
        <w:t xml:space="preserve">data values (section </w:t>
      </w:r>
      <w:hyperlink w:anchor="Section_c86480b2aef24488b177f55e13cc51f2" w:history="1">
        <w:r>
          <w:rPr>
            <w:rStyle w:val="Hyperlink"/>
            <w:i/>
          </w:rPr>
          <w:t>2.1</w:t>
        </w:r>
      </w:hyperlink>
      <w:r>
        <w:rPr>
          <w:i/>
        </w:rPr>
        <w:t>)</w:t>
      </w:r>
      <w:r>
        <w:t xml:space="preserve"> within a </w:t>
      </w:r>
      <w:r>
        <w:rPr>
          <w:i/>
        </w:rPr>
        <w:t xml:space="preserve">module (section </w:t>
      </w:r>
      <w:hyperlink w:anchor="Section_4599fae23f414e70968e2398741f446b" w:history="1">
        <w:r>
          <w:rPr>
            <w:rStyle w:val="Hyperlink"/>
            <w:i/>
          </w:rPr>
          <w:t>4.2</w:t>
        </w:r>
      </w:hyperlink>
      <w:r>
        <w:rPr>
          <w:i/>
        </w:rPr>
        <w:t>)</w:t>
      </w:r>
      <w:r>
        <w:t xml:space="preserve">. This is known as the </w:t>
      </w:r>
      <w:r>
        <w:rPr>
          <w:i/>
        </w:rPr>
        <w:t>comparison mode</w:t>
      </w:r>
      <w:r>
        <w:t xml:space="preserve"> of the </w:t>
      </w:r>
      <w:r>
        <w:rPr>
          <w:i/>
        </w:rPr>
        <w:t>module</w:t>
      </w:r>
      <w:r>
        <w:t xml:space="preserve">. </w:t>
      </w:r>
    </w:p>
    <w:p w:rsidR="00604189" w:rsidRDefault="009A452C">
      <w:pPr>
        <w:pStyle w:val="Code"/>
      </w:pPr>
      <w:r>
        <w:t xml:space="preserve">option-compare-directive = "Option"   "Compare"  </w:t>
      </w:r>
      <w:r>
        <w:t xml:space="preserve"> ( "Binary" / "Text") </w:t>
      </w:r>
    </w:p>
    <w:p w:rsidR="00604189" w:rsidRDefault="009A452C">
      <w:pPr>
        <w:spacing w:after="282" w:line="246" w:lineRule="auto"/>
        <w:ind w:left="-5"/>
      </w:pPr>
      <w:r>
        <w:rPr>
          <w:i/>
        </w:rPr>
        <w:t>Static Semantics.</w:t>
      </w:r>
      <w:r>
        <w:t xml:space="preserve"> </w:t>
      </w:r>
    </w:p>
    <w:p w:rsidR="00604189" w:rsidRDefault="009A452C">
      <w:pPr>
        <w:pStyle w:val="ListParagraph"/>
        <w:numPr>
          <w:ilvl w:val="0"/>
          <w:numId w:val="69"/>
        </w:numPr>
      </w:pPr>
      <w:r>
        <w:t xml:space="preserve">If an &lt;option-compare-directive&gt; includes the </w:t>
      </w:r>
      <w:r>
        <w:rPr>
          <w:b/>
        </w:rPr>
        <w:t>Binary</w:t>
      </w:r>
      <w:r>
        <w:t xml:space="preserve"> </w:t>
      </w:r>
      <w:r>
        <w:rPr>
          <w:i/>
        </w:rPr>
        <w:t xml:space="preserve">keyword (section </w:t>
      </w:r>
      <w:hyperlink w:anchor="Section_b1cbd42c6caa45108f28b0eebabf1956" w:history="1">
        <w:r>
          <w:rPr>
            <w:rStyle w:val="Hyperlink"/>
            <w:i/>
          </w:rPr>
          <w:t>3.3.5.1</w:t>
        </w:r>
      </w:hyperlink>
      <w:r>
        <w:rPr>
          <w:i/>
        </w:rPr>
        <w:t>)</w:t>
      </w:r>
      <w:r>
        <w:t xml:space="preserve"> the </w:t>
      </w:r>
      <w:r>
        <w:rPr>
          <w:i/>
        </w:rPr>
        <w:t>comparison mode</w:t>
      </w:r>
      <w:r>
        <w:t xml:space="preserve"> of the </w:t>
      </w:r>
      <w:r>
        <w:rPr>
          <w:i/>
        </w:rPr>
        <w:t>module</w:t>
      </w:r>
      <w:r>
        <w:t xml:space="preserve"> is </w:t>
      </w:r>
      <w:r>
        <w:rPr>
          <w:i/>
        </w:rPr>
        <w:t>binary-compare-mode</w:t>
      </w:r>
      <w:r>
        <w:t xml:space="preserve">. </w:t>
      </w:r>
    </w:p>
    <w:p w:rsidR="00604189" w:rsidRDefault="009A452C">
      <w:pPr>
        <w:pStyle w:val="ListParagraph"/>
        <w:numPr>
          <w:ilvl w:val="0"/>
          <w:numId w:val="69"/>
        </w:numPr>
      </w:pPr>
      <w:r>
        <w:t>If an &lt;</w:t>
      </w:r>
      <w:r>
        <w:t xml:space="preserve">option-compare-directive&gt; includes the </w:t>
      </w:r>
      <w:r>
        <w:rPr>
          <w:b/>
        </w:rPr>
        <w:t>Text</w:t>
      </w:r>
      <w:r>
        <w:t xml:space="preserve"> </w:t>
      </w:r>
      <w:r>
        <w:rPr>
          <w:i/>
        </w:rPr>
        <w:t>keyword</w:t>
      </w:r>
      <w:r>
        <w:t xml:space="preserve"> the </w:t>
      </w:r>
      <w:r>
        <w:rPr>
          <w:i/>
        </w:rPr>
        <w:t>comparison mode</w:t>
      </w:r>
      <w:r>
        <w:t xml:space="preserve"> of the </w:t>
      </w:r>
      <w:r>
        <w:rPr>
          <w:i/>
        </w:rPr>
        <w:t>module</w:t>
      </w:r>
      <w:r>
        <w:t xml:space="preserve"> is </w:t>
      </w:r>
      <w:r>
        <w:rPr>
          <w:i/>
        </w:rPr>
        <w:t>text-compare-mode</w:t>
      </w:r>
      <w:r>
        <w:t xml:space="preserve">. </w:t>
      </w:r>
    </w:p>
    <w:p w:rsidR="00604189" w:rsidRDefault="009A452C">
      <w:pPr>
        <w:pStyle w:val="ListParagraph"/>
        <w:numPr>
          <w:ilvl w:val="0"/>
          <w:numId w:val="69"/>
        </w:numPr>
      </w:pPr>
      <w:r>
        <w:t xml:space="preserve">An &lt;option-compare-directive&gt; can occur at most once in a &lt;procedural-module-declaration-section&gt; or &lt;class-module-declaration-section&gt;. </w:t>
      </w:r>
    </w:p>
    <w:p w:rsidR="00604189" w:rsidRDefault="009A452C">
      <w:pPr>
        <w:pStyle w:val="ListParagraph"/>
        <w:numPr>
          <w:ilvl w:val="0"/>
          <w:numId w:val="69"/>
        </w:numPr>
        <w:spacing w:after="263" w:line="281" w:lineRule="auto"/>
      </w:pPr>
      <w:r>
        <w:t>If a &lt;pro</w:t>
      </w:r>
      <w:r>
        <w:t xml:space="preserve">cedural-module-declaration-section&gt; or &lt;class-module-declaration-section&gt; does not contain a &lt;option-compare-directive&gt; the </w:t>
      </w:r>
      <w:r>
        <w:rPr>
          <w:i/>
        </w:rPr>
        <w:t>comparison mode</w:t>
      </w:r>
      <w:r>
        <w:t xml:space="preserve"> for the </w:t>
      </w:r>
      <w:r>
        <w:rPr>
          <w:i/>
        </w:rPr>
        <w:t>module</w:t>
      </w:r>
      <w:r>
        <w:t xml:space="preserve"> is </w:t>
      </w:r>
      <w:r>
        <w:rPr>
          <w:i/>
        </w:rPr>
        <w:t>binary-compare-mode</w:t>
      </w:r>
      <w:r>
        <w:t xml:space="preserve">. </w:t>
      </w:r>
    </w:p>
    <w:p w:rsidR="00604189" w:rsidRDefault="009A452C">
      <w:pPr>
        <w:pStyle w:val="Heading4"/>
      </w:pPr>
      <w:bookmarkStart w:id="105" w:name="section_a4d229eae66e4e3dbd177d7cf2ac9290"/>
      <w:bookmarkStart w:id="106" w:name="_Toc181683915"/>
      <w:r>
        <w:lastRenderedPageBreak/>
        <w:t>Option Base Directive</w:t>
      </w:r>
      <w:bookmarkEnd w:id="105"/>
      <w:bookmarkEnd w:id="106"/>
      <w:r>
        <w:fldChar w:fldCharType="begin"/>
      </w:r>
      <w:r>
        <w:instrText xml:space="preserve"> XE "&lt;option-base-directive&gt;" </w:instrText>
      </w:r>
      <w:r>
        <w:fldChar w:fldCharType="end"/>
      </w:r>
    </w:p>
    <w:p w:rsidR="00604189" w:rsidRDefault="009A452C">
      <w:r>
        <w:rPr>
          <w:b/>
        </w:rPr>
        <w:t>Option Base</w:t>
      </w:r>
      <w:r>
        <w:t xml:space="preserve"> directives</w:t>
      </w:r>
      <w:r>
        <w:t xml:space="preserve"> set the default value used within a </w:t>
      </w:r>
      <w:r>
        <w:rPr>
          <w:i/>
        </w:rPr>
        <w:t xml:space="preserve">module (section </w:t>
      </w:r>
      <w:hyperlink w:anchor="Section_4599fae23f414e70968e2398741f446b" w:history="1">
        <w:r>
          <w:rPr>
            <w:rStyle w:val="Hyperlink"/>
            <w:i/>
          </w:rPr>
          <w:t>4.2</w:t>
        </w:r>
      </w:hyperlink>
      <w:r>
        <w:rPr>
          <w:i/>
        </w:rPr>
        <w:t>)</w:t>
      </w:r>
      <w:r>
        <w:t xml:space="preserve"> for </w:t>
      </w:r>
      <w:r>
        <w:rPr>
          <w:i/>
        </w:rPr>
        <w:t xml:space="preserve">lower bound (section </w:t>
      </w:r>
      <w:hyperlink w:anchor="Section_c86480b2aef24488b177f55e13cc51f2" w:history="1">
        <w:r>
          <w:rPr>
            <w:rStyle w:val="Hyperlink"/>
            <w:i/>
          </w:rPr>
          <w:t>2.1</w:t>
        </w:r>
      </w:hyperlink>
      <w:r>
        <w:rPr>
          <w:i/>
        </w:rPr>
        <w:t>)</w:t>
      </w:r>
      <w:r>
        <w:t xml:space="preserve"> of all array dimensions that are not explicitly specified in a &lt;lower-bound&gt; of a &lt;dim-spec&gt;. </w:t>
      </w:r>
    </w:p>
    <w:p w:rsidR="00604189" w:rsidRDefault="009A452C">
      <w:pPr>
        <w:pStyle w:val="Code"/>
      </w:pPr>
      <w:r>
        <w:t xml:space="preserve">option-base-directive = "Option"   "Base"     INTEGER </w:t>
      </w:r>
    </w:p>
    <w:p w:rsidR="00604189" w:rsidRDefault="009A452C">
      <w:pPr>
        <w:spacing w:after="281" w:line="246" w:lineRule="auto"/>
        <w:ind w:left="-5"/>
      </w:pPr>
      <w:r>
        <w:rPr>
          <w:i/>
        </w:rPr>
        <w:t>Static Semantics.</w:t>
      </w:r>
      <w:r>
        <w:t xml:space="preserve"> </w:t>
      </w:r>
    </w:p>
    <w:p w:rsidR="00604189" w:rsidRDefault="009A452C">
      <w:pPr>
        <w:pStyle w:val="ListParagraph"/>
        <w:numPr>
          <w:ilvl w:val="0"/>
          <w:numId w:val="70"/>
        </w:numPr>
      </w:pPr>
      <w:r>
        <w:t>An &lt;option-base-directive&gt; can occur at most once in a &lt;procedural-module-declaration-</w:t>
      </w:r>
      <w:r>
        <w:t xml:space="preserve">section&gt; or &lt;class-module-declaration-section&gt;. </w:t>
      </w:r>
    </w:p>
    <w:p w:rsidR="00604189" w:rsidRDefault="009A452C">
      <w:pPr>
        <w:pStyle w:val="ListParagraph"/>
        <w:numPr>
          <w:ilvl w:val="0"/>
          <w:numId w:val="70"/>
        </w:numPr>
        <w:spacing w:after="58" w:line="246" w:lineRule="auto"/>
      </w:pPr>
      <w:r>
        <w:t xml:space="preserve">If present an &lt; option-base-directive&gt; MUST come before the first occurrence of a &lt;dim-spec&gt; in the same &lt;procedural-module-declaration-section&gt; or &lt;class-module-declaration-section&gt;. </w:t>
      </w:r>
    </w:p>
    <w:p w:rsidR="00604189" w:rsidRDefault="009A452C">
      <w:pPr>
        <w:pStyle w:val="ListParagraph"/>
        <w:numPr>
          <w:ilvl w:val="0"/>
          <w:numId w:val="70"/>
        </w:numPr>
      </w:pPr>
      <w:r>
        <w:t xml:space="preserve">The </w:t>
      </w:r>
      <w:r>
        <w:rPr>
          <w:i/>
        </w:rPr>
        <w:t>data value (sectio</w:t>
      </w:r>
      <w:r>
        <w:rPr>
          <w:i/>
        </w:rPr>
        <w:t>n 2.1)</w:t>
      </w:r>
      <w:r>
        <w:t xml:space="preserve"> of the &lt;INTEGER&gt; MUST be equal to either the integer </w:t>
      </w:r>
      <w:r>
        <w:rPr>
          <w:i/>
        </w:rPr>
        <w:t>data value</w:t>
      </w:r>
      <w:r>
        <w:t xml:space="preserve"> 0 or the integer </w:t>
      </w:r>
      <w:r>
        <w:rPr>
          <w:i/>
        </w:rPr>
        <w:t>data value</w:t>
      </w:r>
      <w:r>
        <w:t xml:space="preserve"> 1. </w:t>
      </w:r>
    </w:p>
    <w:p w:rsidR="00604189" w:rsidRDefault="009A452C">
      <w:pPr>
        <w:pStyle w:val="ListParagraph"/>
        <w:numPr>
          <w:ilvl w:val="0"/>
          <w:numId w:val="70"/>
        </w:numPr>
      </w:pPr>
      <w:r>
        <w:t xml:space="preserve">The default </w:t>
      </w:r>
      <w:r>
        <w:rPr>
          <w:i/>
        </w:rPr>
        <w:t>lower bound</w:t>
      </w:r>
      <w:r>
        <w:t xml:space="preserve"> for array dimensions in containing </w:t>
      </w:r>
      <w:r>
        <w:rPr>
          <w:i/>
        </w:rPr>
        <w:t>module</w:t>
      </w:r>
      <w:r>
        <w:t xml:space="preserve"> is the </w:t>
      </w:r>
      <w:r>
        <w:rPr>
          <w:i/>
        </w:rPr>
        <w:t>data value</w:t>
      </w:r>
      <w:r>
        <w:t xml:space="preserve"> of the &lt;INTEGER&gt; element. </w:t>
      </w:r>
    </w:p>
    <w:p w:rsidR="00604189" w:rsidRDefault="009A452C">
      <w:pPr>
        <w:pStyle w:val="ListParagraph"/>
        <w:numPr>
          <w:ilvl w:val="0"/>
          <w:numId w:val="70"/>
        </w:numPr>
        <w:spacing w:after="263"/>
      </w:pPr>
      <w:r>
        <w:t>If a &lt;procedural-module-declaration-sectio</w:t>
      </w:r>
      <w:r>
        <w:t xml:space="preserve">n&gt; or &lt;class-module-declaration-section&gt; does not contain an &lt;option-base-directive&gt; the default </w:t>
      </w:r>
      <w:r>
        <w:rPr>
          <w:i/>
        </w:rPr>
        <w:t>lower bound</w:t>
      </w:r>
      <w:r>
        <w:t xml:space="preserve"> for array dimensions in the </w:t>
      </w:r>
      <w:r>
        <w:rPr>
          <w:i/>
        </w:rPr>
        <w:t>module</w:t>
      </w:r>
      <w:r>
        <w:t xml:space="preserve"> is 0. </w:t>
      </w:r>
    </w:p>
    <w:p w:rsidR="00604189" w:rsidRDefault="009A452C">
      <w:pPr>
        <w:pStyle w:val="Heading4"/>
      </w:pPr>
      <w:bookmarkStart w:id="107" w:name="section_e9253cf251394abd8c1deaf390805cb8"/>
      <w:bookmarkStart w:id="108" w:name="_Toc181683916"/>
      <w:r>
        <w:t>Option Explicit Directive</w:t>
      </w:r>
      <w:bookmarkEnd w:id="107"/>
      <w:bookmarkEnd w:id="108"/>
      <w:r>
        <w:fldChar w:fldCharType="begin"/>
      </w:r>
      <w:r>
        <w:instrText xml:space="preserve"> XE "&lt;option-explicit-directive&gt;" </w:instrText>
      </w:r>
      <w:r>
        <w:fldChar w:fldCharType="end"/>
      </w:r>
    </w:p>
    <w:p w:rsidR="00604189" w:rsidRDefault="009A452C">
      <w:r>
        <w:rPr>
          <w:b/>
        </w:rPr>
        <w:t>Option Explicit</w:t>
      </w:r>
      <w:r>
        <w:t xml:space="preserve"> directives is used to set t</w:t>
      </w:r>
      <w:r>
        <w:t xml:space="preserve">he </w:t>
      </w:r>
      <w:r>
        <w:rPr>
          <w:i/>
        </w:rPr>
        <w:t>variable declaration mode</w:t>
      </w:r>
      <w:r>
        <w:t xml:space="preserve"> which controls whether or not </w:t>
      </w:r>
      <w:r>
        <w:rPr>
          <w:i/>
        </w:rPr>
        <w:t xml:space="preserve">variables (section </w:t>
      </w:r>
      <w:hyperlink w:anchor="Section_6fd5c5967ce44b61a8ce42534465428f" w:history="1">
        <w:r>
          <w:rPr>
            <w:rStyle w:val="Hyperlink"/>
            <w:i/>
          </w:rPr>
          <w:t>2.3</w:t>
        </w:r>
      </w:hyperlink>
      <w:r>
        <w:rPr>
          <w:i/>
        </w:rPr>
        <w:t>)</w:t>
      </w:r>
      <w:r>
        <w:t xml:space="preserve"> can be </w:t>
      </w:r>
      <w:r>
        <w:rPr>
          <w:i/>
        </w:rPr>
        <w:t xml:space="preserve">implicitly declared (section </w:t>
      </w:r>
      <w:hyperlink w:anchor="Section_e3af3398f09040dbade6de3a93589c76" w:history="1">
        <w:r>
          <w:rPr>
            <w:rStyle w:val="Hyperlink"/>
            <w:i/>
          </w:rPr>
          <w:t>5.6.10</w:t>
        </w:r>
      </w:hyperlink>
      <w:r>
        <w:rPr>
          <w:i/>
        </w:rPr>
        <w:t>)</w:t>
      </w:r>
      <w:r>
        <w:t xml:space="preserve"> within th</w:t>
      </w:r>
      <w:r>
        <w:t xml:space="preserve">e containing </w:t>
      </w:r>
      <w:r>
        <w:rPr>
          <w:i/>
        </w:rPr>
        <w:t xml:space="preserve">module (section </w:t>
      </w:r>
      <w:hyperlink w:anchor="Section_4599fae23f414e70968e2398741f446b" w:history="1">
        <w:r>
          <w:rPr>
            <w:rStyle w:val="Hyperlink"/>
            <w:i/>
          </w:rPr>
          <w:t>4.2</w:t>
        </w:r>
      </w:hyperlink>
      <w:r>
        <w:rPr>
          <w:i/>
        </w:rPr>
        <w:t>)</w:t>
      </w:r>
      <w:r>
        <w:t xml:space="preserve">. </w:t>
      </w:r>
    </w:p>
    <w:p w:rsidR="00604189" w:rsidRDefault="009A452C">
      <w:pPr>
        <w:pStyle w:val="Code"/>
      </w:pPr>
      <w:r>
        <w:t xml:space="preserve">option-explicit-directive = "Option"   "Explicit" </w:t>
      </w:r>
    </w:p>
    <w:p w:rsidR="00604189" w:rsidRDefault="009A452C">
      <w:pPr>
        <w:spacing w:after="281" w:line="246" w:lineRule="auto"/>
        <w:ind w:left="-5"/>
      </w:pPr>
      <w:r>
        <w:rPr>
          <w:i/>
        </w:rPr>
        <w:t>Static Semantics</w:t>
      </w:r>
      <w:r>
        <w:t xml:space="preserve">: </w:t>
      </w:r>
    </w:p>
    <w:p w:rsidR="00604189" w:rsidRDefault="009A452C">
      <w:pPr>
        <w:pStyle w:val="ListParagraph"/>
        <w:numPr>
          <w:ilvl w:val="0"/>
          <w:numId w:val="71"/>
        </w:numPr>
      </w:pPr>
      <w:r>
        <w:t xml:space="preserve">If an &lt;option-explicit-directive&gt; is present within a </w:t>
      </w:r>
      <w:r>
        <w:rPr>
          <w:i/>
        </w:rPr>
        <w:t>module</w:t>
      </w:r>
      <w:r>
        <w:t xml:space="preserve">, the </w:t>
      </w:r>
      <w:r>
        <w:rPr>
          <w:i/>
        </w:rPr>
        <w:t>variable declaration mod</w:t>
      </w:r>
      <w:r>
        <w:rPr>
          <w:i/>
        </w:rPr>
        <w:t>e</w:t>
      </w:r>
      <w:r>
        <w:t xml:space="preserve"> of the </w:t>
      </w:r>
      <w:r>
        <w:rPr>
          <w:i/>
        </w:rPr>
        <w:t>module</w:t>
      </w:r>
      <w:r>
        <w:t xml:space="preserve"> is </w:t>
      </w:r>
      <w:r>
        <w:rPr>
          <w:i/>
        </w:rPr>
        <w:t>explicit-mode</w:t>
      </w:r>
      <w:r>
        <w:t xml:space="preserve">. </w:t>
      </w:r>
    </w:p>
    <w:p w:rsidR="00604189" w:rsidRDefault="009A452C">
      <w:pPr>
        <w:pStyle w:val="ListParagraph"/>
        <w:numPr>
          <w:ilvl w:val="0"/>
          <w:numId w:val="71"/>
        </w:numPr>
      </w:pPr>
      <w:r>
        <w:t xml:space="preserve">If an &lt;option-explicit-directive&gt; is not present within a </w:t>
      </w:r>
      <w:r>
        <w:rPr>
          <w:i/>
        </w:rPr>
        <w:t>module</w:t>
      </w:r>
      <w:r>
        <w:t xml:space="preserve">, the </w:t>
      </w:r>
      <w:r>
        <w:rPr>
          <w:i/>
        </w:rPr>
        <w:t>variable declaration mode</w:t>
      </w:r>
      <w:r>
        <w:t xml:space="preserve"> of the </w:t>
      </w:r>
      <w:r>
        <w:rPr>
          <w:i/>
        </w:rPr>
        <w:t>module</w:t>
      </w:r>
      <w:r>
        <w:t xml:space="preserve"> is </w:t>
      </w:r>
      <w:r>
        <w:rPr>
          <w:i/>
        </w:rPr>
        <w:t>implicit-mode</w:t>
      </w:r>
      <w:r>
        <w:t xml:space="preserve">. </w:t>
      </w:r>
    </w:p>
    <w:p w:rsidR="00604189" w:rsidRDefault="009A452C">
      <w:pPr>
        <w:pStyle w:val="ListParagraph"/>
        <w:numPr>
          <w:ilvl w:val="0"/>
          <w:numId w:val="71"/>
        </w:numPr>
      </w:pPr>
      <w:r>
        <w:t>An &lt;option-explicit-directive&gt; can occur at most once in a &lt;procedural-module-declaration-se</w:t>
      </w:r>
      <w:r>
        <w:t xml:space="preserve">ction&gt; or &lt;class-module-declaration-section&gt;. </w:t>
      </w:r>
    </w:p>
    <w:p w:rsidR="00604189" w:rsidRDefault="009A452C">
      <w:pPr>
        <w:pStyle w:val="ListParagraph"/>
        <w:numPr>
          <w:ilvl w:val="0"/>
          <w:numId w:val="71"/>
        </w:numPr>
        <w:spacing w:after="263" w:line="281" w:lineRule="auto"/>
      </w:pPr>
      <w:r>
        <w:t xml:space="preserve">If a &lt;procedural-module-declaration-section&gt; or &lt;class-module-declaration-section&gt; does not contain a &lt;option-explicit-directive&gt; the </w:t>
      </w:r>
      <w:r>
        <w:rPr>
          <w:i/>
        </w:rPr>
        <w:t>variable declaration mode</w:t>
      </w:r>
      <w:r>
        <w:t xml:space="preserve"> for the </w:t>
      </w:r>
      <w:r>
        <w:rPr>
          <w:i/>
        </w:rPr>
        <w:t>module</w:t>
      </w:r>
      <w:r>
        <w:t xml:space="preserve"> is </w:t>
      </w:r>
      <w:r>
        <w:rPr>
          <w:i/>
        </w:rPr>
        <w:t>implicit-mode</w:t>
      </w:r>
      <w:r>
        <w:t xml:space="preserve">. </w:t>
      </w:r>
    </w:p>
    <w:p w:rsidR="00604189" w:rsidRDefault="009A452C">
      <w:pPr>
        <w:pStyle w:val="Heading4"/>
      </w:pPr>
      <w:bookmarkStart w:id="109" w:name="section_41e5d99761bf4b9bb62d661a33578927"/>
      <w:bookmarkStart w:id="110" w:name="_Toc181683917"/>
      <w:r>
        <w:t>Option Private Directive</w:t>
      </w:r>
      <w:bookmarkEnd w:id="109"/>
      <w:bookmarkEnd w:id="110"/>
      <w:r>
        <w:fldChar w:fldCharType="begin"/>
      </w:r>
      <w:r>
        <w:instrText xml:space="preserve"> XE "&lt;option-private-directive&gt;" </w:instrText>
      </w:r>
      <w:r>
        <w:fldChar w:fldCharType="end"/>
      </w:r>
    </w:p>
    <w:p w:rsidR="00604189" w:rsidRDefault="009A452C">
      <w:r>
        <w:rPr>
          <w:b/>
        </w:rPr>
        <w:t xml:space="preserve">Option Private </w:t>
      </w:r>
      <w:r>
        <w:t xml:space="preserve">directives control the accessibility of a </w:t>
      </w:r>
      <w:r>
        <w:rPr>
          <w:i/>
        </w:rPr>
        <w:t xml:space="preserve">module (section </w:t>
      </w:r>
      <w:hyperlink w:anchor="Section_4599fae23f414e70968e2398741f446b" w:history="1">
        <w:r>
          <w:rPr>
            <w:rStyle w:val="Hyperlink"/>
            <w:i/>
          </w:rPr>
          <w:t>4.2</w:t>
        </w:r>
      </w:hyperlink>
      <w:r>
        <w:rPr>
          <w:i/>
        </w:rPr>
        <w:t>)</w:t>
      </w:r>
      <w:r>
        <w:t xml:space="preserve"> to other </w:t>
      </w:r>
      <w:r>
        <w:rPr>
          <w:i/>
        </w:rPr>
        <w:t xml:space="preserve">projects (section </w:t>
      </w:r>
      <w:hyperlink w:anchor="Section_4cd406c71ade45228d7b933183059ac7" w:history="1">
        <w:r>
          <w:rPr>
            <w:rStyle w:val="Hyperlink"/>
            <w:i/>
          </w:rPr>
          <w:t>4.1</w:t>
        </w:r>
      </w:hyperlink>
      <w:r>
        <w:rPr>
          <w:i/>
        </w:rPr>
        <w:t>)</w:t>
      </w:r>
      <w:r>
        <w:t xml:space="preserve">, as well as the meaning of public accessibility of </w:t>
      </w:r>
      <w:r>
        <w:rPr>
          <w:b/>
        </w:rPr>
        <w:t>Public</w:t>
      </w:r>
      <w:r>
        <w:t xml:space="preserve"> </w:t>
      </w:r>
      <w:r>
        <w:rPr>
          <w:i/>
        </w:rPr>
        <w:t xml:space="preserve">entities (section </w:t>
      </w:r>
      <w:hyperlink w:anchor="Section_aaee9b48168f4cfe95d114c5cc427b69" w:history="1">
        <w:r>
          <w:rPr>
            <w:rStyle w:val="Hyperlink"/>
            <w:i/>
          </w:rPr>
          <w:t>2.2</w:t>
        </w:r>
      </w:hyperlink>
      <w:r>
        <w:rPr>
          <w:i/>
        </w:rPr>
        <w:t>)</w:t>
      </w:r>
      <w:r>
        <w:t xml:space="preserve"> declared within the </w:t>
      </w:r>
      <w:r>
        <w:rPr>
          <w:i/>
        </w:rPr>
        <w:t>module</w:t>
      </w:r>
      <w:r>
        <w:t>.</w:t>
      </w:r>
      <w:r>
        <w:rPr>
          <w:i/>
        </w:rPr>
        <w:t xml:space="preserve"> </w:t>
      </w:r>
    </w:p>
    <w:p w:rsidR="00604189" w:rsidRDefault="009A452C">
      <w:pPr>
        <w:pStyle w:val="Code"/>
      </w:pPr>
      <w:r>
        <w:lastRenderedPageBreak/>
        <w:t>option-private-directive = "Option"   "Private"   "M</w:t>
      </w:r>
      <w:r>
        <w:t xml:space="preserve">odule" </w:t>
      </w:r>
    </w:p>
    <w:p w:rsidR="00604189" w:rsidRDefault="009A452C">
      <w:pPr>
        <w:spacing w:after="281" w:line="246" w:lineRule="auto"/>
        <w:ind w:left="-5"/>
      </w:pPr>
      <w:r>
        <w:rPr>
          <w:i/>
        </w:rPr>
        <w:t>Static Semantics</w:t>
      </w:r>
      <w:r>
        <w:t xml:space="preserve">: </w:t>
      </w:r>
    </w:p>
    <w:p w:rsidR="00604189" w:rsidRDefault="009A452C">
      <w:pPr>
        <w:pStyle w:val="ListParagraph"/>
        <w:numPr>
          <w:ilvl w:val="0"/>
          <w:numId w:val="72"/>
        </w:numPr>
      </w:pPr>
      <w:r>
        <w:t xml:space="preserve">If a </w:t>
      </w:r>
      <w:r>
        <w:rPr>
          <w:i/>
        </w:rPr>
        <w:t>procedural module (section 4.2)</w:t>
      </w:r>
      <w:r>
        <w:t xml:space="preserve"> contains an &lt;option-private-directive&gt;, the </w:t>
      </w:r>
      <w:r>
        <w:rPr>
          <w:i/>
        </w:rPr>
        <w:t>module</w:t>
      </w:r>
      <w:r>
        <w:t xml:space="preserve"> itself is considered a </w:t>
      </w:r>
      <w:r>
        <w:rPr>
          <w:i/>
        </w:rPr>
        <w:t>private module</w:t>
      </w:r>
      <w:r>
        <w:t xml:space="preserve">, and is accessible only within the enclosing </w:t>
      </w:r>
      <w:r>
        <w:rPr>
          <w:i/>
        </w:rPr>
        <w:t>project</w:t>
      </w:r>
      <w:r>
        <w:t xml:space="preserve">. </w:t>
      </w:r>
    </w:p>
    <w:p w:rsidR="00604189" w:rsidRDefault="009A452C">
      <w:pPr>
        <w:pStyle w:val="ListParagraph"/>
        <w:numPr>
          <w:ilvl w:val="0"/>
          <w:numId w:val="72"/>
        </w:numPr>
      </w:pPr>
      <w:r>
        <w:t xml:space="preserve">If a </w:t>
      </w:r>
      <w:r>
        <w:rPr>
          <w:i/>
        </w:rPr>
        <w:t>procedural module</w:t>
      </w:r>
      <w:r>
        <w:t xml:space="preserve"> does not contain an &lt;opti</w:t>
      </w:r>
      <w:r>
        <w:t xml:space="preserve">on-private-directive&gt;, the module itself is considered a </w:t>
      </w:r>
      <w:r>
        <w:rPr>
          <w:i/>
        </w:rPr>
        <w:t>public module</w:t>
      </w:r>
      <w:r>
        <w:t xml:space="preserve">, and is accessible within the enclosing </w:t>
      </w:r>
      <w:r>
        <w:rPr>
          <w:i/>
        </w:rPr>
        <w:t>project</w:t>
      </w:r>
      <w:r>
        <w:t xml:space="preserve"> and within any </w:t>
      </w:r>
      <w:r>
        <w:rPr>
          <w:i/>
        </w:rPr>
        <w:t>projects</w:t>
      </w:r>
      <w:r>
        <w:t xml:space="preserve"> that reference the enclosing </w:t>
      </w:r>
      <w:r>
        <w:rPr>
          <w:i/>
        </w:rPr>
        <w:t>project</w:t>
      </w:r>
      <w:r>
        <w:t xml:space="preserve">. </w:t>
      </w:r>
    </w:p>
    <w:p w:rsidR="00604189" w:rsidRDefault="009A452C">
      <w:pPr>
        <w:pStyle w:val="ListParagraph"/>
        <w:numPr>
          <w:ilvl w:val="0"/>
          <w:numId w:val="72"/>
        </w:numPr>
        <w:spacing w:after="264"/>
      </w:pPr>
      <w:r>
        <w:t xml:space="preserve">The effect of </w:t>
      </w:r>
      <w:r>
        <w:rPr>
          <w:i/>
        </w:rPr>
        <w:t>module</w:t>
      </w:r>
      <w:r>
        <w:t xml:space="preserve"> accessibility on the accessibility of declarations wi</w:t>
      </w:r>
      <w:r>
        <w:t xml:space="preserve">thin the </w:t>
      </w:r>
      <w:r>
        <w:rPr>
          <w:i/>
        </w:rPr>
        <w:t>module</w:t>
      </w:r>
      <w:r>
        <w:t xml:space="preserve"> is described in the definitions of specific </w:t>
      </w:r>
      <w:r>
        <w:rPr>
          <w:i/>
        </w:rPr>
        <w:t>module</w:t>
      </w:r>
      <w:r>
        <w:t xml:space="preserve"> declaration form within section </w:t>
      </w:r>
      <w:hyperlink w:anchor="Section_b40b8d00334843c19cfbc0eadef565ee" w:history="1">
        <w:r>
          <w:rPr>
            <w:rStyle w:val="Hyperlink"/>
          </w:rPr>
          <w:t>5.2.3</w:t>
        </w:r>
      </w:hyperlink>
      <w:r>
        <w:t xml:space="preserve">. </w:t>
      </w:r>
    </w:p>
    <w:p w:rsidR="00604189" w:rsidRDefault="009A452C">
      <w:pPr>
        <w:pStyle w:val="Heading3"/>
      </w:pPr>
      <w:bookmarkStart w:id="111" w:name="section_8865edf362ab4eb7aa13c628aef9ccc2"/>
      <w:bookmarkStart w:id="112" w:name="_Toc181683918"/>
      <w:r>
        <w:t>Implicit Definition Directives</w:t>
      </w:r>
      <w:bookmarkEnd w:id="111"/>
      <w:bookmarkEnd w:id="112"/>
      <w:r>
        <w:fldChar w:fldCharType="begin"/>
      </w:r>
      <w:r>
        <w:instrText xml:space="preserve"> XE "&lt;def-directive&gt;" </w:instrText>
      </w:r>
      <w:r>
        <w:fldChar w:fldCharType="end"/>
      </w:r>
      <w:r>
        <w:fldChar w:fldCharType="begin"/>
      </w:r>
      <w:r>
        <w:instrText xml:space="preserve"> XE "&lt;single-letter&gt;" </w:instrText>
      </w:r>
      <w:r>
        <w:fldChar w:fldCharType="end"/>
      </w:r>
      <w:r>
        <w:fldChar w:fldCharType="begin"/>
      </w:r>
      <w:r>
        <w:instrText xml:space="preserve"> XE "&lt;unive</w:instrText>
      </w:r>
      <w:r>
        <w:instrText xml:space="preserve">rsal-letter-range&gt;" </w:instrText>
      </w:r>
      <w:r>
        <w:fldChar w:fldCharType="end"/>
      </w:r>
      <w:r>
        <w:fldChar w:fldCharType="begin"/>
      </w:r>
      <w:r>
        <w:instrText xml:space="preserve"> XE "&lt;letter-range&gt;" </w:instrText>
      </w:r>
      <w:r>
        <w:fldChar w:fldCharType="end"/>
      </w:r>
      <w:r>
        <w:fldChar w:fldCharType="begin"/>
      </w:r>
      <w:r>
        <w:instrText xml:space="preserve"> XE "&lt;def-type&gt;" </w:instrText>
      </w:r>
      <w:r>
        <w:fldChar w:fldCharType="end"/>
      </w:r>
    </w:p>
    <w:p w:rsidR="00604189" w:rsidRDefault="009A452C">
      <w:r>
        <w:t xml:space="preserve"> </w:t>
      </w:r>
    </w:p>
    <w:p w:rsidR="00604189" w:rsidRDefault="009A452C">
      <w:pPr>
        <w:pStyle w:val="Code"/>
      </w:pPr>
      <w:r>
        <w:t xml:space="preserve">def-directive = def-type  letter-spec *( "," letter-spec) </w:t>
      </w:r>
    </w:p>
    <w:p w:rsidR="00604189" w:rsidRDefault="009A452C">
      <w:pPr>
        <w:pStyle w:val="Code"/>
      </w:pPr>
      <w:r>
        <w:t xml:space="preserve">letter-spec = single-letter /  universal-letter-range / letter-range </w:t>
      </w:r>
    </w:p>
    <w:p w:rsidR="00604189" w:rsidRDefault="009A452C">
      <w:pPr>
        <w:pStyle w:val="Code"/>
      </w:pPr>
      <w:r>
        <w:t xml:space="preserve"> </w:t>
      </w:r>
    </w:p>
    <w:p w:rsidR="00604189" w:rsidRDefault="009A452C">
      <w:pPr>
        <w:pStyle w:val="Code"/>
      </w:pPr>
      <w:r>
        <w:t xml:space="preserve">single-letter = IDENTIFIER   ; %x0041-005A / %x0061-007A </w:t>
      </w:r>
    </w:p>
    <w:p w:rsidR="00604189" w:rsidRDefault="009A452C">
      <w:pPr>
        <w:pStyle w:val="Code"/>
      </w:pPr>
      <w:r>
        <w:t xml:space="preserve"> </w:t>
      </w:r>
    </w:p>
    <w:p w:rsidR="00604189" w:rsidRDefault="009A452C">
      <w:pPr>
        <w:pStyle w:val="Code"/>
      </w:pPr>
      <w:r>
        <w:t xml:space="preserve">universal-letter-range = upper-case-A "-"upper-case-Z </w:t>
      </w:r>
    </w:p>
    <w:p w:rsidR="00604189" w:rsidRDefault="009A452C">
      <w:pPr>
        <w:pStyle w:val="Code"/>
      </w:pPr>
      <w:r>
        <w:t xml:space="preserve">upper-case-A = IDENTIFIER </w:t>
      </w:r>
    </w:p>
    <w:p w:rsidR="00604189" w:rsidRDefault="009A452C">
      <w:pPr>
        <w:pStyle w:val="Code"/>
      </w:pPr>
      <w:r>
        <w:t xml:space="preserve">upper-case-Z = IDENTIFIER </w:t>
      </w:r>
    </w:p>
    <w:p w:rsidR="00604189" w:rsidRDefault="009A452C">
      <w:pPr>
        <w:pStyle w:val="Code"/>
      </w:pPr>
      <w:r>
        <w:t xml:space="preserve"> </w:t>
      </w:r>
    </w:p>
    <w:p w:rsidR="00604189" w:rsidRDefault="009A452C">
      <w:pPr>
        <w:pStyle w:val="Code"/>
      </w:pPr>
      <w:r>
        <w:t xml:space="preserve">letter-range = first-letter  "-" last-letter  </w:t>
      </w:r>
    </w:p>
    <w:p w:rsidR="00604189" w:rsidRDefault="009A452C">
      <w:pPr>
        <w:pStyle w:val="Code"/>
      </w:pPr>
      <w:r>
        <w:t xml:space="preserve">first-letter = IDENTIFIER </w:t>
      </w:r>
    </w:p>
    <w:p w:rsidR="00604189" w:rsidRDefault="009A452C">
      <w:pPr>
        <w:pStyle w:val="Code"/>
      </w:pPr>
      <w:r>
        <w:t xml:space="preserve">last-letter = IDENTIFIER </w:t>
      </w:r>
    </w:p>
    <w:p w:rsidR="00604189" w:rsidRDefault="009A452C">
      <w:pPr>
        <w:pStyle w:val="Code"/>
      </w:pPr>
      <w:r>
        <w:t xml:space="preserve"> </w:t>
      </w:r>
    </w:p>
    <w:p w:rsidR="00604189" w:rsidRDefault="009A452C">
      <w:pPr>
        <w:pStyle w:val="Code"/>
      </w:pPr>
      <w:r>
        <w:t>def-type = "DefBool" / "DefByte" / "DefCu</w:t>
      </w:r>
      <w:r>
        <w:t xml:space="preserve">r" /  "DefDate" / "DefDbl" / "DefInt" / "DefLng" / "DefLngLng" / "DefLngPtr" / "DefObj" / "DefSng" / "DefStr" / "DefVar" </w:t>
      </w:r>
    </w:p>
    <w:p w:rsidR="00604189" w:rsidRDefault="009A452C">
      <w:pPr>
        <w:spacing w:after="270"/>
        <w:ind w:left="10"/>
      </w:pPr>
      <w:r>
        <w:t xml:space="preserve">Implicit Definition directives define the rules used within a </w:t>
      </w:r>
      <w:r>
        <w:rPr>
          <w:i/>
        </w:rPr>
        <w:t xml:space="preserve">module (section </w:t>
      </w:r>
      <w:hyperlink w:anchor="Section_4599fae23f414e70968e2398741f446b" w:history="1">
        <w:r>
          <w:rPr>
            <w:rStyle w:val="Hyperlink"/>
            <w:i/>
          </w:rPr>
          <w:t>4.2</w:t>
        </w:r>
      </w:hyperlink>
      <w:r>
        <w:rPr>
          <w:i/>
        </w:rPr>
        <w:t>)</w:t>
      </w:r>
      <w:r>
        <w:t xml:space="preserve"> for determining the </w:t>
      </w:r>
      <w:r>
        <w:rPr>
          <w:i/>
        </w:rPr>
        <w:t xml:space="preserve">declared type (section </w:t>
      </w:r>
      <w:hyperlink w:anchor="Section_aaee9b48168f4cfe95d114c5cc427b69" w:history="1">
        <w:r>
          <w:rPr>
            <w:rStyle w:val="Hyperlink"/>
            <w:i/>
          </w:rPr>
          <w:t>2.2</w:t>
        </w:r>
      </w:hyperlink>
      <w:r>
        <w:rPr>
          <w:i/>
        </w:rPr>
        <w:t>)</w:t>
      </w:r>
      <w:r>
        <w:t xml:space="preserve"> of </w:t>
      </w:r>
      <w:r>
        <w:rPr>
          <w:i/>
        </w:rPr>
        <w:t>implicitly typed</w:t>
      </w:r>
      <w:r>
        <w:t xml:space="preserve"> </w:t>
      </w:r>
      <w:r>
        <w:rPr>
          <w:i/>
        </w:rPr>
        <w:t>entities (section 2.2)</w:t>
      </w:r>
      <w:r>
        <w:t xml:space="preserve">. The </w:t>
      </w:r>
      <w:r>
        <w:rPr>
          <w:i/>
        </w:rPr>
        <w:t>declared type</w:t>
      </w:r>
      <w:r>
        <w:t xml:space="preserve"> of such </w:t>
      </w:r>
      <w:r>
        <w:rPr>
          <w:i/>
        </w:rPr>
        <w:t>entities</w:t>
      </w:r>
      <w:r>
        <w:t xml:space="preserve"> can be determined based upon the first character of its </w:t>
      </w:r>
      <w:r>
        <w:rPr>
          <w:i/>
        </w:rPr>
        <w:t>name</w:t>
      </w:r>
      <w:r>
        <w:rPr>
          <w:i/>
        </w:rPr>
        <w:t xml:space="preserve"> value (section </w:t>
      </w:r>
      <w:hyperlink w:anchor="Section_b1cbd42c6caa45108f28b0eebabf1956" w:history="1">
        <w:r>
          <w:rPr>
            <w:rStyle w:val="Hyperlink"/>
            <w:i/>
          </w:rPr>
          <w:t>3.3.5.1</w:t>
        </w:r>
      </w:hyperlink>
      <w:r>
        <w:rPr>
          <w:i/>
        </w:rPr>
        <w:t>)</w:t>
      </w:r>
      <w:r>
        <w:t xml:space="preserve">. Implicit Definition directives define the mapping from such characters to </w:t>
      </w:r>
      <w:r>
        <w:rPr>
          <w:i/>
        </w:rPr>
        <w:t>declared types</w:t>
      </w:r>
      <w:r>
        <w:t xml:space="preserve">. </w:t>
      </w:r>
    </w:p>
    <w:p w:rsidR="00604189" w:rsidRDefault="009A452C">
      <w:pPr>
        <w:spacing w:after="281" w:line="246" w:lineRule="auto"/>
        <w:ind w:left="-5"/>
      </w:pPr>
      <w:r>
        <w:rPr>
          <w:i/>
        </w:rPr>
        <w:t>Static Semantics.</w:t>
      </w:r>
    </w:p>
    <w:p w:rsidR="00604189" w:rsidRDefault="009A452C">
      <w:pPr>
        <w:pStyle w:val="ListParagraph"/>
        <w:numPr>
          <w:ilvl w:val="0"/>
          <w:numId w:val="73"/>
        </w:numPr>
      </w:pPr>
      <w:r>
        <w:t xml:space="preserve">The </w:t>
      </w:r>
      <w:r>
        <w:rPr>
          <w:i/>
        </w:rPr>
        <w:t>name value</w:t>
      </w:r>
      <w:r>
        <w:t xml:space="preserve"> of the &lt;IDENTIFIER&gt; element of a &lt;</w:t>
      </w:r>
      <w:r>
        <w:t xml:space="preserve">single-letter&gt; MUST consist of a single upper or lower case alphabetic character (%x0041-005A or %x0061-007A). </w:t>
      </w:r>
    </w:p>
    <w:p w:rsidR="00604189" w:rsidRDefault="009A452C">
      <w:pPr>
        <w:pStyle w:val="ListParagraph"/>
        <w:numPr>
          <w:ilvl w:val="0"/>
          <w:numId w:val="73"/>
        </w:numPr>
      </w:pPr>
      <w:r>
        <w:t xml:space="preserve">The </w:t>
      </w:r>
      <w:r>
        <w:rPr>
          <w:i/>
        </w:rPr>
        <w:t>name value</w:t>
      </w:r>
      <w:r>
        <w:t xml:space="preserve"> of the &lt;IDENTIFIER&gt; element of a &lt;upper-case-A&gt; MUST consist of the single character "A" (%x0041). </w:t>
      </w:r>
    </w:p>
    <w:p w:rsidR="00604189" w:rsidRDefault="009A452C">
      <w:pPr>
        <w:pStyle w:val="ListParagraph"/>
        <w:numPr>
          <w:ilvl w:val="0"/>
          <w:numId w:val="73"/>
        </w:numPr>
      </w:pPr>
      <w:r>
        <w:t xml:space="preserve">The </w:t>
      </w:r>
      <w:r>
        <w:rPr>
          <w:i/>
        </w:rPr>
        <w:t>name value</w:t>
      </w:r>
      <w:r>
        <w:t xml:space="preserve"> of the &lt;IDENTI</w:t>
      </w:r>
      <w:r>
        <w:t xml:space="preserve">FIER&gt; element of a &lt;upper-case-Z&gt; MUST consist of the single character "Z" (%x005A). </w:t>
      </w:r>
    </w:p>
    <w:p w:rsidR="00604189" w:rsidRDefault="009A452C">
      <w:pPr>
        <w:pStyle w:val="ListParagraph"/>
        <w:numPr>
          <w:ilvl w:val="0"/>
          <w:numId w:val="73"/>
        </w:numPr>
      </w:pPr>
      <w:r>
        <w:t xml:space="preserve">A &lt;letter-spec&gt; consisting of a &lt;single-letter&gt; defines the implicit </w:t>
      </w:r>
      <w:r>
        <w:rPr>
          <w:i/>
        </w:rPr>
        <w:t>declared type</w:t>
      </w:r>
      <w:r>
        <w:t xml:space="preserve"> within the containing </w:t>
      </w:r>
      <w:r>
        <w:rPr>
          <w:i/>
        </w:rPr>
        <w:t>module</w:t>
      </w:r>
      <w:r>
        <w:t xml:space="preserve"> of all &lt;IDENTIFIER&gt; tokens whose </w:t>
      </w:r>
      <w:r>
        <w:rPr>
          <w:i/>
        </w:rPr>
        <w:t>name value</w:t>
      </w:r>
      <w:r>
        <w:t xml:space="preserve"> begins with th</w:t>
      </w:r>
      <w:r>
        <w:t xml:space="preserve">e character that is the </w:t>
      </w:r>
      <w:r>
        <w:rPr>
          <w:i/>
        </w:rPr>
        <w:t>name value</w:t>
      </w:r>
      <w:r>
        <w:t xml:space="preserve"> of the &lt;IDENTIFIER&gt; element of the &lt;single-letter&gt; . </w:t>
      </w:r>
    </w:p>
    <w:p w:rsidR="00604189" w:rsidRDefault="009A452C">
      <w:pPr>
        <w:pStyle w:val="ListParagraph"/>
        <w:numPr>
          <w:ilvl w:val="0"/>
          <w:numId w:val="73"/>
        </w:numPr>
      </w:pPr>
      <w:r>
        <w:t xml:space="preserve">A &lt;letter-spec&gt; consisting of a &lt;letter-range&gt; defines the implicit </w:t>
      </w:r>
      <w:r>
        <w:rPr>
          <w:i/>
        </w:rPr>
        <w:t>declared type</w:t>
      </w:r>
      <w:r>
        <w:t xml:space="preserve"> within the containing </w:t>
      </w:r>
      <w:r>
        <w:rPr>
          <w:i/>
        </w:rPr>
        <w:t>module</w:t>
      </w:r>
      <w:r>
        <w:t xml:space="preserve"> of all </w:t>
      </w:r>
      <w:r>
        <w:rPr>
          <w:i/>
        </w:rPr>
        <w:t>entities</w:t>
      </w:r>
      <w:r>
        <w:t xml:space="preserve"> with &lt;IDENTIFIER&gt; tokens whose </w:t>
      </w:r>
      <w:r>
        <w:rPr>
          <w:i/>
        </w:rPr>
        <w:t>name valu</w:t>
      </w:r>
      <w:r>
        <w:rPr>
          <w:i/>
        </w:rPr>
        <w:t>es</w:t>
      </w:r>
      <w:r>
        <w:t xml:space="preserve"> begins with any of the characters in the contiguous span of characters whose first inclusive character is the </w:t>
      </w:r>
      <w:r>
        <w:rPr>
          <w:i/>
        </w:rPr>
        <w:t>name value</w:t>
      </w:r>
      <w:r>
        <w:t xml:space="preserve"> of the &lt;first-letter&gt; &lt;IDENTIFIER&gt; element and whose last inclusive character is the </w:t>
      </w:r>
      <w:r>
        <w:rPr>
          <w:i/>
        </w:rPr>
        <w:t xml:space="preserve">name </w:t>
      </w:r>
      <w:r>
        <w:rPr>
          <w:i/>
        </w:rPr>
        <w:lastRenderedPageBreak/>
        <w:t>value</w:t>
      </w:r>
      <w:r>
        <w:t xml:space="preserve"> of the &lt;last-letter&gt; &lt;IDENTIFIER&gt; el</w:t>
      </w:r>
      <w:r>
        <w:t xml:space="preserve">ement. The span can be an ascending or descending span of characters and can consist of a single character. </w:t>
      </w:r>
    </w:p>
    <w:p w:rsidR="00604189" w:rsidRDefault="009A452C">
      <w:pPr>
        <w:pStyle w:val="ListParagraph"/>
        <w:numPr>
          <w:ilvl w:val="0"/>
          <w:numId w:val="73"/>
        </w:numPr>
      </w:pPr>
      <w:r>
        <w:t xml:space="preserve">Within a &lt;procedural-module-declaration-section&gt; or &lt;class-module-declaration-section&gt;, no overlap is allowed among &lt;letter-spec&gt; productions. </w:t>
      </w:r>
    </w:p>
    <w:p w:rsidR="00604189" w:rsidRDefault="009A452C">
      <w:pPr>
        <w:pStyle w:val="ListParagraph"/>
        <w:numPr>
          <w:ilvl w:val="0"/>
          <w:numId w:val="73"/>
        </w:numPr>
        <w:spacing w:after="270"/>
      </w:pPr>
      <w:r>
        <w:t>A &lt;</w:t>
      </w:r>
      <w:r>
        <w:t xml:space="preserve">universal-letter-range&gt; defines a single implicit </w:t>
      </w:r>
      <w:r>
        <w:rPr>
          <w:i/>
        </w:rPr>
        <w:t>declared type</w:t>
      </w:r>
      <w:r>
        <w:t xml:space="preserve"> for every &lt;IDENTIFIER&gt; within a </w:t>
      </w:r>
      <w:r>
        <w:rPr>
          <w:i/>
        </w:rPr>
        <w:t>module</w:t>
      </w:r>
      <w:r>
        <w:t xml:space="preserve">, even those with a first character that would otherwise fall outside this range if it was interpreted as a &lt;letter-range&gt; from A-Z. </w:t>
      </w:r>
    </w:p>
    <w:p w:rsidR="00604189" w:rsidRDefault="009A452C">
      <w:pPr>
        <w:spacing w:after="272"/>
      </w:pPr>
      <w:r>
        <w:t xml:space="preserve"> The declared type c</w:t>
      </w:r>
      <w:r>
        <w:t xml:space="preserve">orresponding to each &lt;def-type&gt; is defined by the following table: </w:t>
      </w:r>
    </w:p>
    <w:tbl>
      <w:tblPr>
        <w:tblStyle w:val="Table-ShadedHeader"/>
        <w:tblW w:w="5397" w:type="dxa"/>
        <w:tblLook w:val="04A0" w:firstRow="1" w:lastRow="0" w:firstColumn="1" w:lastColumn="0" w:noHBand="0" w:noVBand="1"/>
      </w:tblPr>
      <w:tblGrid>
        <w:gridCol w:w="2969"/>
        <w:gridCol w:w="2428"/>
      </w:tblGrid>
      <w:tr w:rsidR="00604189" w:rsidTr="00604189">
        <w:trPr>
          <w:cnfStyle w:val="100000000000" w:firstRow="1" w:lastRow="0" w:firstColumn="0" w:lastColumn="0" w:oddVBand="0" w:evenVBand="0" w:oddHBand="0" w:evenHBand="0" w:firstRowFirstColumn="0" w:firstRowLastColumn="0" w:lastRowFirstColumn="0" w:lastRowLastColumn="0"/>
          <w:trHeight w:val="288"/>
          <w:tblHeader/>
        </w:trPr>
        <w:tc>
          <w:tcPr>
            <w:tcW w:w="2969" w:type="dxa"/>
          </w:tcPr>
          <w:p w:rsidR="00604189" w:rsidRDefault="009A452C">
            <w:pPr>
              <w:pStyle w:val="TableHeaderText"/>
              <w:spacing w:after="0" w:line="276" w:lineRule="auto"/>
              <w:jc w:val="center"/>
            </w:pPr>
            <w:r>
              <w:t xml:space="preserve">&lt;def-type&gt; </w:t>
            </w:r>
          </w:p>
        </w:tc>
        <w:tc>
          <w:tcPr>
            <w:tcW w:w="2428" w:type="dxa"/>
          </w:tcPr>
          <w:p w:rsidR="00604189" w:rsidRDefault="009A452C">
            <w:pPr>
              <w:pStyle w:val="TableHeaderText"/>
              <w:spacing w:after="0" w:line="276" w:lineRule="auto"/>
              <w:jc w:val="center"/>
            </w:pPr>
            <w:r>
              <w:t xml:space="preserve">Declared Type </w:t>
            </w:r>
          </w:p>
        </w:tc>
      </w:tr>
      <w:tr w:rsidR="00604189" w:rsidTr="00604189">
        <w:trPr>
          <w:trHeight w:val="288"/>
        </w:trPr>
        <w:tc>
          <w:tcPr>
            <w:tcW w:w="2969" w:type="dxa"/>
          </w:tcPr>
          <w:p w:rsidR="00604189" w:rsidRDefault="009A452C">
            <w:pPr>
              <w:pStyle w:val="TableBodyText"/>
              <w:spacing w:after="0" w:line="276" w:lineRule="auto"/>
              <w:jc w:val="center"/>
            </w:pPr>
            <w:r>
              <w:t>"DefBool"</w:t>
            </w:r>
            <w:r>
              <w:rPr>
                <w:b/>
              </w:rPr>
              <w:t xml:space="preserve"> </w:t>
            </w:r>
          </w:p>
        </w:tc>
        <w:tc>
          <w:tcPr>
            <w:tcW w:w="2428" w:type="dxa"/>
          </w:tcPr>
          <w:p w:rsidR="00604189" w:rsidRDefault="009A452C">
            <w:pPr>
              <w:pStyle w:val="TableBodyText"/>
              <w:spacing w:after="0" w:line="276" w:lineRule="auto"/>
              <w:jc w:val="center"/>
            </w:pPr>
            <w:r>
              <w:t xml:space="preserve">Boolean </w:t>
            </w:r>
          </w:p>
        </w:tc>
      </w:tr>
      <w:tr w:rsidR="00604189" w:rsidTr="00604189">
        <w:trPr>
          <w:trHeight w:val="288"/>
        </w:trPr>
        <w:tc>
          <w:tcPr>
            <w:tcW w:w="2969" w:type="dxa"/>
          </w:tcPr>
          <w:p w:rsidR="00604189" w:rsidRDefault="009A452C">
            <w:pPr>
              <w:pStyle w:val="TableBodyText"/>
              <w:spacing w:after="0" w:line="276" w:lineRule="auto"/>
              <w:jc w:val="center"/>
            </w:pPr>
            <w:r>
              <w:t>"DefByte"</w:t>
            </w:r>
            <w:r>
              <w:rPr>
                <w:b/>
              </w:rPr>
              <w:t xml:space="preserve"> </w:t>
            </w:r>
          </w:p>
        </w:tc>
        <w:tc>
          <w:tcPr>
            <w:tcW w:w="2428" w:type="dxa"/>
          </w:tcPr>
          <w:p w:rsidR="00604189" w:rsidRDefault="009A452C">
            <w:pPr>
              <w:pStyle w:val="TableBodyText"/>
              <w:spacing w:after="0" w:line="276" w:lineRule="auto"/>
              <w:jc w:val="center"/>
            </w:pPr>
            <w:r>
              <w:t xml:space="preserve">Byte </w:t>
            </w:r>
          </w:p>
        </w:tc>
      </w:tr>
      <w:tr w:rsidR="00604189" w:rsidTr="00604189">
        <w:trPr>
          <w:trHeight w:val="289"/>
        </w:trPr>
        <w:tc>
          <w:tcPr>
            <w:tcW w:w="2969" w:type="dxa"/>
          </w:tcPr>
          <w:p w:rsidR="00604189" w:rsidRDefault="009A452C">
            <w:pPr>
              <w:pStyle w:val="TableBodyText"/>
              <w:spacing w:after="0" w:line="276" w:lineRule="auto"/>
              <w:jc w:val="center"/>
            </w:pPr>
            <w:r>
              <w:t>"DefInt"</w:t>
            </w:r>
            <w:r>
              <w:rPr>
                <w:b/>
              </w:rPr>
              <w:t xml:space="preserve"> </w:t>
            </w:r>
          </w:p>
        </w:tc>
        <w:tc>
          <w:tcPr>
            <w:tcW w:w="2428" w:type="dxa"/>
          </w:tcPr>
          <w:p w:rsidR="00604189" w:rsidRDefault="009A452C">
            <w:pPr>
              <w:pStyle w:val="TableBodyText"/>
              <w:spacing w:after="0" w:line="276" w:lineRule="auto"/>
              <w:jc w:val="center"/>
            </w:pPr>
            <w:r>
              <w:t xml:space="preserve">Integer </w:t>
            </w:r>
          </w:p>
        </w:tc>
      </w:tr>
      <w:tr w:rsidR="00604189" w:rsidTr="00604189">
        <w:trPr>
          <w:trHeight w:val="290"/>
        </w:trPr>
        <w:tc>
          <w:tcPr>
            <w:tcW w:w="2969" w:type="dxa"/>
          </w:tcPr>
          <w:p w:rsidR="00604189" w:rsidRDefault="009A452C">
            <w:pPr>
              <w:pStyle w:val="TableBodyText"/>
              <w:spacing w:after="0" w:line="276" w:lineRule="auto"/>
              <w:jc w:val="center"/>
            </w:pPr>
            <w:r>
              <w:t>"DefLng"</w:t>
            </w:r>
            <w:r>
              <w:rPr>
                <w:b/>
              </w:rPr>
              <w:t xml:space="preserve"> </w:t>
            </w:r>
          </w:p>
        </w:tc>
        <w:tc>
          <w:tcPr>
            <w:tcW w:w="2428" w:type="dxa"/>
          </w:tcPr>
          <w:p w:rsidR="00604189" w:rsidRDefault="009A452C">
            <w:pPr>
              <w:pStyle w:val="TableBodyText"/>
              <w:spacing w:after="0" w:line="276" w:lineRule="auto"/>
              <w:jc w:val="center"/>
            </w:pPr>
            <w:r>
              <w:t xml:space="preserve">Long </w:t>
            </w:r>
          </w:p>
        </w:tc>
      </w:tr>
      <w:tr w:rsidR="00604189" w:rsidTr="00604189">
        <w:trPr>
          <w:trHeight w:val="288"/>
        </w:trPr>
        <w:tc>
          <w:tcPr>
            <w:tcW w:w="2969" w:type="dxa"/>
          </w:tcPr>
          <w:p w:rsidR="00604189" w:rsidRDefault="009A452C">
            <w:pPr>
              <w:pStyle w:val="TableBodyText"/>
              <w:spacing w:after="0" w:line="276" w:lineRule="auto"/>
              <w:jc w:val="center"/>
            </w:pPr>
            <w:r>
              <w:t>"DefLngLng"</w:t>
            </w:r>
            <w:r>
              <w:rPr>
                <w:b/>
              </w:rPr>
              <w:t xml:space="preserve"> </w:t>
            </w:r>
          </w:p>
        </w:tc>
        <w:tc>
          <w:tcPr>
            <w:tcW w:w="2428" w:type="dxa"/>
          </w:tcPr>
          <w:p w:rsidR="00604189" w:rsidRDefault="009A452C">
            <w:pPr>
              <w:pStyle w:val="TableBodyText"/>
              <w:spacing w:after="0" w:line="276" w:lineRule="auto"/>
              <w:jc w:val="center"/>
            </w:pPr>
            <w:r>
              <w:t xml:space="preserve">LongLong </w:t>
            </w:r>
          </w:p>
        </w:tc>
      </w:tr>
      <w:tr w:rsidR="00604189" w:rsidTr="00604189">
        <w:trPr>
          <w:trHeight w:val="288"/>
        </w:trPr>
        <w:tc>
          <w:tcPr>
            <w:tcW w:w="2969" w:type="dxa"/>
          </w:tcPr>
          <w:p w:rsidR="00604189" w:rsidRDefault="009A452C">
            <w:pPr>
              <w:pStyle w:val="TableBodyText"/>
              <w:spacing w:after="0" w:line="276" w:lineRule="auto"/>
              <w:jc w:val="center"/>
            </w:pPr>
            <w:r>
              <w:t>"DefLngPtr"</w:t>
            </w:r>
            <w:r>
              <w:rPr>
                <w:b/>
              </w:rPr>
              <w:t xml:space="preserve"> </w:t>
            </w:r>
          </w:p>
        </w:tc>
        <w:tc>
          <w:tcPr>
            <w:tcW w:w="2428" w:type="dxa"/>
          </w:tcPr>
          <w:p w:rsidR="00604189" w:rsidRDefault="009A452C">
            <w:pPr>
              <w:pStyle w:val="TableBodyText"/>
              <w:spacing w:after="0" w:line="276" w:lineRule="auto"/>
              <w:jc w:val="center"/>
            </w:pPr>
            <w:r>
              <w:rPr>
                <w:i/>
              </w:rPr>
              <w:t xml:space="preserve">LongPtr type alias </w:t>
            </w:r>
          </w:p>
        </w:tc>
      </w:tr>
      <w:tr w:rsidR="00604189" w:rsidTr="00604189">
        <w:trPr>
          <w:trHeight w:val="288"/>
        </w:trPr>
        <w:tc>
          <w:tcPr>
            <w:tcW w:w="2969" w:type="dxa"/>
          </w:tcPr>
          <w:p w:rsidR="00604189" w:rsidRDefault="009A452C">
            <w:pPr>
              <w:pStyle w:val="TableBodyText"/>
              <w:spacing w:after="0" w:line="276" w:lineRule="auto"/>
              <w:jc w:val="center"/>
            </w:pPr>
            <w:r>
              <w:t>"DefCur"</w:t>
            </w:r>
            <w:r>
              <w:rPr>
                <w:b/>
              </w:rPr>
              <w:t xml:space="preserve"> </w:t>
            </w:r>
          </w:p>
        </w:tc>
        <w:tc>
          <w:tcPr>
            <w:tcW w:w="2428" w:type="dxa"/>
          </w:tcPr>
          <w:p w:rsidR="00604189" w:rsidRDefault="009A452C">
            <w:pPr>
              <w:pStyle w:val="TableBodyText"/>
              <w:spacing w:after="0" w:line="276" w:lineRule="auto"/>
              <w:jc w:val="center"/>
            </w:pPr>
            <w:r>
              <w:t xml:space="preserve">Currency </w:t>
            </w:r>
          </w:p>
        </w:tc>
      </w:tr>
      <w:tr w:rsidR="00604189" w:rsidTr="00604189">
        <w:trPr>
          <w:trHeight w:val="290"/>
        </w:trPr>
        <w:tc>
          <w:tcPr>
            <w:tcW w:w="2969" w:type="dxa"/>
          </w:tcPr>
          <w:p w:rsidR="00604189" w:rsidRDefault="009A452C">
            <w:pPr>
              <w:pStyle w:val="TableBodyText"/>
              <w:spacing w:after="0" w:line="276" w:lineRule="auto"/>
              <w:jc w:val="center"/>
            </w:pPr>
            <w:r>
              <w:t>"DefSng"</w:t>
            </w:r>
            <w:r>
              <w:rPr>
                <w:b/>
              </w:rPr>
              <w:t xml:space="preserve"> </w:t>
            </w:r>
          </w:p>
        </w:tc>
        <w:tc>
          <w:tcPr>
            <w:tcW w:w="2428" w:type="dxa"/>
          </w:tcPr>
          <w:p w:rsidR="00604189" w:rsidRDefault="009A452C">
            <w:pPr>
              <w:pStyle w:val="TableBodyText"/>
              <w:spacing w:after="0" w:line="276" w:lineRule="auto"/>
              <w:jc w:val="center"/>
            </w:pPr>
            <w:r>
              <w:t xml:space="preserve">Single </w:t>
            </w:r>
          </w:p>
        </w:tc>
      </w:tr>
      <w:tr w:rsidR="00604189" w:rsidTr="00604189">
        <w:trPr>
          <w:trHeight w:val="288"/>
        </w:trPr>
        <w:tc>
          <w:tcPr>
            <w:tcW w:w="2969" w:type="dxa"/>
          </w:tcPr>
          <w:p w:rsidR="00604189" w:rsidRDefault="009A452C">
            <w:pPr>
              <w:pStyle w:val="TableBodyText"/>
              <w:spacing w:after="0" w:line="276" w:lineRule="auto"/>
              <w:jc w:val="center"/>
            </w:pPr>
            <w:r>
              <w:t>"DefDbl"</w:t>
            </w:r>
            <w:r>
              <w:rPr>
                <w:b/>
              </w:rPr>
              <w:t xml:space="preserve"> </w:t>
            </w:r>
          </w:p>
        </w:tc>
        <w:tc>
          <w:tcPr>
            <w:tcW w:w="2428" w:type="dxa"/>
          </w:tcPr>
          <w:p w:rsidR="00604189" w:rsidRDefault="009A452C">
            <w:pPr>
              <w:pStyle w:val="TableBodyText"/>
              <w:spacing w:after="0" w:line="276" w:lineRule="auto"/>
              <w:jc w:val="center"/>
            </w:pPr>
            <w:r>
              <w:t xml:space="preserve">Double </w:t>
            </w:r>
          </w:p>
        </w:tc>
      </w:tr>
      <w:tr w:rsidR="00604189" w:rsidTr="00604189">
        <w:trPr>
          <w:trHeight w:val="288"/>
        </w:trPr>
        <w:tc>
          <w:tcPr>
            <w:tcW w:w="2969" w:type="dxa"/>
          </w:tcPr>
          <w:p w:rsidR="00604189" w:rsidRDefault="009A452C">
            <w:pPr>
              <w:pStyle w:val="TableBodyText"/>
              <w:spacing w:after="0" w:line="276" w:lineRule="auto"/>
              <w:jc w:val="center"/>
            </w:pPr>
            <w:r>
              <w:t>"DefDate"</w:t>
            </w:r>
            <w:r>
              <w:rPr>
                <w:b/>
              </w:rPr>
              <w:t xml:space="preserve"> </w:t>
            </w:r>
          </w:p>
        </w:tc>
        <w:tc>
          <w:tcPr>
            <w:tcW w:w="2428" w:type="dxa"/>
          </w:tcPr>
          <w:p w:rsidR="00604189" w:rsidRDefault="009A452C">
            <w:pPr>
              <w:pStyle w:val="TableBodyText"/>
              <w:spacing w:after="0" w:line="276" w:lineRule="auto"/>
              <w:jc w:val="center"/>
            </w:pPr>
            <w:r>
              <w:t xml:space="preserve">Date </w:t>
            </w:r>
          </w:p>
        </w:tc>
      </w:tr>
      <w:tr w:rsidR="00604189" w:rsidTr="00604189">
        <w:trPr>
          <w:trHeight w:val="288"/>
        </w:trPr>
        <w:tc>
          <w:tcPr>
            <w:tcW w:w="2969" w:type="dxa"/>
          </w:tcPr>
          <w:p w:rsidR="00604189" w:rsidRDefault="009A452C">
            <w:pPr>
              <w:pStyle w:val="TableBodyText"/>
              <w:spacing w:after="0" w:line="276" w:lineRule="auto"/>
              <w:jc w:val="center"/>
            </w:pPr>
            <w:r>
              <w:t>"DefStr"</w:t>
            </w:r>
            <w:r>
              <w:rPr>
                <w:b/>
              </w:rPr>
              <w:t xml:space="preserve"> </w:t>
            </w:r>
          </w:p>
        </w:tc>
        <w:tc>
          <w:tcPr>
            <w:tcW w:w="2428" w:type="dxa"/>
          </w:tcPr>
          <w:p w:rsidR="00604189" w:rsidRDefault="009A452C">
            <w:pPr>
              <w:pStyle w:val="TableBodyText"/>
              <w:spacing w:after="0" w:line="276" w:lineRule="auto"/>
              <w:jc w:val="center"/>
            </w:pPr>
            <w:r>
              <w:t xml:space="preserve">String </w:t>
            </w:r>
          </w:p>
        </w:tc>
      </w:tr>
      <w:tr w:rsidR="00604189" w:rsidTr="00604189">
        <w:trPr>
          <w:trHeight w:val="290"/>
        </w:trPr>
        <w:tc>
          <w:tcPr>
            <w:tcW w:w="2969" w:type="dxa"/>
          </w:tcPr>
          <w:p w:rsidR="00604189" w:rsidRDefault="009A452C">
            <w:pPr>
              <w:pStyle w:val="TableBodyText"/>
              <w:spacing w:after="0" w:line="276" w:lineRule="auto"/>
              <w:jc w:val="center"/>
            </w:pPr>
            <w:r>
              <w:t xml:space="preserve">"DefObj" </w:t>
            </w:r>
          </w:p>
        </w:tc>
        <w:tc>
          <w:tcPr>
            <w:tcW w:w="2428" w:type="dxa"/>
          </w:tcPr>
          <w:p w:rsidR="00604189" w:rsidRDefault="009A452C">
            <w:pPr>
              <w:pStyle w:val="TableBodyText"/>
              <w:spacing w:after="0" w:line="276" w:lineRule="auto"/>
              <w:jc w:val="center"/>
            </w:pPr>
            <w:r>
              <w:t xml:space="preserve">Object reference </w:t>
            </w:r>
          </w:p>
        </w:tc>
      </w:tr>
      <w:tr w:rsidR="00604189" w:rsidTr="00604189">
        <w:trPr>
          <w:trHeight w:val="288"/>
        </w:trPr>
        <w:tc>
          <w:tcPr>
            <w:tcW w:w="2969" w:type="dxa"/>
          </w:tcPr>
          <w:p w:rsidR="00604189" w:rsidRDefault="009A452C">
            <w:pPr>
              <w:pStyle w:val="TableBodyText"/>
              <w:spacing w:after="0" w:line="276" w:lineRule="auto"/>
              <w:jc w:val="center"/>
            </w:pPr>
            <w:r>
              <w:t xml:space="preserve">"DefVar" </w:t>
            </w:r>
          </w:p>
        </w:tc>
        <w:tc>
          <w:tcPr>
            <w:tcW w:w="2428" w:type="dxa"/>
          </w:tcPr>
          <w:p w:rsidR="00604189" w:rsidRDefault="009A452C">
            <w:pPr>
              <w:pStyle w:val="TableBodyText"/>
              <w:spacing w:after="0" w:line="276" w:lineRule="auto"/>
              <w:jc w:val="center"/>
            </w:pPr>
            <w:r>
              <w:t xml:space="preserve">Variant </w:t>
            </w:r>
          </w:p>
        </w:tc>
      </w:tr>
    </w:tbl>
    <w:p w:rsidR="00604189" w:rsidRDefault="009A452C">
      <w:pPr>
        <w:spacing w:after="270"/>
      </w:pPr>
      <w:r>
        <w:t xml:space="preserve"> </w:t>
      </w:r>
    </w:p>
    <w:p w:rsidR="00604189" w:rsidRDefault="009A452C">
      <w:pPr>
        <w:spacing w:after="263"/>
        <w:ind w:left="10"/>
      </w:pPr>
      <w:r>
        <w:t xml:space="preserve">If an </w:t>
      </w:r>
      <w:r>
        <w:rPr>
          <w:i/>
        </w:rPr>
        <w:t>entity</w:t>
      </w:r>
      <w:r>
        <w:t xml:space="preserve"> is not explicitly typed and there is no applicable &lt;def-type&gt;, then the </w:t>
      </w:r>
      <w:r>
        <w:rPr>
          <w:i/>
        </w:rPr>
        <w:t>declared type</w:t>
      </w:r>
      <w:r>
        <w:t xml:space="preserve"> of the </w:t>
      </w:r>
      <w:r>
        <w:rPr>
          <w:i/>
        </w:rPr>
        <w:t>entity</w:t>
      </w:r>
      <w:r>
        <w:t xml:space="preserve"> is </w:t>
      </w:r>
      <w:r>
        <w:rPr>
          <w:b/>
        </w:rPr>
        <w:t>Variant</w:t>
      </w:r>
      <w:r>
        <w:t xml:space="preserve">. </w:t>
      </w:r>
    </w:p>
    <w:p w:rsidR="00604189" w:rsidRDefault="009A452C">
      <w:pPr>
        <w:pStyle w:val="Heading3"/>
      </w:pPr>
      <w:bookmarkStart w:id="113" w:name="section_b40b8d00334843c19cfbc0eadef565ee"/>
      <w:bookmarkStart w:id="114" w:name="_Toc181683919"/>
      <w:r>
        <w:t>Module Declarations</w:t>
      </w:r>
      <w:bookmarkEnd w:id="113"/>
      <w:bookmarkEnd w:id="114"/>
      <w:r>
        <w:fldChar w:fldCharType="begin"/>
      </w:r>
      <w:r>
        <w:instrText xml:space="preserve"> XE "&lt;common-module-declaration-element&gt;" </w:instrText>
      </w:r>
      <w:r>
        <w:fldChar w:fldCharType="end"/>
      </w:r>
      <w:r>
        <w:fldChar w:fldCharType="begin"/>
      </w:r>
      <w:r>
        <w:instrText xml:space="preserve"> XE "module:declarations" </w:instrText>
      </w:r>
      <w:r>
        <w:fldChar w:fldCharType="end"/>
      </w:r>
    </w:p>
    <w:p w:rsidR="00604189" w:rsidRDefault="009A452C">
      <w:r>
        <w:t xml:space="preserve"> </w:t>
      </w:r>
    </w:p>
    <w:p w:rsidR="00604189" w:rsidRDefault="009A452C">
      <w:pPr>
        <w:pStyle w:val="Code"/>
      </w:pPr>
      <w:r>
        <w:t xml:space="preserve">common-module-declaration-element = module-variable-declaration </w:t>
      </w:r>
    </w:p>
    <w:p w:rsidR="00604189" w:rsidRDefault="009A452C">
      <w:pPr>
        <w:pStyle w:val="Code"/>
      </w:pPr>
      <w:r>
        <w:t xml:space="preserve">common-module-declaration-element =/ private-const-declaration </w:t>
      </w:r>
    </w:p>
    <w:p w:rsidR="00604189" w:rsidRDefault="009A452C">
      <w:pPr>
        <w:pStyle w:val="Code"/>
      </w:pPr>
      <w:r>
        <w:t xml:space="preserve">common-module-declaration-element =/ private-type-declaration </w:t>
      </w:r>
    </w:p>
    <w:p w:rsidR="00604189" w:rsidRDefault="009A452C">
      <w:pPr>
        <w:pStyle w:val="Code"/>
      </w:pPr>
      <w:r>
        <w:t>common-module-declaration-element =/ public-type-declaration</w:t>
      </w:r>
    </w:p>
    <w:p w:rsidR="00604189" w:rsidRDefault="009A452C">
      <w:pPr>
        <w:pStyle w:val="Code"/>
      </w:pPr>
      <w:r>
        <w:t>common-module-declaration-element =/ public-enum-declaration</w:t>
      </w:r>
    </w:p>
    <w:p w:rsidR="00604189" w:rsidRDefault="009A452C">
      <w:pPr>
        <w:pStyle w:val="Code"/>
      </w:pPr>
      <w:r>
        <w:t>common-module-declaration-element =/ private-enum-declaration</w:t>
      </w:r>
    </w:p>
    <w:p w:rsidR="00604189" w:rsidRDefault="009A452C">
      <w:pPr>
        <w:pStyle w:val="Code"/>
      </w:pPr>
      <w:r>
        <w:t xml:space="preserve">common-module-declaration-element =/ private-external-procedure-declaration </w:t>
      </w:r>
    </w:p>
    <w:p w:rsidR="00604189" w:rsidRDefault="009A452C">
      <w:pPr>
        <w:pStyle w:val="Code"/>
      </w:pPr>
      <w:r>
        <w:t>common-module-declaration-element =/ attribute-statement</w:t>
      </w:r>
    </w:p>
    <w:p w:rsidR="00604189" w:rsidRDefault="009A452C">
      <w:pPr>
        <w:spacing w:after="0"/>
      </w:pPr>
      <w:r>
        <w:t xml:space="preserve">Any kind of </w:t>
      </w:r>
      <w:r>
        <w:rPr>
          <w:i/>
        </w:rPr>
        <w:t xml:space="preserve">module (section </w:t>
      </w:r>
      <w:hyperlink w:anchor="Section_4599fae23f414e70968e2398741f446b" w:history="1">
        <w:r>
          <w:rPr>
            <w:rStyle w:val="Hyperlink"/>
            <w:i/>
          </w:rPr>
          <w:t>4.2</w:t>
        </w:r>
      </w:hyperlink>
      <w:r>
        <w:rPr>
          <w:i/>
        </w:rPr>
        <w:t>)</w:t>
      </w:r>
      <w:r>
        <w:t xml:space="preserve"> can contain a &lt;common-module-</w:t>
      </w:r>
      <w:r>
        <w:t xml:space="preserve">declaration-element&gt;. All other declarations are specific to either &lt;procedural-module&gt; or &lt;class-module&gt;. </w:t>
      </w:r>
    </w:p>
    <w:p w:rsidR="00604189" w:rsidRDefault="009A452C">
      <w:pPr>
        <w:spacing w:after="0"/>
      </w:pPr>
      <w:r>
        <w:lastRenderedPageBreak/>
        <w:t>Composition and compilation of Attribute statements is not permitted in the Microsoft Visual Basic for Applications editor, however, they are consum</w:t>
      </w:r>
      <w:r>
        <w:t>ed and produced by Microsoft Visual Basic for Applications without error upon import and export and are therefore considered valid VBA language constructs. For this reason, this specification describes the grammars needed to parse these statements.</w:t>
      </w:r>
    </w:p>
    <w:p w:rsidR="00604189" w:rsidRDefault="009A452C">
      <w:pPr>
        <w:spacing w:after="0"/>
      </w:pPr>
      <w:r>
        <w:t>Compila</w:t>
      </w:r>
      <w:r>
        <w:t>tion of public user defined types is not permitted in the Microsoft Visual Basic for Applications editor, however, composition of them is allowed and they are consumed and produced by Microsoft Visual Basic for Applications without error upon import and ex</w:t>
      </w:r>
      <w:r>
        <w:t>port and are therefore considered valid VBA language constructs. For this reason, this specification describes the grammars needed to parse these type constructs.</w:t>
      </w:r>
    </w:p>
    <w:p w:rsidR="00604189" w:rsidRDefault="009A452C">
      <w:pPr>
        <w:pStyle w:val="Heading4"/>
      </w:pPr>
      <w:bookmarkStart w:id="115" w:name="section_0f9113dffd9c485a9583fdb0e9d68e1b"/>
      <w:bookmarkStart w:id="116" w:name="_Toc181683920"/>
      <w:r>
        <w:t>Module Variable Declaration Lists</w:t>
      </w:r>
      <w:bookmarkEnd w:id="115"/>
      <w:bookmarkEnd w:id="116"/>
      <w:r>
        <w:fldChar w:fldCharType="begin"/>
      </w:r>
      <w:r>
        <w:instrText xml:space="preserve"> XE "&lt;module-variable-declaration&gt;" </w:instrText>
      </w:r>
      <w:r>
        <w:fldChar w:fldCharType="end"/>
      </w:r>
      <w:r>
        <w:fldChar w:fldCharType="begin"/>
      </w:r>
      <w:r>
        <w:instrText xml:space="preserve"> XE "&lt;global-variable-</w:instrText>
      </w:r>
      <w:r>
        <w:instrText xml:space="preserve">declaration&gt;" </w:instrText>
      </w:r>
      <w:r>
        <w:fldChar w:fldCharType="end"/>
      </w:r>
      <w:r>
        <w:fldChar w:fldCharType="begin"/>
      </w:r>
      <w:r>
        <w:instrText xml:space="preserve"> XE "&lt;public-variable-declaration&gt;" </w:instrText>
      </w:r>
      <w:r>
        <w:fldChar w:fldCharType="end"/>
      </w:r>
      <w:r>
        <w:fldChar w:fldCharType="begin"/>
      </w:r>
      <w:r>
        <w:instrText xml:space="preserve"> XE "&lt;private-variable-declaration&gt;" </w:instrText>
      </w:r>
      <w:r>
        <w:fldChar w:fldCharType="end"/>
      </w:r>
      <w:r>
        <w:fldChar w:fldCharType="begin"/>
      </w:r>
      <w:r>
        <w:instrText xml:space="preserve"> XE "&lt;module-variable-declaration-list&gt;" </w:instrText>
      </w:r>
      <w:r>
        <w:fldChar w:fldCharType="end"/>
      </w:r>
      <w:r>
        <w:fldChar w:fldCharType="begin"/>
      </w:r>
      <w:r>
        <w:instrText xml:space="preserve"> XE "&lt;variable-declaration-list&gt;" </w:instrText>
      </w:r>
      <w:r>
        <w:fldChar w:fldCharType="end"/>
      </w:r>
    </w:p>
    <w:p w:rsidR="00604189" w:rsidRDefault="009A452C">
      <w:r>
        <w:t>module-variable-declaration = public-variable-declaration / private-variable-declar</w:t>
      </w:r>
      <w:r>
        <w:t xml:space="preserve">ation </w:t>
      </w:r>
    </w:p>
    <w:p w:rsidR="00604189" w:rsidRDefault="009A452C">
      <w:pPr>
        <w:pStyle w:val="Code"/>
      </w:pPr>
      <w:r>
        <w:t xml:space="preserve"> </w:t>
      </w:r>
    </w:p>
    <w:p w:rsidR="00604189" w:rsidRDefault="009A452C">
      <w:pPr>
        <w:pStyle w:val="Code"/>
      </w:pPr>
      <w:r>
        <w:t xml:space="preserve">global-variable-declaration = "Global"  variable-declaration-list </w:t>
      </w:r>
    </w:p>
    <w:p w:rsidR="00604189" w:rsidRDefault="009A452C">
      <w:pPr>
        <w:pStyle w:val="Code"/>
      </w:pPr>
      <w:r>
        <w:t xml:space="preserve">public-variable-declaration = "Public" ["Shared"] module-variable-declaration-list </w:t>
      </w:r>
    </w:p>
    <w:p w:rsidR="00604189" w:rsidRDefault="009A452C">
      <w:pPr>
        <w:pStyle w:val="Code"/>
      </w:pPr>
      <w:r>
        <w:t xml:space="preserve">private-variable-declaration = ("Private" / "Dim") [ "Shared"] module-variable-declaration-list </w:t>
      </w:r>
    </w:p>
    <w:p w:rsidR="00604189" w:rsidRDefault="009A452C">
      <w:pPr>
        <w:pStyle w:val="Code"/>
      </w:pPr>
      <w:r>
        <w:t xml:space="preserve"> </w:t>
      </w:r>
    </w:p>
    <w:p w:rsidR="00604189" w:rsidRDefault="009A452C">
      <w:pPr>
        <w:pStyle w:val="Code"/>
      </w:pPr>
      <w:r>
        <w:t xml:space="preserve">module-variable-declaration-list = (withevents-variable-dcl / variable-dcl) </w:t>
      </w:r>
    </w:p>
    <w:p w:rsidR="00604189" w:rsidRDefault="009A452C">
      <w:pPr>
        <w:pStyle w:val="Code"/>
      </w:pPr>
      <w:r>
        <w:t xml:space="preserve">      *( "," (withevents-variable-dcl  / variable-dcl) ) </w:t>
      </w:r>
    </w:p>
    <w:p w:rsidR="00604189" w:rsidRDefault="009A452C">
      <w:pPr>
        <w:pStyle w:val="Code"/>
      </w:pPr>
      <w:r>
        <w:t xml:space="preserve">variable-declaration-list = variable-dcl *( "," variable-dcl ) </w:t>
      </w:r>
    </w:p>
    <w:p w:rsidR="00604189" w:rsidRDefault="009A452C">
      <w:pPr>
        <w:spacing w:after="270"/>
        <w:ind w:left="10"/>
      </w:pPr>
      <w:r>
        <w:t xml:space="preserve">&lt;global-variable-declaration&gt; and the optional </w:t>
      </w:r>
      <w:r>
        <w:rPr>
          <w:b/>
        </w:rPr>
        <w:t>Shared</w:t>
      </w:r>
      <w:r>
        <w:t xml:space="preserve"> </w:t>
      </w:r>
      <w:r>
        <w:rPr>
          <w:i/>
        </w:rPr>
        <w:t xml:space="preserve">keyword (section </w:t>
      </w:r>
      <w:hyperlink w:anchor="Section_b1cbd42c6caa45108f28b0eebabf1956" w:history="1">
        <w:r>
          <w:rPr>
            <w:rStyle w:val="Hyperlink"/>
            <w:i/>
          </w:rPr>
          <w:t>3.3.5.1</w:t>
        </w:r>
      </w:hyperlink>
      <w:r>
        <w:rPr>
          <w:i/>
        </w:rPr>
        <w:t>)</w:t>
      </w:r>
      <w:r>
        <w:t xml:space="preserve"> provides syntactic compatibility with other dialects of the Basic language and/or historic versions of VBA.</w:t>
      </w:r>
    </w:p>
    <w:p w:rsidR="00604189" w:rsidRDefault="009A452C">
      <w:pPr>
        <w:spacing w:after="281" w:line="246" w:lineRule="auto"/>
        <w:ind w:left="-5"/>
      </w:pPr>
      <w:r>
        <w:rPr>
          <w:i/>
        </w:rPr>
        <w:t xml:space="preserve">Static Semantics </w:t>
      </w:r>
    </w:p>
    <w:p w:rsidR="00604189" w:rsidRDefault="009A452C">
      <w:pPr>
        <w:pStyle w:val="ListParagraph"/>
        <w:numPr>
          <w:ilvl w:val="0"/>
          <w:numId w:val="74"/>
        </w:numPr>
        <w:spacing w:after="284"/>
      </w:pPr>
      <w:r>
        <w:t xml:space="preserve">The occurrence of the </w:t>
      </w:r>
      <w:r>
        <w:rPr>
          <w:i/>
        </w:rPr>
        <w:t>keyword</w:t>
      </w:r>
      <w:r>
        <w:t xml:space="preserve"> </w:t>
      </w:r>
      <w:r>
        <w:rPr>
          <w:b/>
        </w:rPr>
        <w:t>Shared</w:t>
      </w:r>
      <w:r>
        <w:t xml:space="preserve"> has no </w:t>
      </w:r>
      <w:r>
        <w:t xml:space="preserve">meaning. </w:t>
      </w:r>
    </w:p>
    <w:p w:rsidR="00604189" w:rsidRDefault="009A452C">
      <w:pPr>
        <w:pStyle w:val="ListParagraph"/>
        <w:numPr>
          <w:ilvl w:val="0"/>
          <w:numId w:val="74"/>
        </w:numPr>
      </w:pPr>
      <w:r>
        <w:t xml:space="preserve">Each </w:t>
      </w:r>
      <w:r>
        <w:rPr>
          <w:i/>
        </w:rPr>
        <w:t xml:space="preserve">variable (section </w:t>
      </w:r>
      <w:hyperlink w:anchor="Section_6fd5c5967ce44b61a8ce42534465428f" w:history="1">
        <w:r>
          <w:rPr>
            <w:rStyle w:val="Hyperlink"/>
            <w:i/>
          </w:rPr>
          <w:t>2.3</w:t>
        </w:r>
      </w:hyperlink>
      <w:r>
        <w:rPr>
          <w:i/>
        </w:rPr>
        <w:t>)</w:t>
      </w:r>
      <w:r>
        <w:t xml:space="preserve"> defined within a &lt;module-variable-declaration&gt; contained within the same </w:t>
      </w:r>
      <w:r>
        <w:rPr>
          <w:i/>
        </w:rPr>
        <w:t xml:space="preserve">module (section </w:t>
      </w:r>
      <w:hyperlink w:anchor="Section_4599fae23f414e70968e2398741f446b" w:history="1">
        <w:r>
          <w:rPr>
            <w:rStyle w:val="Hyperlink"/>
            <w:i/>
          </w:rPr>
          <w:t>4.2</w:t>
        </w:r>
      </w:hyperlink>
      <w:r>
        <w:rPr>
          <w:i/>
        </w:rPr>
        <w:t>)</w:t>
      </w:r>
      <w:r>
        <w:t xml:space="preserve"> MUST</w:t>
      </w:r>
      <w:r>
        <w:t xml:space="preserve"> have a different </w:t>
      </w:r>
      <w:r>
        <w:rPr>
          <w:i/>
        </w:rPr>
        <w:t>variable name (section 2.3)</w:t>
      </w:r>
      <w:r>
        <w:t xml:space="preserve">. </w:t>
      </w:r>
    </w:p>
    <w:p w:rsidR="00604189" w:rsidRDefault="009A452C">
      <w:pPr>
        <w:pStyle w:val="ListParagraph"/>
        <w:numPr>
          <w:ilvl w:val="0"/>
          <w:numId w:val="74"/>
        </w:numPr>
      </w:pPr>
      <w:r>
        <w:t xml:space="preserve">Each </w:t>
      </w:r>
      <w:r>
        <w:rPr>
          <w:i/>
        </w:rPr>
        <w:t>variable</w:t>
      </w:r>
      <w:r>
        <w:t xml:space="preserve"> defined within a &lt;module-variable-declaration&gt; is a </w:t>
      </w:r>
      <w:r>
        <w:rPr>
          <w:i/>
        </w:rPr>
        <w:t>module variable</w:t>
      </w:r>
      <w:r>
        <w:t xml:space="preserve"> and MUST have a </w:t>
      </w:r>
      <w:r>
        <w:rPr>
          <w:i/>
        </w:rPr>
        <w:t>variable name</w:t>
      </w:r>
      <w:r>
        <w:t xml:space="preserve"> that is different from the name of any other </w:t>
      </w:r>
      <w:r>
        <w:rPr>
          <w:i/>
        </w:rPr>
        <w:t>module variable</w:t>
      </w:r>
      <w:r>
        <w:t xml:space="preserve">, module constant, enum member, or </w:t>
      </w:r>
      <w:r>
        <w:rPr>
          <w:i/>
        </w:rPr>
        <w:t xml:space="preserve">procedure (section </w:t>
      </w:r>
      <w:hyperlink w:anchor="Section_a40a90faa61a48c59599650513d7375f" w:history="1">
        <w:r>
          <w:rPr>
            <w:rStyle w:val="Hyperlink"/>
            <w:i/>
          </w:rPr>
          <w:t>2.4</w:t>
        </w:r>
      </w:hyperlink>
      <w:r>
        <w:rPr>
          <w:i/>
        </w:rPr>
        <w:t>)</w:t>
      </w:r>
      <w:r>
        <w:t xml:space="preserve"> that is defined within the same </w:t>
      </w:r>
      <w:r>
        <w:rPr>
          <w:i/>
        </w:rPr>
        <w:t>module</w:t>
      </w:r>
      <w:r>
        <w:t xml:space="preserve">. </w:t>
      </w:r>
    </w:p>
    <w:p w:rsidR="00604189" w:rsidRDefault="009A452C">
      <w:pPr>
        <w:pStyle w:val="ListParagraph"/>
        <w:numPr>
          <w:ilvl w:val="0"/>
          <w:numId w:val="74"/>
        </w:numPr>
      </w:pPr>
      <w:r>
        <w:t xml:space="preserve">A variable declaration that is part of a &lt;global-variable-declaration&gt; or &lt;public-variable-declaration&gt; declares a </w:t>
      </w:r>
      <w:r>
        <w:rPr>
          <w:i/>
        </w:rPr>
        <w:t>public variable</w:t>
      </w:r>
      <w:r>
        <w:t>.</w:t>
      </w:r>
      <w:r>
        <w:t xml:space="preserve"> The </w:t>
      </w:r>
      <w:r>
        <w:rPr>
          <w:i/>
        </w:rPr>
        <w:t>variable</w:t>
      </w:r>
      <w:r>
        <w:t xml:space="preserve"> is accessible within the enclosing </w:t>
      </w:r>
      <w:r>
        <w:rPr>
          <w:i/>
        </w:rPr>
        <w:t xml:space="preserve">project (section </w:t>
      </w:r>
      <w:hyperlink w:anchor="Section_4cd406c71ade45228d7b933183059ac7" w:history="1">
        <w:r>
          <w:rPr>
            <w:rStyle w:val="Hyperlink"/>
            <w:i/>
          </w:rPr>
          <w:t>4.1</w:t>
        </w:r>
      </w:hyperlink>
      <w:r>
        <w:rPr>
          <w:i/>
        </w:rPr>
        <w:t>)</w:t>
      </w:r>
      <w:r>
        <w:t xml:space="preserve">. If the enclosing </w:t>
      </w:r>
      <w:r>
        <w:rPr>
          <w:i/>
        </w:rPr>
        <w:t>module</w:t>
      </w:r>
      <w:r>
        <w:t xml:space="preserve"> is a </w:t>
      </w:r>
      <w:r>
        <w:rPr>
          <w:i/>
        </w:rPr>
        <w:t>class module (section 4.2)</w:t>
      </w:r>
      <w:r>
        <w:t xml:space="preserve"> or is a </w:t>
      </w:r>
      <w:r>
        <w:rPr>
          <w:i/>
        </w:rPr>
        <w:t>procedural module (section 4.2)</w:t>
      </w:r>
      <w:r>
        <w:t xml:space="preserve"> that is not a </w:t>
      </w:r>
      <w:r>
        <w:rPr>
          <w:i/>
        </w:rPr>
        <w:t>private module</w:t>
      </w:r>
      <w:r>
        <w:rPr>
          <w:i/>
        </w:rPr>
        <w:t xml:space="preserve"> (section </w:t>
      </w:r>
      <w:hyperlink w:anchor="Section_41e5d99761bf4b9bb62d661a33578927" w:history="1">
        <w:r>
          <w:rPr>
            <w:rStyle w:val="Hyperlink"/>
            <w:i/>
          </w:rPr>
          <w:t>5.2.1.4</w:t>
        </w:r>
      </w:hyperlink>
      <w:r>
        <w:rPr>
          <w:i/>
        </w:rPr>
        <w:t>)</w:t>
      </w:r>
      <w:r>
        <w:t xml:space="preserve">, then the </w:t>
      </w:r>
      <w:r>
        <w:rPr>
          <w:i/>
        </w:rPr>
        <w:t>variable</w:t>
      </w:r>
      <w:r>
        <w:t xml:space="preserve"> is also accessible within </w:t>
      </w:r>
      <w:r>
        <w:rPr>
          <w:i/>
        </w:rPr>
        <w:t>projects</w:t>
      </w:r>
      <w:r>
        <w:t xml:space="preserve"> that reference the enclosing </w:t>
      </w:r>
      <w:r>
        <w:rPr>
          <w:i/>
        </w:rPr>
        <w:t>project</w:t>
      </w:r>
      <w:r>
        <w:t>.</w:t>
      </w:r>
      <w:r>
        <w:rPr>
          <w:i/>
        </w:rPr>
        <w:t xml:space="preserve"> </w:t>
      </w:r>
    </w:p>
    <w:p w:rsidR="00604189" w:rsidRDefault="009A452C">
      <w:pPr>
        <w:pStyle w:val="ListParagraph"/>
        <w:numPr>
          <w:ilvl w:val="0"/>
          <w:numId w:val="74"/>
        </w:numPr>
      </w:pPr>
      <w:r>
        <w:t xml:space="preserve">A variable declaration that is part of a &lt;private-variable-declaration&gt; declares a </w:t>
      </w:r>
      <w:r>
        <w:rPr>
          <w:i/>
        </w:rPr>
        <w:t>p</w:t>
      </w:r>
      <w:r>
        <w:rPr>
          <w:i/>
        </w:rPr>
        <w:t>rivate variable</w:t>
      </w:r>
      <w:r>
        <w:t xml:space="preserve">. The </w:t>
      </w:r>
      <w:r>
        <w:rPr>
          <w:i/>
        </w:rPr>
        <w:t>variable</w:t>
      </w:r>
      <w:r>
        <w:t xml:space="preserve"> is only accessible within the enclosing </w:t>
      </w:r>
      <w:r>
        <w:rPr>
          <w:i/>
        </w:rPr>
        <w:t>module</w:t>
      </w:r>
      <w:r>
        <w:t xml:space="preserve">. </w:t>
      </w:r>
    </w:p>
    <w:p w:rsidR="00604189" w:rsidRDefault="009A452C">
      <w:pPr>
        <w:pStyle w:val="ListParagraph"/>
        <w:numPr>
          <w:ilvl w:val="0"/>
          <w:numId w:val="74"/>
        </w:numPr>
        <w:spacing w:after="279"/>
      </w:pPr>
      <w:r>
        <w:t xml:space="preserve">If a </w:t>
      </w:r>
      <w:r>
        <w:rPr>
          <w:i/>
        </w:rPr>
        <w:t>variable</w:t>
      </w:r>
      <w:r>
        <w:t xml:space="preserve"> defined by a &lt;public-variable-declaration&gt; has a </w:t>
      </w:r>
      <w:r>
        <w:rPr>
          <w:i/>
        </w:rPr>
        <w:t>variable name</w:t>
      </w:r>
      <w:r>
        <w:t xml:space="preserve"> that is the same as a </w:t>
      </w:r>
      <w:r>
        <w:rPr>
          <w:i/>
        </w:rPr>
        <w:t>project name (section 4.1)</w:t>
      </w:r>
      <w:r>
        <w:t xml:space="preserve"> or a </w:t>
      </w:r>
      <w:r>
        <w:rPr>
          <w:i/>
        </w:rPr>
        <w:t>module name (section 4.2)</w:t>
      </w:r>
      <w:r>
        <w:t xml:space="preserve"> then all references </w:t>
      </w:r>
      <w:r>
        <w:t xml:space="preserve">to the </w:t>
      </w:r>
      <w:r>
        <w:rPr>
          <w:i/>
        </w:rPr>
        <w:t>variable name</w:t>
      </w:r>
      <w:r>
        <w:t xml:space="preserve"> MUST be module qualified unless they occur within the </w:t>
      </w:r>
      <w:r>
        <w:rPr>
          <w:i/>
        </w:rPr>
        <w:t>module</w:t>
      </w:r>
      <w:r>
        <w:t xml:space="preserve"> that contains the &lt;public-variable-declaration&gt; </w:t>
      </w:r>
    </w:p>
    <w:p w:rsidR="00604189" w:rsidRDefault="009A452C">
      <w:pPr>
        <w:pStyle w:val="ListParagraph"/>
        <w:numPr>
          <w:ilvl w:val="0"/>
          <w:numId w:val="74"/>
        </w:numPr>
      </w:pPr>
      <w:r>
        <w:t xml:space="preserve">A </w:t>
      </w:r>
      <w:r>
        <w:rPr>
          <w:i/>
        </w:rPr>
        <w:t>variable</w:t>
      </w:r>
      <w:r>
        <w:t xml:space="preserve"> defined by a &lt;module-variable-declaration&gt; can have a </w:t>
      </w:r>
      <w:r>
        <w:rPr>
          <w:i/>
        </w:rPr>
        <w:t>variable name</w:t>
      </w:r>
      <w:r>
        <w:t xml:space="preserve"> that is the same as the enum name of a &lt;enum-d</w:t>
      </w:r>
      <w:r>
        <w:t xml:space="preserve">eclaration&gt; defined in the same </w:t>
      </w:r>
      <w:r>
        <w:rPr>
          <w:i/>
        </w:rPr>
        <w:t>module</w:t>
      </w:r>
      <w:r>
        <w:t xml:space="preserve"> but such a </w:t>
      </w:r>
      <w:r>
        <w:rPr>
          <w:i/>
        </w:rPr>
        <w:t>variable</w:t>
      </w:r>
      <w:r>
        <w:t xml:space="preserve"> cannot be referenced using its </w:t>
      </w:r>
      <w:r>
        <w:rPr>
          <w:i/>
        </w:rPr>
        <w:t>variable name</w:t>
      </w:r>
      <w:r>
        <w:t xml:space="preserve"> even if the </w:t>
      </w:r>
      <w:r>
        <w:rPr>
          <w:i/>
        </w:rPr>
        <w:t>variable name</w:t>
      </w:r>
      <w:r>
        <w:t xml:space="preserve"> is module qualified. </w:t>
      </w:r>
    </w:p>
    <w:p w:rsidR="00604189" w:rsidRDefault="009A452C">
      <w:pPr>
        <w:pStyle w:val="ListParagraph"/>
        <w:numPr>
          <w:ilvl w:val="0"/>
          <w:numId w:val="74"/>
        </w:numPr>
        <w:spacing w:after="58" w:line="246" w:lineRule="auto"/>
      </w:pPr>
      <w:r>
        <w:lastRenderedPageBreak/>
        <w:t xml:space="preserve">If a </w:t>
      </w:r>
      <w:r>
        <w:rPr>
          <w:i/>
        </w:rPr>
        <w:t>variable</w:t>
      </w:r>
      <w:r>
        <w:t xml:space="preserve"> defined by a &lt;public-variable-declaration&gt; has a </w:t>
      </w:r>
      <w:r>
        <w:rPr>
          <w:i/>
        </w:rPr>
        <w:t>variable name</w:t>
      </w:r>
      <w:r>
        <w:t xml:space="preserve"> that is the same as the enum name of a public &lt;enum-declaration&gt; in a different </w:t>
      </w:r>
      <w:r>
        <w:rPr>
          <w:i/>
        </w:rPr>
        <w:t>module</w:t>
      </w:r>
      <w:r>
        <w:t xml:space="preserve">, all references to the </w:t>
      </w:r>
      <w:r>
        <w:rPr>
          <w:i/>
        </w:rPr>
        <w:t>variable name</w:t>
      </w:r>
      <w:r>
        <w:t xml:space="preserve"> MUST be module qualified unless they occur within the </w:t>
      </w:r>
      <w:r>
        <w:rPr>
          <w:i/>
        </w:rPr>
        <w:t>module</w:t>
      </w:r>
      <w:r>
        <w:t xml:space="preserve"> that contains the &lt;public-variable-declaration&gt;. </w:t>
      </w:r>
    </w:p>
    <w:p w:rsidR="00604189" w:rsidRDefault="009A452C">
      <w:pPr>
        <w:pStyle w:val="ListParagraph"/>
        <w:numPr>
          <w:ilvl w:val="0"/>
          <w:numId w:val="74"/>
        </w:numPr>
        <w:spacing w:after="279"/>
      </w:pPr>
      <w:r>
        <w:t xml:space="preserve">The </w:t>
      </w:r>
      <w:r>
        <w:rPr>
          <w:i/>
        </w:rPr>
        <w:t xml:space="preserve">declared type (section </w:t>
      </w:r>
      <w:hyperlink w:anchor="Section_aaee9b48168f4cfe95d114c5cc427b69" w:history="1">
        <w:r>
          <w:rPr>
            <w:rStyle w:val="Hyperlink"/>
            <w:i/>
          </w:rPr>
          <w:t>2.2</w:t>
        </w:r>
      </w:hyperlink>
      <w:r>
        <w:rPr>
          <w:i/>
        </w:rPr>
        <w:t>)</w:t>
      </w:r>
      <w:r>
        <w:t xml:space="preserve"> of a </w:t>
      </w:r>
      <w:r>
        <w:rPr>
          <w:i/>
        </w:rPr>
        <w:t>variable</w:t>
      </w:r>
      <w:r>
        <w:t xml:space="preserve"> defined by a &lt;public-variable-declaration&gt; in a &lt;class-module-code-section&gt; might not be a </w:t>
      </w:r>
      <w:r>
        <w:rPr>
          <w:i/>
        </w:rPr>
        <w:t xml:space="preserve">UDT (section </w:t>
      </w:r>
      <w:hyperlink w:anchor="Section_c86480b2aef24488b177f55e13cc51f2" w:history="1">
        <w:r>
          <w:rPr>
            <w:rStyle w:val="Hyperlink"/>
            <w:i/>
          </w:rPr>
          <w:t>2.1</w:t>
        </w:r>
      </w:hyperlink>
      <w:r>
        <w:rPr>
          <w:i/>
        </w:rPr>
        <w:t>)</w:t>
      </w:r>
      <w:r>
        <w:t xml:space="preserve"> that is defined by a &lt;private-type-declaration&gt; or a private enum name. </w:t>
      </w:r>
    </w:p>
    <w:p w:rsidR="00604189" w:rsidRDefault="009A452C">
      <w:pPr>
        <w:pStyle w:val="ListParagraph"/>
        <w:numPr>
          <w:ilvl w:val="0"/>
          <w:numId w:val="74"/>
        </w:numPr>
      </w:pPr>
      <w:r>
        <w:t xml:space="preserve">A &lt;module-variable-declaration-list&gt; that occurs in a </w:t>
      </w:r>
      <w:r>
        <w:rPr>
          <w:i/>
        </w:rPr>
        <w:t>procedural module</w:t>
      </w:r>
      <w:r>
        <w:t xml:space="preserve"> MUST NOT include any &lt;withevents-variable-dcl&gt; elements.</w:t>
      </w:r>
      <w:r>
        <w:rPr>
          <w:i/>
        </w:rPr>
        <w:t xml:space="preserve"> </w:t>
      </w:r>
    </w:p>
    <w:p w:rsidR="00604189" w:rsidRDefault="009A452C">
      <w:pPr>
        <w:spacing w:after="34"/>
      </w:pPr>
      <w:r>
        <w:rPr>
          <w:i/>
        </w:rPr>
        <w:t xml:space="preserve"> </w:t>
      </w:r>
    </w:p>
    <w:p w:rsidR="00604189" w:rsidRDefault="009A452C">
      <w:pPr>
        <w:spacing w:after="281" w:line="246" w:lineRule="auto"/>
        <w:ind w:left="-5"/>
      </w:pPr>
      <w:r>
        <w:rPr>
          <w:i/>
        </w:rPr>
        <w:t>Runtime Semantics.</w:t>
      </w:r>
      <w:r>
        <w:t xml:space="preserve"> </w:t>
      </w:r>
    </w:p>
    <w:p w:rsidR="00604189" w:rsidRDefault="009A452C">
      <w:pPr>
        <w:pStyle w:val="ListParagraph"/>
        <w:numPr>
          <w:ilvl w:val="0"/>
          <w:numId w:val="75"/>
        </w:numPr>
      </w:pPr>
      <w:r>
        <w:t xml:space="preserve">All </w:t>
      </w:r>
      <w:r>
        <w:rPr>
          <w:i/>
        </w:rPr>
        <w:t>variables</w:t>
      </w:r>
      <w:r>
        <w:t xml:space="preserve"> de</w:t>
      </w:r>
      <w:r>
        <w:t xml:space="preserve">fined by a &lt;module-variable-declaration&gt; that is an element of in a &lt;procedural-module-declaration-section&gt; have </w:t>
      </w:r>
      <w:r>
        <w:rPr>
          <w:i/>
        </w:rPr>
        <w:t>module extent (section 2.3)</w:t>
      </w:r>
      <w:r>
        <w:t xml:space="preserve">. </w:t>
      </w:r>
    </w:p>
    <w:p w:rsidR="00604189" w:rsidRDefault="009A452C">
      <w:pPr>
        <w:pStyle w:val="ListParagraph"/>
        <w:numPr>
          <w:ilvl w:val="0"/>
          <w:numId w:val="75"/>
        </w:numPr>
        <w:spacing w:after="263"/>
      </w:pPr>
      <w:r>
        <w:t xml:space="preserve">All </w:t>
      </w:r>
      <w:r>
        <w:rPr>
          <w:i/>
        </w:rPr>
        <w:t>variables</w:t>
      </w:r>
      <w:r>
        <w:t xml:space="preserve"> defined by a &lt;module-variable-declaration&gt; that is an element of in a &lt;class-module-declaration-sec</w:t>
      </w:r>
      <w:r>
        <w:t xml:space="preserve">tion&gt; are </w:t>
      </w:r>
      <w:r>
        <w:rPr>
          <w:i/>
        </w:rPr>
        <w:t xml:space="preserve">member (section </w:t>
      </w:r>
      <w:hyperlink w:anchor="Section_bc89d98629774b729598fb90a4e052cd" w:history="1">
        <w:r>
          <w:rPr>
            <w:rStyle w:val="Hyperlink"/>
            <w:i/>
          </w:rPr>
          <w:t>2.5</w:t>
        </w:r>
      </w:hyperlink>
      <w:r>
        <w:rPr>
          <w:i/>
        </w:rPr>
        <w:t>)</w:t>
      </w:r>
      <w:r>
        <w:t xml:space="preserve"> </w:t>
      </w:r>
      <w:r>
        <w:rPr>
          <w:i/>
        </w:rPr>
        <w:t>variables</w:t>
      </w:r>
      <w:r>
        <w:t xml:space="preserve"> of the </w:t>
      </w:r>
      <w:r>
        <w:rPr>
          <w:i/>
        </w:rPr>
        <w:t>class (section 2.5)</w:t>
      </w:r>
      <w:r>
        <w:t xml:space="preserve"> and have </w:t>
      </w:r>
      <w:r>
        <w:rPr>
          <w:i/>
        </w:rPr>
        <w:t>object extent (section 2.3)</w:t>
      </w:r>
      <w:r>
        <w:t xml:space="preserve">. Each </w:t>
      </w:r>
      <w:r>
        <w:rPr>
          <w:i/>
        </w:rPr>
        <w:t>instance (section 2.5)</w:t>
      </w:r>
      <w:r>
        <w:t xml:space="preserve"> of the class will contain a distinct corresponding </w:t>
      </w:r>
      <w:r>
        <w:rPr>
          <w:i/>
        </w:rPr>
        <w:t>variable</w:t>
      </w:r>
      <w:r>
        <w:t xml:space="preserve">. </w:t>
      </w:r>
    </w:p>
    <w:p w:rsidR="00604189" w:rsidRDefault="009A452C">
      <w:pPr>
        <w:pStyle w:val="Heading5"/>
      </w:pPr>
      <w:bookmarkStart w:id="117" w:name="section_cf31e1526b154ddda4153257a30b1ac8"/>
      <w:bookmarkStart w:id="118" w:name="_Toc181683921"/>
      <w:r>
        <w:t>Variable Declarations</w:t>
      </w:r>
      <w:bookmarkEnd w:id="117"/>
      <w:bookmarkEnd w:id="118"/>
      <w:r>
        <w:fldChar w:fldCharType="begin"/>
      </w:r>
      <w:r>
        <w:instrText xml:space="preserve"> XE "&lt;variable-dcl&gt;" </w:instrText>
      </w:r>
      <w:r>
        <w:fldChar w:fldCharType="end"/>
      </w:r>
      <w:r>
        <w:fldChar w:fldCharType="begin"/>
      </w:r>
      <w:r>
        <w:instrText xml:space="preserve"> XE "&lt;typed-variable-dcl&gt;" </w:instrText>
      </w:r>
      <w:r>
        <w:fldChar w:fldCharType="end"/>
      </w:r>
      <w:r>
        <w:fldChar w:fldCharType="begin"/>
      </w:r>
      <w:r>
        <w:instrText xml:space="preserve"> XE "&lt;untyped-variable-dcl&gt;" </w:instrText>
      </w:r>
      <w:r>
        <w:fldChar w:fldCharType="end"/>
      </w:r>
      <w:r>
        <w:fldChar w:fldCharType="begin"/>
      </w:r>
      <w:r>
        <w:instrText xml:space="preserve"> XE "&lt;array-clause&gt;" </w:instrText>
      </w:r>
      <w:r>
        <w:fldChar w:fldCharType="end"/>
      </w:r>
      <w:r>
        <w:fldChar w:fldCharType="begin"/>
      </w:r>
      <w:r>
        <w:instrText xml:space="preserve"> XE "&lt;as-clause&gt;" </w:instrText>
      </w:r>
      <w:r>
        <w:fldChar w:fldCharType="end"/>
      </w:r>
    </w:p>
    <w:p w:rsidR="00604189" w:rsidRDefault="009A452C">
      <w:pPr>
        <w:pStyle w:val="Code"/>
      </w:pPr>
      <w:r>
        <w:t xml:space="preserve">variable-dcl = typed-variable-dcl / untyped-variable-dcl </w:t>
      </w:r>
    </w:p>
    <w:p w:rsidR="00604189" w:rsidRDefault="009A452C">
      <w:pPr>
        <w:pStyle w:val="Code"/>
      </w:pPr>
      <w:r>
        <w:t xml:space="preserve">typed-variable-dcl = TYPED-NAME [array-dim] </w:t>
      </w:r>
    </w:p>
    <w:p w:rsidR="00604189" w:rsidRDefault="009A452C">
      <w:pPr>
        <w:pStyle w:val="Code"/>
      </w:pPr>
      <w:r>
        <w:t>untyp</w:t>
      </w:r>
      <w:r>
        <w:t xml:space="preserve">ed-variable-dcl = IDENTIFIER  [array-clause / as-clause]   </w:t>
      </w:r>
    </w:p>
    <w:p w:rsidR="00604189" w:rsidRDefault="009A452C">
      <w:pPr>
        <w:pStyle w:val="Code"/>
      </w:pPr>
      <w:r>
        <w:t xml:space="preserve">array-clause = array-dim [as-clause] </w:t>
      </w:r>
    </w:p>
    <w:p w:rsidR="00604189" w:rsidRDefault="009A452C">
      <w:pPr>
        <w:pStyle w:val="Code"/>
      </w:pPr>
      <w:r>
        <w:t xml:space="preserve">as-clause = as-auto-object / as-type </w:t>
      </w:r>
    </w:p>
    <w:p w:rsidR="00604189" w:rsidRDefault="009A452C">
      <w:pPr>
        <w:spacing w:line="246" w:lineRule="auto"/>
        <w:ind w:left="360"/>
      </w:pPr>
      <w:r>
        <w:rPr>
          <w:i/>
        </w:rPr>
        <w:t xml:space="preserve">Static Semantics </w:t>
      </w:r>
    </w:p>
    <w:p w:rsidR="00604189" w:rsidRDefault="009A452C">
      <w:pPr>
        <w:pStyle w:val="ListParagraph"/>
        <w:numPr>
          <w:ilvl w:val="0"/>
          <w:numId w:val="76"/>
        </w:numPr>
      </w:pPr>
      <w:r>
        <w:t xml:space="preserve">A &lt;typed-variable-dcl&gt; defines a </w:t>
      </w:r>
      <w:r>
        <w:rPr>
          <w:i/>
        </w:rPr>
        <w:t xml:space="preserve">variable (section </w:t>
      </w:r>
      <w:hyperlink w:anchor="Section_6fd5c5967ce44b61a8ce42534465428f" w:history="1">
        <w:r>
          <w:rPr>
            <w:rStyle w:val="Hyperlink"/>
            <w:i/>
          </w:rPr>
          <w:t>2.3</w:t>
        </w:r>
      </w:hyperlink>
      <w:r>
        <w:rPr>
          <w:i/>
        </w:rPr>
        <w:t>)</w:t>
      </w:r>
      <w:r>
        <w:t xml:space="preserve"> whose </w:t>
      </w:r>
      <w:r>
        <w:rPr>
          <w:i/>
        </w:rPr>
        <w:t>variable</w:t>
      </w:r>
      <w:r>
        <w:t xml:space="preserve"> </w:t>
      </w:r>
      <w:r>
        <w:rPr>
          <w:i/>
        </w:rPr>
        <w:t>name (section 2.3)</w:t>
      </w:r>
      <w:r>
        <w:t xml:space="preserve"> is the </w:t>
      </w:r>
      <w:r>
        <w:rPr>
          <w:i/>
        </w:rPr>
        <w:t>name</w:t>
      </w:r>
      <w:r>
        <w:t xml:space="preserve"> </w:t>
      </w:r>
      <w:r>
        <w:rPr>
          <w:i/>
        </w:rPr>
        <w:t xml:space="preserve">value (section </w:t>
      </w:r>
      <w:hyperlink w:anchor="Section_b1cbd42c6caa45108f28b0eebabf1956" w:history="1">
        <w:r>
          <w:rPr>
            <w:rStyle w:val="Hyperlink"/>
            <w:i/>
          </w:rPr>
          <w:t>3.3.5.1</w:t>
        </w:r>
      </w:hyperlink>
      <w:r>
        <w:rPr>
          <w:i/>
        </w:rPr>
        <w:t>)</w:t>
      </w:r>
      <w:r>
        <w:t xml:space="preserve"> of the &lt;TYPED-NAME&gt;. </w:t>
      </w:r>
    </w:p>
    <w:p w:rsidR="00604189" w:rsidRDefault="009A452C">
      <w:pPr>
        <w:pStyle w:val="ListParagraph"/>
        <w:numPr>
          <w:ilvl w:val="0"/>
          <w:numId w:val="76"/>
        </w:numPr>
      </w:pPr>
      <w:r>
        <w:t xml:space="preserve">If the optional &lt;array-dim&gt; is not present the </w:t>
      </w:r>
      <w:r>
        <w:rPr>
          <w:i/>
        </w:rPr>
        <w:t xml:space="preserve">declared type (section </w:t>
      </w:r>
      <w:hyperlink w:anchor="Section_aaee9b48168f4cfe95d114c5cc427b69" w:history="1">
        <w:r>
          <w:rPr>
            <w:rStyle w:val="Hyperlink"/>
            <w:i/>
          </w:rPr>
          <w:t>2.2</w:t>
        </w:r>
      </w:hyperlink>
      <w:r>
        <w:rPr>
          <w:i/>
        </w:rPr>
        <w:t>)</w:t>
      </w:r>
      <w:r>
        <w:t xml:space="preserve"> of the defined </w:t>
      </w:r>
      <w:r>
        <w:rPr>
          <w:i/>
        </w:rPr>
        <w:t>variable</w:t>
      </w:r>
      <w:r>
        <w:t xml:space="preserve"> is the </w:t>
      </w:r>
      <w:r>
        <w:rPr>
          <w:i/>
        </w:rPr>
        <w:t>declared type</w:t>
      </w:r>
      <w:r>
        <w:t xml:space="preserve"> of the &lt;TYPED-NAME&gt;. </w:t>
      </w:r>
    </w:p>
    <w:p w:rsidR="00604189" w:rsidRDefault="009A452C">
      <w:pPr>
        <w:pStyle w:val="ListParagraph"/>
        <w:numPr>
          <w:ilvl w:val="0"/>
          <w:numId w:val="76"/>
        </w:numPr>
      </w:pPr>
      <w:r>
        <w:t xml:space="preserve">If the optional &lt;array-dim&gt; is present and does not include a &lt;bounds-list&gt; then the </w:t>
      </w:r>
      <w:r>
        <w:rPr>
          <w:i/>
        </w:rPr>
        <w:t xml:space="preserve">declared type </w:t>
      </w:r>
      <w:r>
        <w:t xml:space="preserve">of the defined </w:t>
      </w:r>
      <w:r>
        <w:rPr>
          <w:i/>
        </w:rPr>
        <w:t>variable</w:t>
      </w:r>
      <w:r>
        <w:t xml:space="preserve"> is </w:t>
      </w:r>
      <w:r>
        <w:rPr>
          <w:i/>
        </w:rPr>
        <w:t>resizable array (section 2.2)</w:t>
      </w:r>
      <w:r>
        <w:t xml:space="preserve"> with an </w:t>
      </w:r>
      <w:r>
        <w:rPr>
          <w:i/>
        </w:rPr>
        <w:t xml:space="preserve">element type (section </w:t>
      </w:r>
      <w:hyperlink w:anchor="Section_454f218f69d24e61a2062d9ce0ab90f9" w:history="1">
        <w:r>
          <w:rPr>
            <w:rStyle w:val="Hyperlink"/>
            <w:i/>
          </w:rPr>
          <w:t>2.1.1</w:t>
        </w:r>
      </w:hyperlink>
      <w:r>
        <w:rPr>
          <w:i/>
        </w:rPr>
        <w:t>)</w:t>
      </w:r>
      <w:r>
        <w:t xml:space="preserve"> that is the </w:t>
      </w:r>
      <w:r>
        <w:rPr>
          <w:i/>
        </w:rPr>
        <w:t>declared type</w:t>
      </w:r>
      <w:r>
        <w:t xml:space="preserve"> of the &lt;TYPED-NAME&gt;. </w:t>
      </w:r>
    </w:p>
    <w:p w:rsidR="00604189" w:rsidRDefault="009A452C">
      <w:pPr>
        <w:pStyle w:val="ListParagraph"/>
        <w:numPr>
          <w:ilvl w:val="0"/>
          <w:numId w:val="76"/>
        </w:numPr>
      </w:pPr>
      <w:r>
        <w:t xml:space="preserve">If the optional &lt;array-dim&gt; is present and includes a &lt;bounds-list&gt; then the </w:t>
      </w:r>
      <w:r>
        <w:rPr>
          <w:i/>
        </w:rPr>
        <w:t>decl</w:t>
      </w:r>
      <w:r>
        <w:rPr>
          <w:i/>
        </w:rPr>
        <w:t>ared type</w:t>
      </w:r>
      <w:r>
        <w:t xml:space="preserve"> of the defined </w:t>
      </w:r>
      <w:r>
        <w:rPr>
          <w:i/>
        </w:rPr>
        <w:t>variable</w:t>
      </w:r>
      <w:r>
        <w:t xml:space="preserve"> is </w:t>
      </w:r>
      <w:r>
        <w:rPr>
          <w:i/>
        </w:rPr>
        <w:t>fixed-size array (section 2.2)</w:t>
      </w:r>
      <w:r>
        <w:t xml:space="preserve"> with an </w:t>
      </w:r>
      <w:r>
        <w:rPr>
          <w:i/>
        </w:rPr>
        <w:t>element type</w:t>
      </w:r>
      <w:r>
        <w:t xml:space="preserve"> that is the </w:t>
      </w:r>
      <w:r>
        <w:rPr>
          <w:i/>
        </w:rPr>
        <w:t>declared type</w:t>
      </w:r>
      <w:r>
        <w:t xml:space="preserve"> of the &lt;TYPED-NAME&gt;. The number of dimensions and the </w:t>
      </w:r>
      <w:r>
        <w:rPr>
          <w:i/>
        </w:rPr>
        <w:t xml:space="preserve">upper bound (section </w:t>
      </w:r>
      <w:hyperlink w:anchor="Section_c86480b2aef24488b177f55e13cc51f2" w:history="1">
        <w:r>
          <w:rPr>
            <w:rStyle w:val="Hyperlink"/>
            <w:i/>
          </w:rPr>
          <w:t>2.1</w:t>
        </w:r>
      </w:hyperlink>
      <w:r>
        <w:rPr>
          <w:i/>
        </w:rPr>
        <w:t>)</w:t>
      </w:r>
      <w:r>
        <w:t xml:space="preserve"> a</w:t>
      </w:r>
      <w:r>
        <w:t xml:space="preserve">nd </w:t>
      </w:r>
      <w:r>
        <w:rPr>
          <w:i/>
        </w:rPr>
        <w:t>lower bound (section 2.1)</w:t>
      </w:r>
      <w:r>
        <w:t xml:space="preserve"> for each dimension is as defined by the &lt;bounds-list&gt;. </w:t>
      </w:r>
    </w:p>
    <w:p w:rsidR="00604189" w:rsidRDefault="009A452C">
      <w:pPr>
        <w:pStyle w:val="ListParagraph"/>
        <w:numPr>
          <w:ilvl w:val="0"/>
          <w:numId w:val="76"/>
        </w:numPr>
      </w:pPr>
      <w:r>
        <w:t xml:space="preserve">An &lt;untyped-variable-dcl&gt; that includes an &lt;as-clause&gt; containing an &lt;as-auto-object&gt; element defines an </w:t>
      </w:r>
      <w:r>
        <w:rPr>
          <w:i/>
        </w:rPr>
        <w:t xml:space="preserve">automatic instantiation variable (section </w:t>
      </w:r>
      <w:hyperlink w:anchor="Section_fef0676145b948c2825cb75c28aee9b5" w:history="1">
        <w:r>
          <w:rPr>
            <w:rStyle w:val="Hyperlink"/>
            <w:i/>
          </w:rPr>
          <w:t>2.5.1</w:t>
        </w:r>
      </w:hyperlink>
      <w:r>
        <w:rPr>
          <w:i/>
        </w:rPr>
        <w:t>)</w:t>
      </w:r>
      <w:r>
        <w:t xml:space="preserve">. If the &lt;untyped-variable-dcl&gt; also includes an &lt;array-dim&gt; element then each </w:t>
      </w:r>
      <w:r>
        <w:rPr>
          <w:i/>
        </w:rPr>
        <w:t xml:space="preserve">dependent variable (section </w:t>
      </w:r>
      <w:hyperlink w:anchor="Section_7abb397a28684382bb891dba7a33cd36" w:history="1">
        <w:r>
          <w:rPr>
            <w:rStyle w:val="Hyperlink"/>
            <w:i/>
          </w:rPr>
          <w:t>2.3.1</w:t>
        </w:r>
      </w:hyperlink>
      <w:r>
        <w:rPr>
          <w:i/>
        </w:rPr>
        <w:t>)</w:t>
      </w:r>
      <w:r>
        <w:t xml:space="preserve"> of the defined array </w:t>
      </w:r>
      <w:r>
        <w:rPr>
          <w:i/>
        </w:rPr>
        <w:t>variable</w:t>
      </w:r>
      <w:r>
        <w:t xml:space="preserve"> is an </w:t>
      </w:r>
      <w:r>
        <w:rPr>
          <w:i/>
        </w:rPr>
        <w:t>auto</w:t>
      </w:r>
      <w:r>
        <w:rPr>
          <w:i/>
        </w:rPr>
        <w:t>matic instantiation variable</w:t>
      </w:r>
      <w:r>
        <w:t xml:space="preserve">. </w:t>
      </w:r>
    </w:p>
    <w:p w:rsidR="00604189" w:rsidRDefault="009A452C">
      <w:pPr>
        <w:pStyle w:val="ListParagraph"/>
        <w:numPr>
          <w:ilvl w:val="0"/>
          <w:numId w:val="76"/>
        </w:numPr>
      </w:pPr>
      <w:r>
        <w:t xml:space="preserve">If the &lt;untyped-variable-dcl&gt; does not include an &lt;as-clause&gt; (either directly or as part of an &lt;array-clause&gt; this is an </w:t>
      </w:r>
      <w:r>
        <w:rPr>
          <w:i/>
        </w:rPr>
        <w:t xml:space="preserve">implicitly typed (section </w:t>
      </w:r>
      <w:hyperlink w:anchor="Section_8865edf362ab4eb7aa13c628aef9ccc2" w:history="1">
        <w:r>
          <w:rPr>
            <w:rStyle w:val="Hyperlink"/>
            <w:i/>
          </w:rPr>
          <w:t>5.2.2</w:t>
        </w:r>
      </w:hyperlink>
      <w:r>
        <w:rPr>
          <w:i/>
        </w:rPr>
        <w:t>)</w:t>
      </w:r>
      <w:r>
        <w:t xml:space="preserve"> declaratio</w:t>
      </w:r>
      <w:r>
        <w:t xml:space="preserve">n and its </w:t>
      </w:r>
      <w:r>
        <w:rPr>
          <w:i/>
        </w:rPr>
        <w:t>implicit declared type</w:t>
      </w:r>
      <w:r>
        <w:t xml:space="preserve"> </w:t>
      </w:r>
      <w:r>
        <w:rPr>
          <w:i/>
        </w:rPr>
        <w:t xml:space="preserve">(section </w:t>
      </w:r>
      <w:hyperlink w:anchor="Section_6df70c22dc3045d0b8a79a0fb4f068b3" w:history="1">
        <w:r>
          <w:rPr>
            <w:rStyle w:val="Hyperlink"/>
            <w:i/>
          </w:rPr>
          <w:t>5.2.3.1.5</w:t>
        </w:r>
      </w:hyperlink>
      <w:r>
        <w:rPr>
          <w:rStyle w:val="Hyperlink"/>
          <w:i/>
        </w:rPr>
        <w:t>)</w:t>
      </w:r>
      <w:r>
        <w:t xml:space="preserve">. The following rules apply: </w:t>
      </w:r>
    </w:p>
    <w:p w:rsidR="00604189" w:rsidRDefault="009A452C">
      <w:pPr>
        <w:pStyle w:val="ListParagraph"/>
        <w:numPr>
          <w:ilvl w:val="1"/>
          <w:numId w:val="76"/>
        </w:numPr>
      </w:pPr>
      <w:r>
        <w:lastRenderedPageBreak/>
        <w:t xml:space="preserve">The </w:t>
      </w:r>
      <w:r>
        <w:rPr>
          <w:i/>
        </w:rPr>
        <w:t>declared type</w:t>
      </w:r>
      <w:r>
        <w:t xml:space="preserve"> of a </w:t>
      </w:r>
      <w:r>
        <w:rPr>
          <w:i/>
        </w:rPr>
        <w:t>variable</w:t>
      </w:r>
      <w:r>
        <w:t xml:space="preserve"> defined by an </w:t>
      </w:r>
      <w:r>
        <w:rPr>
          <w:i/>
        </w:rPr>
        <w:t>implicitly typed</w:t>
      </w:r>
      <w:r>
        <w:t xml:space="preserve"> declaration that does not include an &lt;array-clause&gt;</w:t>
      </w:r>
      <w:r>
        <w:t xml:space="preserve"> is the same as its </w:t>
      </w:r>
      <w:r>
        <w:rPr>
          <w:i/>
        </w:rPr>
        <w:t>implicit declared type</w:t>
      </w:r>
      <w:r>
        <w:t xml:space="preserve">. </w:t>
      </w:r>
    </w:p>
    <w:p w:rsidR="00604189" w:rsidRDefault="009A452C">
      <w:pPr>
        <w:pStyle w:val="ListParagraph"/>
        <w:numPr>
          <w:ilvl w:val="1"/>
          <w:numId w:val="76"/>
        </w:numPr>
      </w:pPr>
      <w:r>
        <w:t xml:space="preserve">The </w:t>
      </w:r>
      <w:r>
        <w:rPr>
          <w:i/>
        </w:rPr>
        <w:t>declared type</w:t>
      </w:r>
      <w:r>
        <w:t xml:space="preserve"> of a </w:t>
      </w:r>
      <w:r>
        <w:rPr>
          <w:i/>
        </w:rPr>
        <w:t>variable</w:t>
      </w:r>
      <w:r>
        <w:t xml:space="preserve"> defined by an </w:t>
      </w:r>
      <w:r>
        <w:rPr>
          <w:i/>
        </w:rPr>
        <w:t>implicitly</w:t>
      </w:r>
      <w:r>
        <w:t xml:space="preserve"> </w:t>
      </w:r>
      <w:r>
        <w:rPr>
          <w:i/>
        </w:rPr>
        <w:t>typed</w:t>
      </w:r>
      <w:r>
        <w:t xml:space="preserve"> declaration that includes an &lt;array-clause&gt; whose &lt;array-dim&gt; element does not contain a &lt;bounds-list&gt; is </w:t>
      </w:r>
      <w:r>
        <w:rPr>
          <w:i/>
        </w:rPr>
        <w:t>resizable array</w:t>
      </w:r>
      <w:r>
        <w:t xml:space="preserve"> whose </w:t>
      </w:r>
      <w:r>
        <w:rPr>
          <w:i/>
        </w:rPr>
        <w:t xml:space="preserve">declared element </w:t>
      </w:r>
      <w:r>
        <w:rPr>
          <w:i/>
        </w:rPr>
        <w:t>type</w:t>
      </w:r>
      <w:r>
        <w:t xml:space="preserve"> is the same as the </w:t>
      </w:r>
      <w:r>
        <w:rPr>
          <w:i/>
        </w:rPr>
        <w:t>implicit declared type</w:t>
      </w:r>
      <w:r>
        <w:t xml:space="preserve">. </w:t>
      </w:r>
    </w:p>
    <w:p w:rsidR="00604189" w:rsidRDefault="009A452C">
      <w:pPr>
        <w:pStyle w:val="ListParagraph"/>
        <w:numPr>
          <w:ilvl w:val="1"/>
          <w:numId w:val="76"/>
        </w:numPr>
      </w:pPr>
      <w:r>
        <w:t xml:space="preserve">The </w:t>
      </w:r>
      <w:r>
        <w:rPr>
          <w:i/>
        </w:rPr>
        <w:t>declared</w:t>
      </w:r>
      <w:r>
        <w:t xml:space="preserve"> </w:t>
      </w:r>
      <w:r>
        <w:rPr>
          <w:i/>
        </w:rPr>
        <w:t>type</w:t>
      </w:r>
      <w:r>
        <w:t xml:space="preserve"> of a </w:t>
      </w:r>
      <w:r>
        <w:rPr>
          <w:i/>
        </w:rPr>
        <w:t>variable</w:t>
      </w:r>
      <w:r>
        <w:t xml:space="preserve"> defined by an </w:t>
      </w:r>
      <w:r>
        <w:rPr>
          <w:i/>
        </w:rPr>
        <w:t>implicitly</w:t>
      </w:r>
      <w:r>
        <w:t xml:space="preserve"> </w:t>
      </w:r>
      <w:r>
        <w:rPr>
          <w:i/>
        </w:rPr>
        <w:t>typed</w:t>
      </w:r>
      <w:r>
        <w:t xml:space="preserve"> declaration that includes an &lt;array-clause&gt; whose &lt;array-dim&gt; element contains a &lt;bounds-list&gt; is </w:t>
      </w:r>
      <w:r>
        <w:rPr>
          <w:i/>
        </w:rPr>
        <w:t>fixed size array</w:t>
      </w:r>
      <w:r>
        <w:t xml:space="preserve"> with a </w:t>
      </w:r>
      <w:r>
        <w:rPr>
          <w:i/>
        </w:rPr>
        <w:t>declared element type</w:t>
      </w:r>
      <w:r>
        <w:t xml:space="preserve"> </w:t>
      </w:r>
      <w:r>
        <w:t xml:space="preserve">is the same as the </w:t>
      </w:r>
      <w:r>
        <w:rPr>
          <w:i/>
        </w:rPr>
        <w:t>implicit declared type</w:t>
      </w:r>
      <w:r>
        <w:t xml:space="preserve">. The number of dimensions and the </w:t>
      </w:r>
      <w:r>
        <w:rPr>
          <w:i/>
        </w:rPr>
        <w:t>upper</w:t>
      </w:r>
      <w:r>
        <w:t xml:space="preserve"> </w:t>
      </w:r>
      <w:r>
        <w:rPr>
          <w:i/>
        </w:rPr>
        <w:t>bound</w:t>
      </w:r>
      <w:r>
        <w:t xml:space="preserve"> and </w:t>
      </w:r>
      <w:r>
        <w:rPr>
          <w:i/>
        </w:rPr>
        <w:t>lower</w:t>
      </w:r>
      <w:r>
        <w:t xml:space="preserve"> </w:t>
      </w:r>
      <w:r>
        <w:rPr>
          <w:i/>
        </w:rPr>
        <w:t>bound</w:t>
      </w:r>
      <w:r>
        <w:t xml:space="preserve"> for each dimension is as defined by the &lt;bounds-list&gt;. </w:t>
      </w:r>
    </w:p>
    <w:p w:rsidR="00604189" w:rsidRDefault="009A452C">
      <w:pPr>
        <w:pStyle w:val="ListParagraph"/>
        <w:numPr>
          <w:ilvl w:val="0"/>
          <w:numId w:val="76"/>
        </w:numPr>
      </w:pPr>
      <w:r>
        <w:t>If the &lt;untyped-variable-dcl&gt; includes an &lt;array-clause&gt; containing an &lt;as-clause&gt; the following</w:t>
      </w:r>
      <w:r>
        <w:t xml:space="preserve"> rules apply: </w:t>
      </w:r>
    </w:p>
    <w:p w:rsidR="00604189" w:rsidRDefault="009A452C">
      <w:pPr>
        <w:pStyle w:val="ListParagraph"/>
        <w:numPr>
          <w:ilvl w:val="1"/>
          <w:numId w:val="76"/>
        </w:numPr>
      </w:pPr>
      <w:r>
        <w:t xml:space="preserve">If the &lt;array-dim&gt; of the &lt;array-clause&gt; does not contain a &lt;bounds-list&gt; the </w:t>
      </w:r>
      <w:r>
        <w:rPr>
          <w:i/>
        </w:rPr>
        <w:t>declared type</w:t>
      </w:r>
      <w:r>
        <w:t xml:space="preserve"> of the defined </w:t>
      </w:r>
      <w:r>
        <w:rPr>
          <w:i/>
        </w:rPr>
        <w:t>variable</w:t>
      </w:r>
      <w:r>
        <w:t xml:space="preserve"> is </w:t>
      </w:r>
      <w:r>
        <w:rPr>
          <w:i/>
        </w:rPr>
        <w:t>resizable array</w:t>
      </w:r>
      <w:r>
        <w:t xml:space="preserve"> with a </w:t>
      </w:r>
      <w:r>
        <w:rPr>
          <w:i/>
        </w:rPr>
        <w:t>declared element type</w:t>
      </w:r>
      <w:r>
        <w:t xml:space="preserve"> as the specified type of the &lt;as-clause&gt;. </w:t>
      </w:r>
    </w:p>
    <w:p w:rsidR="00604189" w:rsidRDefault="009A452C">
      <w:pPr>
        <w:pStyle w:val="ListParagraph"/>
        <w:numPr>
          <w:ilvl w:val="1"/>
          <w:numId w:val="76"/>
        </w:numPr>
      </w:pPr>
      <w:r>
        <w:t>If the &lt;array-dim&gt; of the &lt;array-c</w:t>
      </w:r>
      <w:r>
        <w:t xml:space="preserve">lause&gt; contains a &lt;bounds-list&gt; the </w:t>
      </w:r>
      <w:r>
        <w:rPr>
          <w:i/>
        </w:rPr>
        <w:t>declared type</w:t>
      </w:r>
      <w:r>
        <w:t xml:space="preserve"> of the defined </w:t>
      </w:r>
      <w:r>
        <w:rPr>
          <w:i/>
        </w:rPr>
        <w:t>variable</w:t>
      </w:r>
      <w:r>
        <w:t xml:space="preserve"> is </w:t>
      </w:r>
      <w:r>
        <w:rPr>
          <w:i/>
        </w:rPr>
        <w:t>fixed size array</w:t>
      </w:r>
      <w:r>
        <w:t xml:space="preserve"> with a </w:t>
      </w:r>
      <w:r>
        <w:rPr>
          <w:i/>
        </w:rPr>
        <w:t>declared element type</w:t>
      </w:r>
      <w:r>
        <w:t xml:space="preserve"> as the specified type of the &lt;as-clause&gt;. The number of </w:t>
      </w:r>
      <w:r>
        <w:rPr>
          <w:i/>
        </w:rPr>
        <w:t>dimensions</w:t>
      </w:r>
      <w:r>
        <w:t xml:space="preserve"> and the </w:t>
      </w:r>
      <w:r>
        <w:rPr>
          <w:i/>
        </w:rPr>
        <w:t>upper</w:t>
      </w:r>
      <w:r>
        <w:t xml:space="preserve"> and </w:t>
      </w:r>
      <w:r>
        <w:rPr>
          <w:i/>
        </w:rPr>
        <w:t>lower bound</w:t>
      </w:r>
      <w:r>
        <w:t xml:space="preserve"> for each </w:t>
      </w:r>
      <w:r>
        <w:rPr>
          <w:i/>
        </w:rPr>
        <w:t>dimension</w:t>
      </w:r>
      <w:r>
        <w:t xml:space="preserve"> is as defined by </w:t>
      </w:r>
      <w:r>
        <w:t xml:space="preserve">the &lt;bounds-list&gt;. </w:t>
      </w:r>
    </w:p>
    <w:p w:rsidR="00604189" w:rsidRDefault="009A452C">
      <w:pPr>
        <w:pStyle w:val="ListParagraph"/>
        <w:numPr>
          <w:ilvl w:val="1"/>
          <w:numId w:val="76"/>
        </w:numPr>
      </w:pPr>
      <w:r>
        <w:t xml:space="preserve">If the &lt;as-clause&gt; consists of an &lt;as-auto-object&gt; each </w:t>
      </w:r>
      <w:r>
        <w:rPr>
          <w:i/>
        </w:rPr>
        <w:t>dependent variable</w:t>
      </w:r>
      <w:r>
        <w:t xml:space="preserve"> of the defined </w:t>
      </w:r>
      <w:r>
        <w:rPr>
          <w:i/>
        </w:rPr>
        <w:t>variable</w:t>
      </w:r>
      <w:r>
        <w:t xml:space="preserve"> is an </w:t>
      </w:r>
      <w:r>
        <w:rPr>
          <w:i/>
        </w:rPr>
        <w:t>automatic instantiations variable</w:t>
      </w:r>
      <w:r>
        <w:t xml:space="preserve">. </w:t>
      </w:r>
    </w:p>
    <w:p w:rsidR="00604189" w:rsidRDefault="009A452C">
      <w:pPr>
        <w:pStyle w:val="ListParagraph"/>
        <w:numPr>
          <w:ilvl w:val="0"/>
          <w:numId w:val="76"/>
        </w:numPr>
      </w:pPr>
      <w:r>
        <w:t>If the &lt;untyped-variable-dcl&gt; includes an &lt;as-clause&gt; but does not include an &lt;array-clause&gt;</w:t>
      </w:r>
      <w:r>
        <w:t xml:space="preserve"> the following rules apply: </w:t>
      </w:r>
    </w:p>
    <w:p w:rsidR="00604189" w:rsidRDefault="009A452C">
      <w:pPr>
        <w:pStyle w:val="ListParagraph"/>
        <w:numPr>
          <w:ilvl w:val="2"/>
          <w:numId w:val="76"/>
        </w:numPr>
      </w:pPr>
      <w:r>
        <w:t xml:space="preserve">The declared type of the defined variable is the specified type of the &lt;as-clause&gt;. </w:t>
      </w:r>
    </w:p>
    <w:p w:rsidR="00604189" w:rsidRDefault="009A452C">
      <w:pPr>
        <w:pStyle w:val="ListParagraph"/>
        <w:numPr>
          <w:ilvl w:val="2"/>
          <w:numId w:val="76"/>
        </w:numPr>
      </w:pPr>
      <w:r>
        <w:t xml:space="preserve">If the &lt;as-clause&gt; consists of an &lt;as-auto-object&gt; the defined variable is an </w:t>
      </w:r>
      <w:r>
        <w:rPr>
          <w:i/>
        </w:rPr>
        <w:t>automatic instantiations variable</w:t>
      </w:r>
      <w:r>
        <w:t xml:space="preserve">. </w:t>
      </w:r>
    </w:p>
    <w:p w:rsidR="00604189" w:rsidRDefault="009A452C">
      <w:pPr>
        <w:pStyle w:val="Heading5"/>
      </w:pPr>
      <w:bookmarkStart w:id="119" w:name="section_f41f8ec57a2d47978ba90e3b52113b9e"/>
      <w:bookmarkStart w:id="120" w:name="_Toc181683922"/>
      <w:r>
        <w:t>WithEvents Variable Declarat</w:t>
      </w:r>
      <w:r>
        <w:t>ions</w:t>
      </w:r>
      <w:bookmarkEnd w:id="119"/>
      <w:bookmarkEnd w:id="120"/>
      <w:r>
        <w:fldChar w:fldCharType="begin"/>
      </w:r>
      <w:r>
        <w:instrText xml:space="preserve"> XE "&lt;withevents-variable-dcl&gt;" </w:instrText>
      </w:r>
      <w:r>
        <w:fldChar w:fldCharType="end"/>
      </w:r>
      <w:r>
        <w:fldChar w:fldCharType="begin"/>
      </w:r>
      <w:r>
        <w:instrText xml:space="preserve"> XE "&lt;class-type-name&gt;" </w:instrText>
      </w:r>
      <w:r>
        <w:fldChar w:fldCharType="end"/>
      </w:r>
    </w:p>
    <w:p w:rsidR="00604189" w:rsidRDefault="009A452C">
      <w:r>
        <w:t xml:space="preserve"> </w:t>
      </w:r>
    </w:p>
    <w:p w:rsidR="00604189" w:rsidRDefault="009A452C">
      <w:pPr>
        <w:pStyle w:val="Code"/>
        <w:numPr>
          <w:ilvl w:val="0"/>
          <w:numId w:val="0"/>
        </w:numPr>
        <w:ind w:left="360"/>
      </w:pPr>
      <w:r>
        <w:t xml:space="preserve">withevents-variable-dcl = "withevents" IDENTIFIER "as" class-type-name </w:t>
      </w:r>
    </w:p>
    <w:p w:rsidR="00604189" w:rsidRDefault="009A452C">
      <w:pPr>
        <w:pStyle w:val="Code"/>
        <w:numPr>
          <w:ilvl w:val="0"/>
          <w:numId w:val="0"/>
        </w:numPr>
        <w:ind w:left="360"/>
      </w:pPr>
      <w:r>
        <w:t xml:space="preserve"> </w:t>
      </w:r>
    </w:p>
    <w:p w:rsidR="00604189" w:rsidRDefault="009A452C">
      <w:pPr>
        <w:pStyle w:val="Code"/>
        <w:numPr>
          <w:ilvl w:val="0"/>
          <w:numId w:val="0"/>
        </w:numPr>
        <w:ind w:left="360"/>
      </w:pPr>
      <w:r>
        <w:t xml:space="preserve">class-type-name = defined-type-expression </w:t>
      </w:r>
    </w:p>
    <w:p w:rsidR="00604189" w:rsidRDefault="009A452C">
      <w:pPr>
        <w:spacing w:line="246" w:lineRule="auto"/>
        <w:ind w:left="360"/>
      </w:pPr>
      <w:r>
        <w:rPr>
          <w:i/>
        </w:rPr>
        <w:t xml:space="preserve">Static Semantics </w:t>
      </w:r>
    </w:p>
    <w:p w:rsidR="00604189" w:rsidRDefault="009A452C">
      <w:pPr>
        <w:pStyle w:val="ListParagraph"/>
        <w:numPr>
          <w:ilvl w:val="0"/>
          <w:numId w:val="77"/>
        </w:numPr>
      </w:pPr>
      <w:r>
        <w:t xml:space="preserve">A &lt;withevents-variable-dcl&gt; defines a </w:t>
      </w:r>
      <w:r>
        <w:rPr>
          <w:i/>
        </w:rPr>
        <w:t>variable</w:t>
      </w:r>
      <w:r>
        <w:t xml:space="preserve"> whose </w:t>
      </w:r>
      <w:r>
        <w:rPr>
          <w:i/>
        </w:rPr>
        <w:t>d</w:t>
      </w:r>
      <w:r>
        <w:rPr>
          <w:i/>
        </w:rPr>
        <w:t>eclared type</w:t>
      </w:r>
      <w:r>
        <w:t xml:space="preserve"> is the specified type of its &lt;class-type-name element. </w:t>
      </w:r>
    </w:p>
    <w:p w:rsidR="00604189" w:rsidRDefault="009A452C">
      <w:pPr>
        <w:pStyle w:val="ListParagraph"/>
        <w:numPr>
          <w:ilvl w:val="0"/>
          <w:numId w:val="77"/>
        </w:numPr>
      </w:pPr>
      <w:r>
        <w:t xml:space="preserve">The </w:t>
      </w:r>
      <w:r>
        <w:rPr>
          <w:i/>
        </w:rPr>
        <w:t>specified type</w:t>
      </w:r>
      <w:r>
        <w:t xml:space="preserve"> of the &lt;class-type-name&gt; element MUST be a specific </w:t>
      </w:r>
      <w:r>
        <w:rPr>
          <w:i/>
        </w:rPr>
        <w:t>class</w:t>
      </w:r>
      <w:r>
        <w:t xml:space="preserve"> that has at least one </w:t>
      </w:r>
      <w:r>
        <w:rPr>
          <w:i/>
        </w:rPr>
        <w:t>event member</w:t>
      </w:r>
      <w:r>
        <w:t xml:space="preserve">. </w:t>
      </w:r>
    </w:p>
    <w:p w:rsidR="00604189" w:rsidRDefault="009A452C">
      <w:pPr>
        <w:pStyle w:val="ListParagraph"/>
        <w:numPr>
          <w:ilvl w:val="0"/>
          <w:numId w:val="77"/>
        </w:numPr>
      </w:pPr>
      <w:r>
        <w:t xml:space="preserve">The </w:t>
      </w:r>
      <w:r>
        <w:rPr>
          <w:i/>
        </w:rPr>
        <w:t>specified type</w:t>
      </w:r>
      <w:r>
        <w:t xml:space="preserve"> of &lt;class-type-name&gt; element MUST NOT be the </w:t>
      </w:r>
      <w:r>
        <w:rPr>
          <w:i/>
        </w:rPr>
        <w:t>class</w:t>
      </w:r>
      <w:r>
        <w:t xml:space="preserve"> def</w:t>
      </w:r>
      <w:r>
        <w:t xml:space="preserve">ined by the </w:t>
      </w:r>
      <w:r>
        <w:rPr>
          <w:i/>
        </w:rPr>
        <w:t xml:space="preserve">class modules </w:t>
      </w:r>
      <w:r>
        <w:t xml:space="preserve">containing this declaration. </w:t>
      </w:r>
    </w:p>
    <w:p w:rsidR="00604189" w:rsidRDefault="009A452C">
      <w:pPr>
        <w:pStyle w:val="ListParagraph"/>
        <w:numPr>
          <w:ilvl w:val="1"/>
          <w:numId w:val="77"/>
        </w:numPr>
      </w:pPr>
      <w:r>
        <w:t xml:space="preserve">The </w:t>
      </w:r>
      <w:r>
        <w:rPr>
          <w:i/>
        </w:rPr>
        <w:t>name value</w:t>
      </w:r>
      <w:r>
        <w:t xml:space="preserve"> of the &lt;IDENTIFIER with an appended underscore character (</w:t>
      </w:r>
      <w:hyperlink w:anchor="gt_c305d0ab-8b94-461a-bd76-13b40cb8c4d8">
        <w:r>
          <w:rPr>
            <w:rStyle w:val="HyperlinkGreen"/>
            <w:b/>
          </w:rPr>
          <w:t>Unicode</w:t>
        </w:r>
      </w:hyperlink>
      <w:r>
        <w:t xml:space="preserve"> u+005F) is an </w:t>
      </w:r>
      <w:r>
        <w:rPr>
          <w:i/>
        </w:rPr>
        <w:t>event handler name prefix</w:t>
      </w:r>
      <w:r>
        <w:t xml:space="preserve"> for the </w:t>
      </w:r>
      <w:r>
        <w:rPr>
          <w:i/>
        </w:rPr>
        <w:t>class mod</w:t>
      </w:r>
      <w:r>
        <w:rPr>
          <w:i/>
        </w:rPr>
        <w:t>ule</w:t>
      </w:r>
      <w:r>
        <w:t xml:space="preserve"> containing this declaration. </w:t>
      </w:r>
    </w:p>
    <w:p w:rsidR="00604189" w:rsidRDefault="009A452C">
      <w:pPr>
        <w:pStyle w:val="ListParagraph"/>
        <w:numPr>
          <w:ilvl w:val="0"/>
          <w:numId w:val="77"/>
        </w:numPr>
        <w:spacing w:after="263"/>
      </w:pPr>
      <w:r>
        <w:t xml:space="preserve">The </w:t>
      </w:r>
      <w:r>
        <w:rPr>
          <w:i/>
        </w:rPr>
        <w:t>specified type</w:t>
      </w:r>
      <w:r>
        <w:t xml:space="preserve"> of a &lt;class-type-name&gt; is the </w:t>
      </w:r>
      <w:r>
        <w:rPr>
          <w:i/>
        </w:rPr>
        <w:t>declared type</w:t>
      </w:r>
      <w:r>
        <w:t xml:space="preserve"> referenced by its &lt;defined-type-expression. </w:t>
      </w:r>
    </w:p>
    <w:p w:rsidR="00604189" w:rsidRDefault="009A452C">
      <w:pPr>
        <w:pStyle w:val="Heading5"/>
      </w:pPr>
      <w:bookmarkStart w:id="121" w:name="section_7c97ad304b7645d998277455f98a5503"/>
      <w:bookmarkStart w:id="122" w:name="_Toc181683923"/>
      <w:r>
        <w:lastRenderedPageBreak/>
        <w:t>Array Dimensions and Bounds</w:t>
      </w:r>
      <w:bookmarkEnd w:id="121"/>
      <w:bookmarkEnd w:id="122"/>
      <w:r>
        <w:fldChar w:fldCharType="begin"/>
      </w:r>
      <w:r>
        <w:instrText xml:space="preserve"> XE "&lt;array-dim&gt;" </w:instrText>
      </w:r>
      <w:r>
        <w:fldChar w:fldCharType="end"/>
      </w:r>
      <w:r>
        <w:fldChar w:fldCharType="begin"/>
      </w:r>
      <w:r>
        <w:instrText xml:space="preserve"> XE "&lt;bounds-list&gt;" </w:instrText>
      </w:r>
      <w:r>
        <w:fldChar w:fldCharType="end"/>
      </w:r>
      <w:r>
        <w:fldChar w:fldCharType="begin"/>
      </w:r>
      <w:r>
        <w:instrText xml:space="preserve"> XE "&lt;dim-spec&gt;" </w:instrText>
      </w:r>
      <w:r>
        <w:fldChar w:fldCharType="end"/>
      </w:r>
      <w:r>
        <w:fldChar w:fldCharType="begin"/>
      </w:r>
      <w:r>
        <w:instrText xml:space="preserve"> XE "&lt;lower-bound&gt;" </w:instrText>
      </w:r>
      <w:r>
        <w:fldChar w:fldCharType="end"/>
      </w:r>
      <w:r>
        <w:fldChar w:fldCharType="begin"/>
      </w:r>
      <w:r>
        <w:instrText xml:space="preserve"> XE </w:instrText>
      </w:r>
      <w:r>
        <w:instrText xml:space="preserve">"&lt;upper-bound&gt;" </w:instrText>
      </w:r>
      <w:r>
        <w:fldChar w:fldCharType="end"/>
      </w:r>
    </w:p>
    <w:p w:rsidR="00604189" w:rsidRDefault="009A452C">
      <w:r>
        <w:t xml:space="preserve"> </w:t>
      </w:r>
    </w:p>
    <w:p w:rsidR="00604189" w:rsidRDefault="009A452C">
      <w:pPr>
        <w:pStyle w:val="Code"/>
        <w:numPr>
          <w:ilvl w:val="0"/>
          <w:numId w:val="0"/>
        </w:numPr>
        <w:ind w:left="360"/>
      </w:pPr>
      <w:r>
        <w:t xml:space="preserve">array-dim = "(" [bounds-list] ")" </w:t>
      </w:r>
    </w:p>
    <w:p w:rsidR="00604189" w:rsidRDefault="009A452C">
      <w:pPr>
        <w:pStyle w:val="Code"/>
        <w:numPr>
          <w:ilvl w:val="0"/>
          <w:numId w:val="0"/>
        </w:numPr>
        <w:ind w:left="360"/>
      </w:pPr>
      <w:r>
        <w:t xml:space="preserve">bounds-list = dim-spec *("," dim-spec) </w:t>
      </w:r>
    </w:p>
    <w:p w:rsidR="00604189" w:rsidRDefault="009A452C">
      <w:pPr>
        <w:pStyle w:val="Code"/>
        <w:numPr>
          <w:ilvl w:val="0"/>
          <w:numId w:val="0"/>
        </w:numPr>
        <w:ind w:left="360"/>
      </w:pPr>
      <w:r>
        <w:t xml:space="preserve">dim-spec = [lower-bound] upper-bound </w:t>
      </w:r>
    </w:p>
    <w:p w:rsidR="00604189" w:rsidRDefault="009A452C">
      <w:pPr>
        <w:pStyle w:val="Code"/>
        <w:numPr>
          <w:ilvl w:val="0"/>
          <w:numId w:val="0"/>
        </w:numPr>
        <w:ind w:left="360"/>
      </w:pPr>
      <w:r>
        <w:t xml:space="preserve">lower-bound = constant-expression  "to"  </w:t>
      </w:r>
    </w:p>
    <w:p w:rsidR="00604189" w:rsidRDefault="009A452C">
      <w:pPr>
        <w:pStyle w:val="Code"/>
        <w:numPr>
          <w:ilvl w:val="0"/>
          <w:numId w:val="0"/>
        </w:numPr>
        <w:ind w:left="360"/>
      </w:pPr>
      <w:r>
        <w:t xml:space="preserve">upper-bound = constant-expression </w:t>
      </w:r>
    </w:p>
    <w:p w:rsidR="00604189" w:rsidRDefault="009A452C">
      <w:pPr>
        <w:spacing w:after="281" w:line="246" w:lineRule="auto"/>
        <w:ind w:left="360"/>
      </w:pPr>
      <w:r>
        <w:rPr>
          <w:i/>
        </w:rPr>
        <w:t xml:space="preserve">Static Semantics </w:t>
      </w:r>
    </w:p>
    <w:p w:rsidR="00604189" w:rsidRDefault="009A452C">
      <w:pPr>
        <w:pStyle w:val="ListParagraph"/>
        <w:numPr>
          <w:ilvl w:val="0"/>
          <w:numId w:val="78"/>
        </w:numPr>
      </w:pPr>
      <w:r>
        <w:t>An &lt;array-dim&gt;</w:t>
      </w:r>
      <w:r>
        <w:t xml:space="preserve"> that does not have a &lt;bounds-list&gt; designates a resizable array. </w:t>
      </w:r>
    </w:p>
    <w:p w:rsidR="00604189" w:rsidRDefault="009A452C">
      <w:pPr>
        <w:pStyle w:val="ListParagraph"/>
        <w:numPr>
          <w:ilvl w:val="0"/>
          <w:numId w:val="78"/>
        </w:numPr>
      </w:pPr>
      <w:r>
        <w:t xml:space="preserve">A &lt;bounds-list&gt; contains at most 60 &lt;dim-spec&gt; elements. </w:t>
      </w:r>
    </w:p>
    <w:p w:rsidR="00604189" w:rsidRDefault="009A452C">
      <w:pPr>
        <w:pStyle w:val="ListParagraph"/>
        <w:numPr>
          <w:ilvl w:val="0"/>
          <w:numId w:val="78"/>
        </w:numPr>
      </w:pPr>
      <w:r>
        <w:t xml:space="preserve">An &lt;array-dim&gt; with a &lt;bounds-list&gt; designates a </w:t>
      </w:r>
      <w:r>
        <w:rPr>
          <w:i/>
        </w:rPr>
        <w:t>fixed-size array</w:t>
      </w:r>
      <w:r>
        <w:t xml:space="preserve"> with a number of </w:t>
      </w:r>
      <w:r>
        <w:rPr>
          <w:i/>
        </w:rPr>
        <w:t xml:space="preserve">dimensions </w:t>
      </w:r>
      <w:r>
        <w:t>equal to the number of &lt;dim-spec&gt;</w:t>
      </w:r>
      <w:r>
        <w:t xml:space="preserve"> elements in the &lt;bounds-list&gt;. </w:t>
      </w:r>
    </w:p>
    <w:p w:rsidR="00604189" w:rsidRDefault="009A452C">
      <w:pPr>
        <w:pStyle w:val="ListParagraph"/>
        <w:numPr>
          <w:ilvl w:val="0"/>
          <w:numId w:val="78"/>
        </w:numPr>
      </w:pPr>
      <w:r>
        <w:t xml:space="preserve">The &lt;constant-expression&gt; in an &lt;upper-bound&gt; or &lt;lower-bound&gt; MUST evaluate to a </w:t>
      </w:r>
      <w:r>
        <w:rPr>
          <w:i/>
        </w:rPr>
        <w:t>data value</w:t>
      </w:r>
      <w:r>
        <w:t xml:space="preserve"> that is </w:t>
      </w:r>
      <w:r>
        <w:rPr>
          <w:b/>
          <w:i/>
        </w:rPr>
        <w:t>Let</w:t>
      </w:r>
      <w:r>
        <w:rPr>
          <w:i/>
        </w:rPr>
        <w:t>-coercible</w:t>
      </w:r>
      <w:r>
        <w:t xml:space="preserve"> to the </w:t>
      </w:r>
      <w:r>
        <w:rPr>
          <w:i/>
        </w:rPr>
        <w:t>declared type</w:t>
      </w:r>
      <w:r>
        <w:t xml:space="preserve"> Long. </w:t>
      </w:r>
    </w:p>
    <w:p w:rsidR="00604189" w:rsidRDefault="009A452C">
      <w:pPr>
        <w:pStyle w:val="ListParagraph"/>
        <w:numPr>
          <w:ilvl w:val="0"/>
          <w:numId w:val="78"/>
        </w:numPr>
      </w:pPr>
      <w:r>
        <w:t xml:space="preserve">The </w:t>
      </w:r>
      <w:r>
        <w:rPr>
          <w:i/>
        </w:rPr>
        <w:t>upper bound</w:t>
      </w:r>
      <w:r>
        <w:t xml:space="preserve"> of a </w:t>
      </w:r>
      <w:r>
        <w:rPr>
          <w:i/>
        </w:rPr>
        <w:t>dimension</w:t>
      </w:r>
      <w:r>
        <w:t xml:space="preserve"> is specified by the Long </w:t>
      </w:r>
      <w:r>
        <w:rPr>
          <w:i/>
        </w:rPr>
        <w:t>data value</w:t>
      </w:r>
      <w:r>
        <w:t xml:space="preserve"> of the &lt;upper</w:t>
      </w:r>
      <w:r>
        <w:t xml:space="preserve">-bound&gt; of the &lt;dim-spec&gt; that corresponds to the </w:t>
      </w:r>
      <w:r>
        <w:rPr>
          <w:i/>
        </w:rPr>
        <w:t>dimension</w:t>
      </w:r>
      <w:r>
        <w:t xml:space="preserve">. </w:t>
      </w:r>
    </w:p>
    <w:p w:rsidR="00604189" w:rsidRDefault="009A452C">
      <w:pPr>
        <w:pStyle w:val="ListParagraph"/>
        <w:numPr>
          <w:ilvl w:val="0"/>
          <w:numId w:val="78"/>
        </w:numPr>
      </w:pPr>
      <w:r>
        <w:t xml:space="preserve">If the &lt;lower-bound&gt; is present, its &lt;constant-expression&gt; provides the </w:t>
      </w:r>
      <w:r>
        <w:rPr>
          <w:i/>
        </w:rPr>
        <w:t>lower bound</w:t>
      </w:r>
      <w:r>
        <w:t xml:space="preserve"> Long</w:t>
      </w:r>
      <w:r>
        <w:rPr>
          <w:i/>
        </w:rPr>
        <w:t xml:space="preserve"> data value</w:t>
      </w:r>
      <w:r>
        <w:t xml:space="preserve"> for the corresponding </w:t>
      </w:r>
      <w:r>
        <w:rPr>
          <w:i/>
        </w:rPr>
        <w:t>dimension</w:t>
      </w:r>
      <w:r>
        <w:t xml:space="preserve">. </w:t>
      </w:r>
    </w:p>
    <w:p w:rsidR="00604189" w:rsidRDefault="009A452C">
      <w:pPr>
        <w:pStyle w:val="ListParagraph"/>
        <w:numPr>
          <w:ilvl w:val="0"/>
          <w:numId w:val="78"/>
        </w:numPr>
      </w:pPr>
      <w:r>
        <w:t xml:space="preserve">If the &lt;lower- bound&gt; is not present the </w:t>
      </w:r>
      <w:r>
        <w:rPr>
          <w:i/>
        </w:rPr>
        <w:t>lower bound</w:t>
      </w:r>
      <w:r>
        <w:t xml:space="preserve"> for the</w:t>
      </w:r>
      <w:r>
        <w:t xml:space="preserve"> corresponding </w:t>
      </w:r>
      <w:r>
        <w:rPr>
          <w:i/>
        </w:rPr>
        <w:t>dimension</w:t>
      </w:r>
      <w:r>
        <w:t xml:space="preserve"> is the default </w:t>
      </w:r>
      <w:r>
        <w:rPr>
          <w:i/>
        </w:rPr>
        <w:t>lower bound</w:t>
      </w:r>
      <w:r>
        <w:t xml:space="preserve"> for the containing </w:t>
      </w:r>
      <w:r>
        <w:rPr>
          <w:i/>
        </w:rPr>
        <w:t>module</w:t>
      </w:r>
      <w:r>
        <w:t xml:space="preserve"> as specified in section </w:t>
      </w:r>
      <w:hyperlink w:anchor="Section_a4d229eae66e4e3dbd177d7cf2ac9290" w:history="1">
        <w:r>
          <w:rPr>
            <w:rStyle w:val="Hyperlink"/>
          </w:rPr>
          <w:t>5.2.1.2</w:t>
        </w:r>
      </w:hyperlink>
      <w:r>
        <w:t xml:space="preserve">. </w:t>
      </w:r>
    </w:p>
    <w:p w:rsidR="00604189" w:rsidRDefault="009A452C">
      <w:pPr>
        <w:pStyle w:val="ListParagraph"/>
        <w:numPr>
          <w:ilvl w:val="0"/>
          <w:numId w:val="78"/>
        </w:numPr>
        <w:spacing w:after="268"/>
      </w:pPr>
      <w:r>
        <w:t xml:space="preserve">For each </w:t>
      </w:r>
      <w:r>
        <w:rPr>
          <w:i/>
        </w:rPr>
        <w:t>dimension</w:t>
      </w:r>
      <w:r>
        <w:t xml:space="preserve">, the </w:t>
      </w:r>
      <w:r>
        <w:rPr>
          <w:i/>
        </w:rPr>
        <w:t>lower bound</w:t>
      </w:r>
      <w:r>
        <w:t xml:space="preserve"> value MUST be less than or equal to the </w:t>
      </w:r>
      <w:r>
        <w:rPr>
          <w:i/>
        </w:rPr>
        <w:t>upper bo</w:t>
      </w:r>
      <w:r>
        <w:rPr>
          <w:i/>
        </w:rPr>
        <w:t>und</w:t>
      </w:r>
      <w:r>
        <w:t xml:space="preserve"> value. </w:t>
      </w:r>
    </w:p>
    <w:p w:rsidR="00604189" w:rsidRDefault="009A452C">
      <w:pPr>
        <w:pStyle w:val="Heading5"/>
      </w:pPr>
      <w:bookmarkStart w:id="123" w:name="section_d27d3daeac4641138927c7f60d844dbf"/>
      <w:bookmarkStart w:id="124" w:name="_Toc181683924"/>
      <w:r>
        <w:t>Variable Type Declarations</w:t>
      </w:r>
      <w:bookmarkEnd w:id="123"/>
      <w:bookmarkEnd w:id="124"/>
      <w:r>
        <w:fldChar w:fldCharType="begin"/>
      </w:r>
      <w:r>
        <w:instrText xml:space="preserve"> XE "&lt;as-auto-object&gt;" </w:instrText>
      </w:r>
      <w:r>
        <w:fldChar w:fldCharType="end"/>
      </w:r>
      <w:r>
        <w:fldChar w:fldCharType="begin"/>
      </w:r>
      <w:r>
        <w:instrText xml:space="preserve"> XE "&lt;as-type&gt;" </w:instrText>
      </w:r>
      <w:r>
        <w:fldChar w:fldCharType="end"/>
      </w:r>
      <w:r>
        <w:fldChar w:fldCharType="begin"/>
      </w:r>
      <w:r>
        <w:instrText xml:space="preserve"> XE "&lt;type-spec&gt;" </w:instrText>
      </w:r>
      <w:r>
        <w:fldChar w:fldCharType="end"/>
      </w:r>
      <w:r>
        <w:fldChar w:fldCharType="begin"/>
      </w:r>
      <w:r>
        <w:instrText xml:space="preserve"> XE "&lt;fixed-length-string-spec&gt;" </w:instrText>
      </w:r>
      <w:r>
        <w:fldChar w:fldCharType="end"/>
      </w:r>
      <w:r>
        <w:fldChar w:fldCharType="begin"/>
      </w:r>
      <w:r>
        <w:instrText xml:space="preserve"> XE "&lt;string-length&gt;" </w:instrText>
      </w:r>
      <w:r>
        <w:fldChar w:fldCharType="end"/>
      </w:r>
      <w:r>
        <w:fldChar w:fldCharType="begin"/>
      </w:r>
      <w:r>
        <w:instrText xml:space="preserve"> XE "&lt;constant-name&gt;" </w:instrText>
      </w:r>
      <w:r>
        <w:fldChar w:fldCharType="end"/>
      </w:r>
    </w:p>
    <w:p w:rsidR="00604189" w:rsidRDefault="009A452C">
      <w:r>
        <w:t xml:space="preserve">A type specification determines the </w:t>
      </w:r>
      <w:r>
        <w:rPr>
          <w:i/>
        </w:rPr>
        <w:t>specified type</w:t>
      </w:r>
      <w:r>
        <w:t xml:space="preserve"> of a declaration. </w:t>
      </w:r>
    </w:p>
    <w:p w:rsidR="00604189" w:rsidRDefault="009A452C">
      <w:pPr>
        <w:pStyle w:val="Code"/>
        <w:numPr>
          <w:ilvl w:val="0"/>
          <w:numId w:val="0"/>
        </w:numPr>
        <w:ind w:left="360"/>
      </w:pPr>
      <w:r>
        <w:t>a</w:t>
      </w:r>
      <w:r>
        <w:t>s-auto-object = "as" "new" class-type-name</w:t>
      </w:r>
    </w:p>
    <w:p w:rsidR="00604189" w:rsidRDefault="009A452C">
      <w:pPr>
        <w:pStyle w:val="Code"/>
        <w:numPr>
          <w:ilvl w:val="0"/>
          <w:numId w:val="0"/>
        </w:numPr>
        <w:ind w:left="360"/>
      </w:pPr>
      <w:r>
        <w:t xml:space="preserve">as-type = "as" type-spec </w:t>
      </w:r>
    </w:p>
    <w:p w:rsidR="00604189" w:rsidRDefault="009A452C">
      <w:pPr>
        <w:pStyle w:val="Code"/>
        <w:numPr>
          <w:ilvl w:val="0"/>
          <w:numId w:val="0"/>
        </w:numPr>
        <w:ind w:left="360"/>
      </w:pPr>
      <w:r>
        <w:t xml:space="preserve">type-spec = fixed-length-string-spec  / type-expression </w:t>
      </w:r>
    </w:p>
    <w:p w:rsidR="00604189" w:rsidRDefault="009A452C">
      <w:pPr>
        <w:pStyle w:val="Code"/>
        <w:numPr>
          <w:ilvl w:val="0"/>
          <w:numId w:val="0"/>
        </w:numPr>
        <w:ind w:left="360"/>
      </w:pPr>
      <w:r>
        <w:t xml:space="preserve">fixed-length-string-spec = "string" "*" string-length </w:t>
      </w:r>
    </w:p>
    <w:p w:rsidR="00604189" w:rsidRDefault="009A452C">
      <w:pPr>
        <w:pStyle w:val="Code"/>
        <w:numPr>
          <w:ilvl w:val="0"/>
          <w:numId w:val="0"/>
        </w:numPr>
        <w:ind w:left="360"/>
      </w:pPr>
      <w:r>
        <w:t xml:space="preserve">string-length = constant-name / INTEGER   </w:t>
      </w:r>
    </w:p>
    <w:p w:rsidR="00604189" w:rsidRDefault="009A452C">
      <w:pPr>
        <w:pStyle w:val="Code"/>
        <w:numPr>
          <w:ilvl w:val="0"/>
          <w:numId w:val="0"/>
        </w:numPr>
        <w:ind w:left="360"/>
      </w:pPr>
      <w:r>
        <w:t>constant-name = simple-name-expr</w:t>
      </w:r>
      <w:r>
        <w:t xml:space="preserve">ession </w:t>
      </w:r>
    </w:p>
    <w:p w:rsidR="00604189" w:rsidRDefault="009A452C">
      <w:pPr>
        <w:spacing w:line="246" w:lineRule="auto"/>
        <w:ind w:left="360"/>
      </w:pPr>
      <w:r>
        <w:rPr>
          <w:i/>
        </w:rPr>
        <w:t xml:space="preserve">Static Semantics </w:t>
      </w:r>
    </w:p>
    <w:p w:rsidR="00604189" w:rsidRDefault="009A452C">
      <w:pPr>
        <w:numPr>
          <w:ilvl w:val="0"/>
          <w:numId w:val="79"/>
        </w:numPr>
      </w:pPr>
      <w:r>
        <w:t xml:space="preserve">The </w:t>
      </w:r>
      <w:r>
        <w:rPr>
          <w:i/>
        </w:rPr>
        <w:t>specified type</w:t>
      </w:r>
      <w:r>
        <w:t xml:space="preserve"> of an &lt;as-auto-object&gt; element is the </w:t>
      </w:r>
      <w:r>
        <w:rPr>
          <w:i/>
        </w:rPr>
        <w:t>specified type</w:t>
      </w:r>
      <w:r>
        <w:t xml:space="preserve"> of its &lt;class-type-name&gt; element. </w:t>
      </w:r>
    </w:p>
    <w:p w:rsidR="00604189" w:rsidRDefault="009A452C">
      <w:pPr>
        <w:numPr>
          <w:ilvl w:val="0"/>
          <w:numId w:val="79"/>
        </w:numPr>
      </w:pPr>
      <w:r>
        <w:t xml:space="preserve">The </w:t>
      </w:r>
      <w:r>
        <w:rPr>
          <w:i/>
        </w:rPr>
        <w:t>specified type</w:t>
      </w:r>
      <w:r>
        <w:t xml:space="preserve"> of an &lt;as-auto-object&gt; element MUST be a named </w:t>
      </w:r>
      <w:r>
        <w:rPr>
          <w:i/>
        </w:rPr>
        <w:t>class</w:t>
      </w:r>
      <w:r>
        <w:t xml:space="preserve">. </w:t>
      </w:r>
    </w:p>
    <w:p w:rsidR="00604189" w:rsidRDefault="009A452C">
      <w:pPr>
        <w:numPr>
          <w:ilvl w:val="0"/>
          <w:numId w:val="79"/>
        </w:numPr>
      </w:pPr>
      <w:r>
        <w:t xml:space="preserve">The </w:t>
      </w:r>
      <w:r>
        <w:rPr>
          <w:i/>
        </w:rPr>
        <w:t>instancing mode</w:t>
      </w:r>
      <w:r>
        <w:t xml:space="preserve"> of the </w:t>
      </w:r>
      <w:r>
        <w:rPr>
          <w:i/>
        </w:rPr>
        <w:t>specified type</w:t>
      </w:r>
      <w:r>
        <w:t xml:space="preserve"> of an &lt;</w:t>
      </w:r>
      <w:r>
        <w:t xml:space="preserve">as-auto-object&gt; MUST NOT be Public Not Creatable unless that type is defined in the same </w:t>
      </w:r>
      <w:r>
        <w:rPr>
          <w:i/>
        </w:rPr>
        <w:t>project</w:t>
      </w:r>
      <w:r>
        <w:t xml:space="preserve"> as that which contains the module containing the &lt;as-auto-object&gt; element. </w:t>
      </w:r>
    </w:p>
    <w:p w:rsidR="00604189" w:rsidRDefault="009A452C">
      <w:pPr>
        <w:numPr>
          <w:ilvl w:val="0"/>
          <w:numId w:val="79"/>
        </w:numPr>
      </w:pPr>
      <w:r>
        <w:t xml:space="preserve">The </w:t>
      </w:r>
      <w:r>
        <w:rPr>
          <w:i/>
        </w:rPr>
        <w:t>specified type</w:t>
      </w:r>
      <w:r>
        <w:t xml:space="preserve"> of an &lt;as-type&gt; is the </w:t>
      </w:r>
      <w:r>
        <w:rPr>
          <w:i/>
        </w:rPr>
        <w:t>specified type</w:t>
      </w:r>
      <w:r>
        <w:t xml:space="preserve"> of its &lt;type-spec&gt; element</w:t>
      </w:r>
      <w:r>
        <w:t xml:space="preserve">. </w:t>
      </w:r>
    </w:p>
    <w:p w:rsidR="00604189" w:rsidRDefault="009A452C">
      <w:pPr>
        <w:numPr>
          <w:ilvl w:val="0"/>
          <w:numId w:val="79"/>
        </w:numPr>
      </w:pPr>
      <w:r>
        <w:t xml:space="preserve">The </w:t>
      </w:r>
      <w:r>
        <w:rPr>
          <w:i/>
        </w:rPr>
        <w:t>specified type</w:t>
      </w:r>
      <w:r>
        <w:t xml:space="preserve"> of a &lt;type-spec&gt; is the </w:t>
      </w:r>
      <w:r>
        <w:rPr>
          <w:i/>
        </w:rPr>
        <w:t>specified type</w:t>
      </w:r>
      <w:r>
        <w:t xml:space="preserve"> of its constituent element. </w:t>
      </w:r>
    </w:p>
    <w:p w:rsidR="00604189" w:rsidRDefault="009A452C">
      <w:pPr>
        <w:numPr>
          <w:ilvl w:val="0"/>
          <w:numId w:val="79"/>
        </w:numPr>
      </w:pPr>
      <w:r>
        <w:lastRenderedPageBreak/>
        <w:t xml:space="preserve">The </w:t>
      </w:r>
      <w:r>
        <w:rPr>
          <w:i/>
        </w:rPr>
        <w:t>specified type</w:t>
      </w:r>
      <w:r>
        <w:t xml:space="preserve"> of a &lt;fixed-length-string-spec&gt; is String*n where n is the </w:t>
      </w:r>
      <w:r>
        <w:rPr>
          <w:i/>
        </w:rPr>
        <w:t>data value</w:t>
      </w:r>
      <w:r>
        <w:t xml:space="preserve"> of its &lt;string-length&gt; element. </w:t>
      </w:r>
    </w:p>
    <w:p w:rsidR="00604189" w:rsidRDefault="009A452C">
      <w:pPr>
        <w:numPr>
          <w:ilvl w:val="0"/>
          <w:numId w:val="79"/>
        </w:numPr>
      </w:pPr>
      <w:r>
        <w:t xml:space="preserve">The </w:t>
      </w:r>
      <w:r>
        <w:rPr>
          <w:i/>
        </w:rPr>
        <w:t>specified type</w:t>
      </w:r>
      <w:r>
        <w:t xml:space="preserve"> of a &lt;type-expression&gt; is</w:t>
      </w:r>
      <w:r>
        <w:t xml:space="preserve"> the </w:t>
      </w:r>
      <w:r>
        <w:rPr>
          <w:i/>
        </w:rPr>
        <w:t>declared type</w:t>
      </w:r>
      <w:r>
        <w:t xml:space="preserve"> referenced by the &lt; type-expression&gt;. </w:t>
      </w:r>
    </w:p>
    <w:p w:rsidR="00604189" w:rsidRDefault="009A452C">
      <w:pPr>
        <w:numPr>
          <w:ilvl w:val="0"/>
          <w:numId w:val="79"/>
        </w:numPr>
      </w:pPr>
      <w:r>
        <w:t xml:space="preserve">A &lt;constant-name&gt; that is an element of a &lt;string-length&gt; MUST reference an explicitly-declared constant </w:t>
      </w:r>
      <w:r>
        <w:rPr>
          <w:i/>
        </w:rPr>
        <w:t>data value</w:t>
      </w:r>
      <w:r>
        <w:t xml:space="preserve"> that is </w:t>
      </w:r>
      <w:r>
        <w:rPr>
          <w:b/>
          <w:i/>
        </w:rPr>
        <w:t>Let</w:t>
      </w:r>
      <w:r>
        <w:rPr>
          <w:i/>
        </w:rPr>
        <w:t>-coercible</w:t>
      </w:r>
      <w:r>
        <w:t xml:space="preserve"> to the </w:t>
      </w:r>
      <w:r>
        <w:rPr>
          <w:i/>
        </w:rPr>
        <w:t>declared type</w:t>
      </w:r>
      <w:r>
        <w:t xml:space="preserve"> </w:t>
      </w:r>
      <w:r>
        <w:rPr>
          <w:b/>
        </w:rPr>
        <w:t>Long</w:t>
      </w:r>
      <w:r>
        <w:t xml:space="preserve">. </w:t>
      </w:r>
    </w:p>
    <w:p w:rsidR="00604189" w:rsidRDefault="009A452C">
      <w:pPr>
        <w:numPr>
          <w:ilvl w:val="0"/>
          <w:numId w:val="79"/>
        </w:numPr>
      </w:pPr>
      <w:r>
        <w:t xml:space="preserve">The </w:t>
      </w:r>
      <w:r>
        <w:rPr>
          <w:i/>
        </w:rPr>
        <w:t>data value</w:t>
      </w:r>
      <w:r>
        <w:t xml:space="preserve"> of a &lt;string-leng</w:t>
      </w:r>
      <w:r>
        <w:t xml:space="preserve">th&gt; element is the </w:t>
      </w:r>
      <w:r>
        <w:rPr>
          <w:i/>
        </w:rPr>
        <w:t>data value</w:t>
      </w:r>
      <w:r>
        <w:t xml:space="preserve"> of its &lt;INTEGER&gt; element or the </w:t>
      </w:r>
      <w:r>
        <w:rPr>
          <w:i/>
        </w:rPr>
        <w:t>data value</w:t>
      </w:r>
      <w:r>
        <w:t xml:space="preserve"> referenced by its &lt;constant-name&gt; </w:t>
      </w:r>
      <w:r>
        <w:rPr>
          <w:i/>
        </w:rPr>
        <w:t>Let-coerced</w:t>
      </w:r>
      <w:r>
        <w:t xml:space="preserve"> to </w:t>
      </w:r>
      <w:r>
        <w:rPr>
          <w:i/>
        </w:rPr>
        <w:t>declared type</w:t>
      </w:r>
      <w:r>
        <w:t xml:space="preserve"> </w:t>
      </w:r>
      <w:r>
        <w:rPr>
          <w:b/>
        </w:rPr>
        <w:t>Long</w:t>
      </w:r>
      <w:r>
        <w:t xml:space="preserve">. </w:t>
      </w:r>
    </w:p>
    <w:p w:rsidR="00604189" w:rsidRDefault="009A452C">
      <w:pPr>
        <w:numPr>
          <w:ilvl w:val="0"/>
          <w:numId w:val="79"/>
        </w:numPr>
      </w:pPr>
      <w:r>
        <w:t xml:space="preserve">The </w:t>
      </w:r>
      <w:r>
        <w:rPr>
          <w:i/>
        </w:rPr>
        <w:t>data value</w:t>
      </w:r>
      <w:r>
        <w:t xml:space="preserve"> of a &lt;string-length&gt; element MUST be less than or equal to 65,526. </w:t>
      </w:r>
    </w:p>
    <w:p w:rsidR="00604189" w:rsidRDefault="009A452C">
      <w:pPr>
        <w:numPr>
          <w:ilvl w:val="0"/>
          <w:numId w:val="79"/>
        </w:numPr>
        <w:spacing w:after="268"/>
      </w:pPr>
      <w:r>
        <w:t>The &lt;simple-name-expression&gt; e</w:t>
      </w:r>
      <w:r>
        <w:t xml:space="preserve">lement of &lt;constant-name&gt; MUST be </w:t>
      </w:r>
      <w:r>
        <w:rPr>
          <w:i/>
        </w:rPr>
        <w:t>classified</w:t>
      </w:r>
      <w:r>
        <w:t xml:space="preserve"> as a </w:t>
      </w:r>
      <w:r>
        <w:rPr>
          <w:i/>
        </w:rPr>
        <w:t>value</w:t>
      </w:r>
      <w:r>
        <w:t xml:space="preserve">. </w:t>
      </w:r>
    </w:p>
    <w:p w:rsidR="00604189" w:rsidRDefault="009A452C">
      <w:pPr>
        <w:pStyle w:val="Heading5"/>
      </w:pPr>
      <w:bookmarkStart w:id="125" w:name="section_6df70c22dc3045d0b8a79a0fb4f068b3"/>
      <w:bookmarkStart w:id="126" w:name="_Toc181683925"/>
      <w:r>
        <w:t>Implicit Type Determination</w:t>
      </w:r>
      <w:bookmarkEnd w:id="125"/>
      <w:bookmarkEnd w:id="126"/>
    </w:p>
    <w:p w:rsidR="00604189" w:rsidRDefault="009A452C">
      <w:pPr>
        <w:spacing w:after="280"/>
        <w:ind w:left="10"/>
      </w:pPr>
      <w:r>
        <w:t xml:space="preserve">An &lt;IDENTIFIER&gt; that is not explicitly associated with a </w:t>
      </w:r>
      <w:r>
        <w:rPr>
          <w:i/>
        </w:rPr>
        <w:t>declared type</w:t>
      </w:r>
      <w:r>
        <w:t xml:space="preserve"> via either a &lt;type-spec&gt; or a &lt;type-suffix&gt; might be implicitly associated with a </w:t>
      </w:r>
      <w:r>
        <w:rPr>
          <w:i/>
        </w:rPr>
        <w:t>declared type</w:t>
      </w:r>
      <w:r>
        <w:t>. Th</w:t>
      </w:r>
      <w:r>
        <w:t xml:space="preserve">e implicit </w:t>
      </w:r>
      <w:r>
        <w:rPr>
          <w:i/>
        </w:rPr>
        <w:t>declared type</w:t>
      </w:r>
      <w:r>
        <w:t xml:space="preserve"> of such a name is defined as follows: </w:t>
      </w:r>
    </w:p>
    <w:p w:rsidR="00604189" w:rsidRDefault="009A452C">
      <w:pPr>
        <w:pStyle w:val="ListParagraph"/>
        <w:numPr>
          <w:ilvl w:val="0"/>
          <w:numId w:val="80"/>
        </w:numPr>
      </w:pPr>
      <w:r>
        <w:t xml:space="preserve">If the first letter of the </w:t>
      </w:r>
      <w:r>
        <w:rPr>
          <w:i/>
        </w:rPr>
        <w:t>name value</w:t>
      </w:r>
      <w:r>
        <w:t xml:space="preserve"> of the &lt;IDENTIFIER&gt; has is in the character span of a &lt;letter-spec&gt; that is part of a &lt;def-directive&gt; within the </w:t>
      </w:r>
      <w:r>
        <w:rPr>
          <w:i/>
        </w:rPr>
        <w:t>module</w:t>
      </w:r>
      <w:r>
        <w:t xml:space="preserve"> containing the &lt;IDENTIFIER&gt; then i</w:t>
      </w:r>
      <w:r>
        <w:t xml:space="preserve">ts </w:t>
      </w:r>
      <w:r>
        <w:rPr>
          <w:i/>
        </w:rPr>
        <w:t>declared type</w:t>
      </w:r>
      <w:r>
        <w:t xml:space="preserve"> is as specified in section </w:t>
      </w:r>
      <w:hyperlink w:anchor="Section_8865edf362ab4eb7aa13c628aef9ccc2" w:history="1">
        <w:r>
          <w:rPr>
            <w:rStyle w:val="Hyperlink"/>
          </w:rPr>
          <w:t>5.2.2</w:t>
        </w:r>
      </w:hyperlink>
      <w:r>
        <w:t xml:space="preserve">. </w:t>
      </w:r>
    </w:p>
    <w:p w:rsidR="00604189" w:rsidRDefault="009A452C">
      <w:pPr>
        <w:pStyle w:val="ListParagraph"/>
        <w:numPr>
          <w:ilvl w:val="0"/>
          <w:numId w:val="80"/>
        </w:numPr>
        <w:spacing w:after="227"/>
      </w:pPr>
      <w:r>
        <w:t xml:space="preserve">Otherwise its implicit </w:t>
      </w:r>
      <w:r>
        <w:rPr>
          <w:i/>
        </w:rPr>
        <w:t>declared type</w:t>
      </w:r>
      <w:r>
        <w:t xml:space="preserve"> is </w:t>
      </w:r>
      <w:r>
        <w:rPr>
          <w:b/>
        </w:rPr>
        <w:t>Variant.</w:t>
      </w:r>
      <w:r>
        <w:t xml:space="preserve"> </w:t>
      </w:r>
    </w:p>
    <w:p w:rsidR="00604189" w:rsidRDefault="009A452C">
      <w:pPr>
        <w:pStyle w:val="Heading4"/>
      </w:pPr>
      <w:bookmarkStart w:id="127" w:name="section_ffa99fa928da451285ebdb376cab0711"/>
      <w:bookmarkStart w:id="128" w:name="_Toc181683926"/>
      <w:r>
        <w:t>Const Declarations</w:t>
      </w:r>
      <w:bookmarkEnd w:id="127"/>
      <w:bookmarkEnd w:id="128"/>
      <w:r>
        <w:fldChar w:fldCharType="begin"/>
      </w:r>
      <w:r>
        <w:instrText xml:space="preserve"> XE "&lt;public-const-declaration&gt;" </w:instrText>
      </w:r>
      <w:r>
        <w:fldChar w:fldCharType="end"/>
      </w:r>
      <w:r>
        <w:fldChar w:fldCharType="begin"/>
      </w:r>
      <w:r>
        <w:instrText xml:space="preserve"> XE "&lt;module-const-declaration&gt;" </w:instrText>
      </w:r>
      <w:r>
        <w:fldChar w:fldCharType="end"/>
      </w:r>
      <w:r>
        <w:fldChar w:fldCharType="begin"/>
      </w:r>
      <w:r>
        <w:instrText xml:space="preserve"> XE "&lt;</w:instrText>
      </w:r>
      <w:r>
        <w:instrText xml:space="preserve">const-declaration&gt;" </w:instrText>
      </w:r>
      <w:r>
        <w:fldChar w:fldCharType="end"/>
      </w:r>
      <w:r>
        <w:fldChar w:fldCharType="begin"/>
      </w:r>
      <w:r>
        <w:instrText xml:space="preserve"> XE "&lt;const-item-list&gt;" </w:instrText>
      </w:r>
      <w:r>
        <w:fldChar w:fldCharType="end"/>
      </w:r>
      <w:r>
        <w:fldChar w:fldCharType="begin"/>
      </w:r>
      <w:r>
        <w:instrText xml:space="preserve"> XE "&lt;const-item&gt;" </w:instrText>
      </w:r>
      <w:r>
        <w:fldChar w:fldCharType="end"/>
      </w:r>
      <w:r>
        <w:fldChar w:fldCharType="begin"/>
      </w:r>
      <w:r>
        <w:instrText xml:space="preserve"> XE "&lt;typed-name-const-item&gt;" </w:instrText>
      </w:r>
      <w:r>
        <w:fldChar w:fldCharType="end"/>
      </w:r>
      <w:r>
        <w:fldChar w:fldCharType="begin"/>
      </w:r>
      <w:r>
        <w:instrText xml:space="preserve"> XE "&lt;untyped-name-const-item&gt;" </w:instrText>
      </w:r>
      <w:r>
        <w:fldChar w:fldCharType="end"/>
      </w:r>
      <w:r>
        <w:fldChar w:fldCharType="begin"/>
      </w:r>
      <w:r>
        <w:instrText xml:space="preserve"> XE "&lt;const-as-clause&gt;" </w:instrText>
      </w:r>
      <w:r>
        <w:fldChar w:fldCharType="end"/>
      </w:r>
    </w:p>
    <w:p w:rsidR="00604189" w:rsidRDefault="009A452C">
      <w:pPr>
        <w:pStyle w:val="Code"/>
      </w:pPr>
      <w:r>
        <w:t xml:space="preserve">public-const-declaration = ("Global" / "Public")  module-const-declaration </w:t>
      </w:r>
    </w:p>
    <w:p w:rsidR="00604189" w:rsidRDefault="009A452C">
      <w:pPr>
        <w:pStyle w:val="Code"/>
      </w:pPr>
      <w:r>
        <w:t>private-const-decl</w:t>
      </w:r>
      <w:r>
        <w:t xml:space="preserve">aration = ["Private"] module-const-declaration </w:t>
      </w:r>
    </w:p>
    <w:p w:rsidR="00604189" w:rsidRDefault="009A452C">
      <w:pPr>
        <w:pStyle w:val="Code"/>
      </w:pPr>
      <w:r>
        <w:t xml:space="preserve">module-const-declaration = const-declaration </w:t>
      </w:r>
    </w:p>
    <w:p w:rsidR="00604189" w:rsidRDefault="009A452C">
      <w:pPr>
        <w:pStyle w:val="Code"/>
      </w:pPr>
      <w:r>
        <w:t xml:space="preserve"> </w:t>
      </w:r>
    </w:p>
    <w:p w:rsidR="00604189" w:rsidRDefault="009A452C">
      <w:pPr>
        <w:pStyle w:val="Code"/>
      </w:pPr>
      <w:r>
        <w:t xml:space="preserve">const-declaration = "Const"  const-item-list </w:t>
      </w:r>
    </w:p>
    <w:p w:rsidR="00604189" w:rsidRDefault="009A452C">
      <w:pPr>
        <w:pStyle w:val="Code"/>
      </w:pPr>
      <w:r>
        <w:t xml:space="preserve">const-item-list = const-item *[ "," const-item] </w:t>
      </w:r>
    </w:p>
    <w:p w:rsidR="00604189" w:rsidRDefault="009A452C">
      <w:pPr>
        <w:pStyle w:val="Code"/>
      </w:pPr>
      <w:r>
        <w:t xml:space="preserve">const-item = typed-name-const-item / untyped-name-const-item </w:t>
      </w:r>
    </w:p>
    <w:p w:rsidR="00604189" w:rsidRDefault="009A452C">
      <w:pPr>
        <w:pStyle w:val="Code"/>
      </w:pPr>
      <w:r>
        <w:t xml:space="preserve"> </w:t>
      </w:r>
    </w:p>
    <w:p w:rsidR="00604189" w:rsidRDefault="009A452C">
      <w:pPr>
        <w:pStyle w:val="Code"/>
      </w:pPr>
      <w:r>
        <w:t>t</w:t>
      </w:r>
      <w:r>
        <w:t xml:space="preserve">yped-name-const-item = TYPED-NAME "=" constant-expression </w:t>
      </w:r>
    </w:p>
    <w:p w:rsidR="00604189" w:rsidRDefault="009A452C">
      <w:pPr>
        <w:pStyle w:val="Code"/>
      </w:pPr>
      <w:r>
        <w:t xml:space="preserve">untyped-name-const-item = IDENTIFIER [const-as-clause] "=" constant-expression </w:t>
      </w:r>
    </w:p>
    <w:p w:rsidR="00604189" w:rsidRDefault="00604189">
      <w:pPr>
        <w:pStyle w:val="Code"/>
      </w:pPr>
    </w:p>
    <w:p w:rsidR="00604189" w:rsidRDefault="009A452C">
      <w:pPr>
        <w:pStyle w:val="Code"/>
      </w:pPr>
      <w:r>
        <w:t xml:space="preserve">const-as-clause = "as" BUILTIN-TYPE </w:t>
      </w:r>
    </w:p>
    <w:p w:rsidR="00604189" w:rsidRDefault="009A452C">
      <w:pPr>
        <w:spacing w:after="281" w:line="246" w:lineRule="auto"/>
        <w:ind w:left="360"/>
      </w:pPr>
      <w:r>
        <w:rPr>
          <w:i/>
        </w:rPr>
        <w:t xml:space="preserve">Static Semantics </w:t>
      </w:r>
    </w:p>
    <w:p w:rsidR="00604189" w:rsidRDefault="009A452C">
      <w:pPr>
        <w:pStyle w:val="ListParagraph"/>
        <w:numPr>
          <w:ilvl w:val="0"/>
          <w:numId w:val="81"/>
        </w:numPr>
      </w:pPr>
      <w:r>
        <w:t>The &lt;BUILTIN-TYPE&gt; element of an &lt;const-as-clause&gt;</w:t>
      </w:r>
      <w:r>
        <w:t xml:space="preserve"> might not be "object" or "[object]". </w:t>
      </w:r>
    </w:p>
    <w:p w:rsidR="00604189" w:rsidRDefault="009A452C">
      <w:pPr>
        <w:pStyle w:val="ListParagraph"/>
        <w:numPr>
          <w:ilvl w:val="0"/>
          <w:numId w:val="81"/>
        </w:numPr>
      </w:pPr>
      <w:r>
        <w:t xml:space="preserve">Each </w:t>
      </w:r>
      <w:r>
        <w:rPr>
          <w:i/>
        </w:rPr>
        <w:t>constant</w:t>
      </w:r>
      <w:r>
        <w:t xml:space="preserve"> defined within a &lt;module-const-declaration&gt; contained within the same module MUST have a different name. </w:t>
      </w:r>
    </w:p>
    <w:p w:rsidR="00604189" w:rsidRDefault="009A452C">
      <w:pPr>
        <w:pStyle w:val="ListParagraph"/>
        <w:numPr>
          <w:ilvl w:val="0"/>
          <w:numId w:val="81"/>
        </w:numPr>
      </w:pPr>
      <w:r>
        <w:t>Each constant defined within a &lt;module-const-declaration&gt; MUST have a constant name that is diffe</w:t>
      </w:r>
      <w:r>
        <w:t xml:space="preserve">rent from any other module variable name, module constant name, enum member name, or procedure name that is defined within the same module. </w:t>
      </w:r>
    </w:p>
    <w:p w:rsidR="00604189" w:rsidRDefault="009A452C">
      <w:pPr>
        <w:pStyle w:val="ListParagraph"/>
        <w:numPr>
          <w:ilvl w:val="0"/>
          <w:numId w:val="81"/>
        </w:numPr>
      </w:pPr>
      <w:r>
        <w:t xml:space="preserve">A constant declaration that is part of a &lt;public-const-declaration&gt; declares a </w:t>
      </w:r>
      <w:r>
        <w:rPr>
          <w:i/>
        </w:rPr>
        <w:t>public constant</w:t>
      </w:r>
      <w:r>
        <w:t>. The constant is acc</w:t>
      </w:r>
      <w:r>
        <w:t>essible within the enclosing project. If the enclosing module is a procedural module that is not a private module, then the constant is also accessible within projects that reference the enclosing project.</w:t>
      </w:r>
      <w:r>
        <w:rPr>
          <w:i/>
        </w:rPr>
        <w:t xml:space="preserve"> </w:t>
      </w:r>
    </w:p>
    <w:p w:rsidR="00604189" w:rsidRDefault="009A452C">
      <w:pPr>
        <w:pStyle w:val="ListParagraph"/>
        <w:numPr>
          <w:ilvl w:val="0"/>
          <w:numId w:val="81"/>
        </w:numPr>
      </w:pPr>
      <w:r>
        <w:lastRenderedPageBreak/>
        <w:t>A constant declaration that is part of a &lt;private</w:t>
      </w:r>
      <w:r>
        <w:t xml:space="preserve">-const-declaration&gt; declares a </w:t>
      </w:r>
      <w:r>
        <w:rPr>
          <w:i/>
        </w:rPr>
        <w:t>private constant</w:t>
      </w:r>
      <w:r>
        <w:t xml:space="preserve">. The constant is accessible within the enclosing module. </w:t>
      </w:r>
    </w:p>
    <w:p w:rsidR="00604189" w:rsidRDefault="009A452C">
      <w:pPr>
        <w:pStyle w:val="ListParagraph"/>
        <w:numPr>
          <w:ilvl w:val="0"/>
          <w:numId w:val="81"/>
        </w:numPr>
        <w:spacing w:after="279"/>
      </w:pPr>
      <w:r>
        <w:t>If a constant defined by a &lt;public-const-declaration&gt; has a constant name that is the same as the name of a project or name of a module then all refer</w:t>
      </w:r>
      <w:r>
        <w:t xml:space="preserve">ences to the variable name MUST be module qualified unless they occur within the module that contains the &lt;public-const-declaration&gt; </w:t>
      </w:r>
    </w:p>
    <w:p w:rsidR="00604189" w:rsidRDefault="009A452C">
      <w:pPr>
        <w:pStyle w:val="ListParagraph"/>
        <w:numPr>
          <w:ilvl w:val="0"/>
          <w:numId w:val="81"/>
        </w:numPr>
        <w:spacing w:after="56" w:line="281" w:lineRule="auto"/>
      </w:pPr>
      <w:r>
        <w:t>A constant defined by a &lt;module-const-declaration&gt; can have a constant name that is the same as the enum name of a &lt;enum-d</w:t>
      </w:r>
      <w:r>
        <w:t xml:space="preserve">eclaration&gt; defined in the same module but such a constant cannot be referenced using its constant name even if the constant name is module qualified. </w:t>
      </w:r>
    </w:p>
    <w:p w:rsidR="00604189" w:rsidRDefault="009A452C">
      <w:pPr>
        <w:pStyle w:val="ListParagraph"/>
        <w:numPr>
          <w:ilvl w:val="0"/>
          <w:numId w:val="81"/>
        </w:numPr>
        <w:spacing w:after="279"/>
      </w:pPr>
      <w:r>
        <w:t>If a constant defined by a &lt;public-const-declaration&gt; has a constant name that is the same as the enum n</w:t>
      </w:r>
      <w:r>
        <w:t xml:space="preserve">ame of a public &lt;enum-declaration&gt; in a different module, all references to the constant name MUST be module qualified unless they occur within the module that contains the &lt;public-const-declaration&gt;. </w:t>
      </w:r>
    </w:p>
    <w:p w:rsidR="00604189" w:rsidRDefault="009A452C">
      <w:pPr>
        <w:pStyle w:val="ListParagraph"/>
        <w:numPr>
          <w:ilvl w:val="0"/>
          <w:numId w:val="81"/>
        </w:numPr>
      </w:pPr>
      <w:r>
        <w:t>A &lt;typed-name-const-item&gt; defines a constant whose nam</w:t>
      </w:r>
      <w:r>
        <w:t xml:space="preserve">e is the name value of its &lt;TYPED-NAME&gt; element and whose declared type is the declared type corresponding to the &lt;type-suffix&gt; of the &lt;TYPED-NAME&gt; as specified in section </w:t>
      </w:r>
      <w:hyperlink w:anchor="Section_74e5bf342a30420c9d3b9341fa4c4c09" w:history="1">
        <w:r>
          <w:rPr>
            <w:rStyle w:val="Hyperlink"/>
          </w:rPr>
          <w:t>3.3.5.3</w:t>
        </w:r>
      </w:hyperlink>
      <w:r>
        <w:t xml:space="preserve">. </w:t>
      </w:r>
    </w:p>
    <w:p w:rsidR="00604189" w:rsidRDefault="009A452C">
      <w:pPr>
        <w:pStyle w:val="ListParagraph"/>
        <w:numPr>
          <w:ilvl w:val="0"/>
          <w:numId w:val="81"/>
        </w:numPr>
      </w:pPr>
      <w:r>
        <w:t>A &lt;untyped-nam</w:t>
      </w:r>
      <w:r>
        <w:t xml:space="preserve">e-const-item&gt; defines a constant whose name is the name value of its &lt;IDENTIFIER&gt; element. </w:t>
      </w:r>
    </w:p>
    <w:p w:rsidR="00604189" w:rsidRDefault="009A452C">
      <w:pPr>
        <w:pStyle w:val="ListParagraph"/>
        <w:numPr>
          <w:ilvl w:val="0"/>
          <w:numId w:val="81"/>
        </w:numPr>
      </w:pPr>
      <w:r>
        <w:t>If an &lt;untyped-name-const-item&gt; does not include a &lt;const-as-clause&gt;, the declared type of the constant is the same as the declared type of its &lt;constant-expression</w:t>
      </w:r>
      <w:r>
        <w:t xml:space="preserve">&gt; element. Otherwise, the constant’s declared type is the declared type of the &lt;BUILTIN-TYPE&gt; element of the &lt;const-as-clause&gt;. </w:t>
      </w:r>
    </w:p>
    <w:p w:rsidR="00604189" w:rsidRDefault="009A452C">
      <w:pPr>
        <w:pStyle w:val="ListParagraph"/>
        <w:numPr>
          <w:ilvl w:val="0"/>
          <w:numId w:val="81"/>
        </w:numPr>
      </w:pPr>
      <w:r>
        <w:t>Any &lt;constant-expression&gt; used within a &lt;const-item&gt; might not reference functions, even the intrinsic functions normally permi</w:t>
      </w:r>
      <w:r>
        <w:t xml:space="preserve">tted within a &lt;constant-expression&gt;. </w:t>
      </w:r>
    </w:p>
    <w:p w:rsidR="00604189" w:rsidRDefault="009A452C">
      <w:pPr>
        <w:pStyle w:val="ListParagraph"/>
        <w:numPr>
          <w:ilvl w:val="0"/>
          <w:numId w:val="81"/>
        </w:numPr>
      </w:pPr>
      <w:r>
        <w:t xml:space="preserve">The data value of the &lt;constant-expression&gt; element in a &lt;const-item&gt; MUST be let-coercible to the declared type of the constant defined by that &lt;const-item&gt; </w:t>
      </w:r>
    </w:p>
    <w:p w:rsidR="00604189" w:rsidRDefault="009A452C">
      <w:pPr>
        <w:pStyle w:val="ListParagraph"/>
        <w:numPr>
          <w:ilvl w:val="0"/>
          <w:numId w:val="81"/>
        </w:numPr>
      </w:pPr>
      <w:r>
        <w:t>The constant binding of a constant defined by a &lt;const-item</w:t>
      </w:r>
      <w:r>
        <w:t xml:space="preserve">&gt; is the data value of the &lt;constant-expression&gt; </w:t>
      </w:r>
      <w:r>
        <w:rPr>
          <w:b/>
        </w:rPr>
        <w:t>Let</w:t>
      </w:r>
      <w:r>
        <w:t xml:space="preserve">-coerced to the declared type of the constant. </w:t>
      </w:r>
    </w:p>
    <w:p w:rsidR="00604189" w:rsidRDefault="009A452C">
      <w:pPr>
        <w:pStyle w:val="Heading4"/>
      </w:pPr>
      <w:bookmarkStart w:id="129" w:name="section_a5fe374beddf48089e73477914940dba"/>
      <w:bookmarkStart w:id="130" w:name="_Toc181683927"/>
      <w:r>
        <w:t>User Defined Type Declarations</w:t>
      </w:r>
      <w:bookmarkEnd w:id="129"/>
      <w:bookmarkEnd w:id="130"/>
      <w:r>
        <w:fldChar w:fldCharType="begin"/>
      </w:r>
      <w:r>
        <w:instrText xml:space="preserve"> XE "&lt;public-type-declaration&gt;" </w:instrText>
      </w:r>
      <w:r>
        <w:fldChar w:fldCharType="end"/>
      </w:r>
      <w:r>
        <w:fldChar w:fldCharType="begin"/>
      </w:r>
      <w:r>
        <w:instrText xml:space="preserve"> XE "&lt;udt-declaration&gt;" </w:instrText>
      </w:r>
      <w:r>
        <w:fldChar w:fldCharType="end"/>
      </w:r>
      <w:r>
        <w:fldChar w:fldCharType="begin"/>
      </w:r>
      <w:r>
        <w:instrText xml:space="preserve"> XE "&lt;udt-member-list&gt;" </w:instrText>
      </w:r>
      <w:r>
        <w:fldChar w:fldCharType="end"/>
      </w:r>
      <w:r>
        <w:fldChar w:fldCharType="begin"/>
      </w:r>
      <w:r>
        <w:instrText xml:space="preserve"> XE "&lt;udt-member&gt;" </w:instrText>
      </w:r>
      <w:r>
        <w:fldChar w:fldCharType="end"/>
      </w:r>
      <w:r>
        <w:fldChar w:fldCharType="begin"/>
      </w:r>
      <w:r>
        <w:instrText xml:space="preserve"> XE "&lt;</w:instrText>
      </w:r>
      <w:r>
        <w:instrText xml:space="preserve">untyped-name-member-dcl&gt;" </w:instrText>
      </w:r>
      <w:r>
        <w:fldChar w:fldCharType="end"/>
      </w:r>
      <w:r>
        <w:fldChar w:fldCharType="begin"/>
      </w:r>
      <w:r>
        <w:instrText xml:space="preserve"> XE "&lt;optional-array-clause&gt;" </w:instrText>
      </w:r>
      <w:r>
        <w:fldChar w:fldCharType="end"/>
      </w:r>
      <w:r>
        <w:fldChar w:fldCharType="begin"/>
      </w:r>
      <w:r>
        <w:instrText xml:space="preserve"> XE "&lt;reserved-member-name&gt;" </w:instrText>
      </w:r>
      <w:r>
        <w:fldChar w:fldCharType="end"/>
      </w:r>
    </w:p>
    <w:p w:rsidR="00604189" w:rsidRDefault="009A452C">
      <w:pPr>
        <w:pStyle w:val="Code"/>
      </w:pPr>
      <w:r>
        <w:t xml:space="preserve">public-type-declaration = ["global" / "public"]  udt-declaration </w:t>
      </w:r>
    </w:p>
    <w:p w:rsidR="00604189" w:rsidRDefault="009A452C">
      <w:pPr>
        <w:pStyle w:val="Code"/>
      </w:pPr>
      <w:r>
        <w:t xml:space="preserve">private-type-declaration = "private" udt-declaration </w:t>
      </w:r>
    </w:p>
    <w:p w:rsidR="00604189" w:rsidRDefault="009A452C">
      <w:pPr>
        <w:pStyle w:val="Code"/>
      </w:pPr>
      <w:r>
        <w:t>udt-declaration = "type" untyped-name EOS ud</w:t>
      </w:r>
      <w:r>
        <w:t xml:space="preserve">t-member-list EOS "end" "type" </w:t>
      </w:r>
    </w:p>
    <w:p w:rsidR="00604189" w:rsidRDefault="009A452C">
      <w:pPr>
        <w:pStyle w:val="Code"/>
      </w:pPr>
      <w:r>
        <w:t xml:space="preserve">udt-member-list = udt-element *[EOS udt-element] </w:t>
      </w:r>
    </w:p>
    <w:p w:rsidR="00604189" w:rsidRDefault="009A452C">
      <w:pPr>
        <w:pStyle w:val="Code"/>
      </w:pPr>
      <w:r>
        <w:t xml:space="preserve">udt-element = rem-statement / udt-member </w:t>
      </w:r>
    </w:p>
    <w:p w:rsidR="00604189" w:rsidRDefault="009A452C">
      <w:pPr>
        <w:pStyle w:val="Code"/>
      </w:pPr>
      <w:r>
        <w:t xml:space="preserve">udt-member = reserved-name-member-dcl / untyped-name-member-dcl </w:t>
      </w:r>
    </w:p>
    <w:p w:rsidR="00604189" w:rsidRDefault="009A452C">
      <w:pPr>
        <w:pStyle w:val="Code"/>
      </w:pPr>
      <w:r>
        <w:t xml:space="preserve">untyped-name-member-dcl = IDENTIFIER optional-array-clause </w:t>
      </w:r>
    </w:p>
    <w:p w:rsidR="00604189" w:rsidRDefault="009A452C">
      <w:pPr>
        <w:pStyle w:val="Code"/>
      </w:pPr>
      <w:r>
        <w:t xml:space="preserve">reserved-name-member-dcl = reserved-member-name as-clause </w:t>
      </w:r>
    </w:p>
    <w:p w:rsidR="00604189" w:rsidRDefault="009A452C">
      <w:pPr>
        <w:pStyle w:val="Code"/>
      </w:pPr>
      <w:r>
        <w:t xml:space="preserve">optional-array-clause = [array-dim] as-clause </w:t>
      </w:r>
    </w:p>
    <w:p w:rsidR="00604189" w:rsidRDefault="00604189">
      <w:pPr>
        <w:pStyle w:val="Code"/>
      </w:pPr>
    </w:p>
    <w:p w:rsidR="00604189" w:rsidRDefault="009A452C">
      <w:pPr>
        <w:pStyle w:val="Code"/>
      </w:pPr>
      <w:r>
        <w:t>reserved-member-name = statement-keyword / marker-keyword / operator-identifier / special-form / reserved-name / literal-identifier / reserved-for-im</w:t>
      </w:r>
      <w:r>
        <w:t xml:space="preserve">plementation-use / future-reserved </w:t>
      </w:r>
    </w:p>
    <w:p w:rsidR="00604189" w:rsidRDefault="009A452C">
      <w:pPr>
        <w:spacing w:after="282" w:line="246" w:lineRule="auto"/>
        <w:ind w:left="360"/>
      </w:pPr>
      <w:r>
        <w:rPr>
          <w:i/>
        </w:rPr>
        <w:t xml:space="preserve">Static Semantics </w:t>
      </w:r>
    </w:p>
    <w:p w:rsidR="00604189" w:rsidRDefault="009A452C">
      <w:pPr>
        <w:pStyle w:val="ListParagraph"/>
        <w:numPr>
          <w:ilvl w:val="0"/>
          <w:numId w:val="82"/>
        </w:numPr>
      </w:pPr>
      <w:r>
        <w:t xml:space="preserve">The </w:t>
      </w:r>
      <w:r>
        <w:rPr>
          <w:i/>
        </w:rPr>
        <w:t>UDT name</w:t>
      </w:r>
      <w:r>
        <w:t xml:space="preserve"> of the containing &lt;udt-declaration&gt; is the name value of the &lt;untyped-name&gt; that follows the </w:t>
      </w:r>
      <w:r>
        <w:rPr>
          <w:b/>
        </w:rPr>
        <w:t>Type</w:t>
      </w:r>
      <w:r>
        <w:t xml:space="preserve"> </w:t>
      </w:r>
      <w:r>
        <w:rPr>
          <w:i/>
        </w:rPr>
        <w:t xml:space="preserve">keyword (section </w:t>
      </w:r>
      <w:hyperlink w:anchor="Section_b1cbd42c6caa45108f28b0eebabf1956" w:history="1">
        <w:r>
          <w:rPr>
            <w:rStyle w:val="Hyperlink"/>
            <w:i/>
          </w:rPr>
          <w:t>3.3.5.1</w:t>
        </w:r>
      </w:hyperlink>
      <w:r>
        <w:rPr>
          <w:i/>
        </w:rPr>
        <w:t>)</w:t>
      </w:r>
      <w:r>
        <w:t xml:space="preserve">. </w:t>
      </w:r>
    </w:p>
    <w:p w:rsidR="00604189" w:rsidRDefault="009A452C">
      <w:pPr>
        <w:pStyle w:val="ListParagraph"/>
        <w:numPr>
          <w:ilvl w:val="0"/>
          <w:numId w:val="82"/>
        </w:numPr>
      </w:pPr>
      <w:r>
        <w:lastRenderedPageBreak/>
        <w:t>Eac</w:t>
      </w:r>
      <w:r>
        <w:t xml:space="preserve">h &lt;udt-declaration&gt;defines a unique declared type and unique UDT value type each of which is identified by the UDT name. </w:t>
      </w:r>
    </w:p>
    <w:p w:rsidR="00604189" w:rsidRDefault="009A452C">
      <w:pPr>
        <w:pStyle w:val="ListParagraph"/>
        <w:numPr>
          <w:ilvl w:val="0"/>
          <w:numId w:val="82"/>
        </w:numPr>
      </w:pPr>
      <w:r>
        <w:t xml:space="preserve">A UDT declaration that is part of a &lt;public-const-declaration&gt; declares a </w:t>
      </w:r>
      <w:r>
        <w:rPr>
          <w:i/>
        </w:rPr>
        <w:t>public UDT</w:t>
      </w:r>
      <w:r>
        <w:t>.  The UDT is accessible within the enclosing proj</w:t>
      </w:r>
      <w:r>
        <w:t>ect. If the enclosing module is a procedural module that is not a private module, then the UDT is also accessible within projects that reference the enclosing project.</w:t>
      </w:r>
      <w:r>
        <w:rPr>
          <w:i/>
        </w:rPr>
        <w:t xml:space="preserve"> </w:t>
      </w:r>
    </w:p>
    <w:p w:rsidR="00604189" w:rsidRDefault="009A452C">
      <w:pPr>
        <w:pStyle w:val="ListParagraph"/>
        <w:numPr>
          <w:ilvl w:val="0"/>
          <w:numId w:val="82"/>
        </w:numPr>
      </w:pPr>
      <w:r>
        <w:t xml:space="preserve">A UDT declaration that is part of a &lt;private-const-declaration&gt; declares a </w:t>
      </w:r>
      <w:r>
        <w:rPr>
          <w:i/>
        </w:rPr>
        <w:t>private UDT</w:t>
      </w:r>
      <w:r>
        <w:t>.</w:t>
      </w:r>
      <w:r>
        <w:t xml:space="preserve"> The UDT is accessible within the enclosing module. </w:t>
      </w:r>
    </w:p>
    <w:p w:rsidR="00604189" w:rsidRDefault="009A452C">
      <w:pPr>
        <w:pStyle w:val="ListParagraph"/>
        <w:numPr>
          <w:ilvl w:val="0"/>
          <w:numId w:val="82"/>
        </w:numPr>
      </w:pPr>
      <w:r>
        <w:t xml:space="preserve">If an &lt;udt-declaration&gt; is an element of a &lt;private-type-declaration&gt; its UDT name cannot be the same as the enum name of any &lt;enum-declaration&gt; or the UDT name of any other &lt;udt-declaration&gt; within the </w:t>
      </w:r>
      <w:r>
        <w:t xml:space="preserve">same module. </w:t>
      </w:r>
    </w:p>
    <w:p w:rsidR="00604189" w:rsidRDefault="009A452C">
      <w:pPr>
        <w:pStyle w:val="ListParagraph"/>
        <w:numPr>
          <w:ilvl w:val="0"/>
          <w:numId w:val="82"/>
        </w:numPr>
      </w:pPr>
      <w:r>
        <w:t>If an &lt;udt-declaration&gt; is an element of a &lt;public-type-declaration&gt; its UDT name cannot be the same as the enum name of a public &lt;enum-declaration&gt; or the UDT name of any &lt;public-type-declaration&gt; within any module of the project that contai</w:t>
      </w:r>
      <w:r>
        <w:t xml:space="preserve">ns it. </w:t>
      </w:r>
    </w:p>
    <w:p w:rsidR="00604189" w:rsidRDefault="009A452C">
      <w:pPr>
        <w:pStyle w:val="ListParagraph"/>
        <w:numPr>
          <w:ilvl w:val="0"/>
          <w:numId w:val="82"/>
        </w:numPr>
      </w:pPr>
      <w:r>
        <w:t xml:space="preserve">If an &lt;udt-declaration&gt; is an element of a &lt;public-type-declaration&gt; its UDT name cannot be the same as the name of any project or library within the current </w:t>
      </w:r>
      <w:r>
        <w:rPr>
          <w:i/>
        </w:rPr>
        <w:t>VBA Environment</w:t>
      </w:r>
      <w:r>
        <w:t xml:space="preserve"> or the same name as any module within the project that contains the &lt;udt-d</w:t>
      </w:r>
      <w:r>
        <w:t xml:space="preserve">eclaration&gt;. </w:t>
      </w:r>
    </w:p>
    <w:p w:rsidR="00604189" w:rsidRDefault="009A452C">
      <w:pPr>
        <w:pStyle w:val="ListParagraph"/>
        <w:numPr>
          <w:ilvl w:val="0"/>
          <w:numId w:val="82"/>
        </w:numPr>
      </w:pPr>
      <w:r>
        <w:t xml:space="preserve">The name value of a &lt;reserved-member-name&gt; is the text of its reserved identifier name. </w:t>
      </w:r>
    </w:p>
    <w:p w:rsidR="00604189" w:rsidRDefault="009A452C">
      <w:pPr>
        <w:pStyle w:val="ListParagraph"/>
        <w:numPr>
          <w:ilvl w:val="0"/>
          <w:numId w:val="82"/>
        </w:numPr>
      </w:pPr>
      <w:r>
        <w:t xml:space="preserve">At least one &lt;udt-element&gt; in a &lt;udt-member-list&gt; MUST consist of a &lt;udt-member&gt;. </w:t>
      </w:r>
    </w:p>
    <w:p w:rsidR="00604189" w:rsidRDefault="009A452C">
      <w:pPr>
        <w:pStyle w:val="ListParagraph"/>
        <w:numPr>
          <w:ilvl w:val="0"/>
          <w:numId w:val="82"/>
        </w:numPr>
      </w:pPr>
      <w:r>
        <w:t xml:space="preserve">If a &lt;udt-member&gt; is an &lt;untyped-name-member-dcl&gt; its udt member name </w:t>
      </w:r>
      <w:r>
        <w:t xml:space="preserve">is the name value of the &lt;IDENTIFIER&gt; element of the &lt;untyped-name-member-dcl&gt;. </w:t>
      </w:r>
    </w:p>
    <w:p w:rsidR="00604189" w:rsidRDefault="009A452C">
      <w:pPr>
        <w:pStyle w:val="ListParagraph"/>
        <w:numPr>
          <w:ilvl w:val="0"/>
          <w:numId w:val="82"/>
        </w:numPr>
      </w:pPr>
      <w:r>
        <w:t xml:space="preserve">If a &lt;udt-member&gt; is a &lt;reserved-name-member-dcl&gt; its udt member name is the name value of the &lt;reserved-member-name&gt; element of the &lt;reserved-name-member-dcl&gt;. </w:t>
      </w:r>
    </w:p>
    <w:p w:rsidR="00604189" w:rsidRDefault="009A452C">
      <w:pPr>
        <w:pStyle w:val="ListParagraph"/>
        <w:numPr>
          <w:ilvl w:val="0"/>
          <w:numId w:val="82"/>
        </w:numPr>
      </w:pPr>
      <w:r>
        <w:t>Each &lt;udt-mem</w:t>
      </w:r>
      <w:r>
        <w:t xml:space="preserve">ber&gt; within a &lt;udt-member-list&gt; MUST have a different udt member name. </w:t>
      </w:r>
    </w:p>
    <w:p w:rsidR="00604189" w:rsidRDefault="009A452C">
      <w:pPr>
        <w:pStyle w:val="ListParagraph"/>
        <w:numPr>
          <w:ilvl w:val="0"/>
          <w:numId w:val="82"/>
        </w:numPr>
      </w:pPr>
      <w:r>
        <w:t xml:space="preserve">Each &lt;udt-member&gt; defines a named element of the UDT value type identified by the UDT name of the containing &lt;udt-declaration&gt;. </w:t>
      </w:r>
    </w:p>
    <w:p w:rsidR="00604189" w:rsidRDefault="009A452C">
      <w:pPr>
        <w:pStyle w:val="ListParagraph"/>
        <w:numPr>
          <w:ilvl w:val="0"/>
          <w:numId w:val="82"/>
        </w:numPr>
      </w:pPr>
      <w:r>
        <w:t>Each &lt;udt-member&gt; defines a named element of the UDT va</w:t>
      </w:r>
      <w:r>
        <w:t xml:space="preserve">lue type and declared type identified by the UDT name of the containing &lt;udt-declaration&gt;. </w:t>
      </w:r>
    </w:p>
    <w:p w:rsidR="00604189" w:rsidRDefault="009A452C">
      <w:pPr>
        <w:pStyle w:val="ListParagraph"/>
        <w:numPr>
          <w:ilvl w:val="0"/>
          <w:numId w:val="82"/>
        </w:numPr>
      </w:pPr>
      <w:r>
        <w:t xml:space="preserve">The declared type of the UDT element defined by a &lt;udt-member&gt; is defined as follows: </w:t>
      </w:r>
    </w:p>
    <w:p w:rsidR="00604189" w:rsidRDefault="009A452C">
      <w:pPr>
        <w:pStyle w:val="ListParagraph"/>
        <w:numPr>
          <w:ilvl w:val="1"/>
          <w:numId w:val="82"/>
        </w:numPr>
      </w:pPr>
      <w:r>
        <w:t>If the &lt;udt-member&gt; contains an &lt;array-dim&gt; that does not contain a &lt;bounds-l</w:t>
      </w:r>
      <w:r>
        <w:t xml:space="preserve">ist&gt;, then the declared type of the UDT element is resizable array with a declared element type is the specified type of the &lt;as-clause&gt; contained in the &lt;udt-member&gt;. </w:t>
      </w:r>
    </w:p>
    <w:p w:rsidR="00604189" w:rsidRDefault="009A452C">
      <w:pPr>
        <w:pStyle w:val="ListParagraph"/>
        <w:numPr>
          <w:ilvl w:val="1"/>
          <w:numId w:val="82"/>
        </w:numPr>
      </w:pPr>
      <w:r>
        <w:t>If the &lt;udt-member&gt; contains an &lt;array-dim&gt; that contains a &lt;bounds-list&gt;, then the dec</w:t>
      </w:r>
      <w:r>
        <w:t>lared type of the UDT element is fixed size array whose declared element type is the specified type of the &lt;as-clause&gt; contained in the &lt;udt-member&gt;. The number of dimensions and the upper and lower bound for each dimension is as defined by the &lt;bounds-lis</w:t>
      </w:r>
      <w:r>
        <w:t xml:space="preserve">t&gt;. </w:t>
      </w:r>
    </w:p>
    <w:p w:rsidR="00604189" w:rsidRDefault="009A452C">
      <w:pPr>
        <w:pStyle w:val="ListParagraph"/>
        <w:numPr>
          <w:ilvl w:val="1"/>
          <w:numId w:val="82"/>
        </w:numPr>
      </w:pPr>
      <w:r>
        <w:t xml:space="preserve">Otherwise the declared type of the UDT element is the specified type of the &lt;as-clause&gt;. </w:t>
      </w:r>
    </w:p>
    <w:p w:rsidR="00604189" w:rsidRDefault="009A452C">
      <w:pPr>
        <w:pStyle w:val="ListParagraph"/>
        <w:numPr>
          <w:ilvl w:val="0"/>
          <w:numId w:val="82"/>
        </w:numPr>
      </w:pPr>
      <w:r>
        <w:t xml:space="preserve">If a &lt;udt-member&gt; contains an &lt;as-clause&gt; that consists of an &lt;as-auto-object&gt; then the corresponding dependent variable (or each dependent variable of an array </w:t>
      </w:r>
      <w:r>
        <w:t xml:space="preserve">variable) of any variable whose declared type is the UDT name of the containing &lt;udt-declaration&gt; is an automatic instantiations variable. </w:t>
      </w:r>
    </w:p>
    <w:p w:rsidR="00604189" w:rsidRDefault="009A452C">
      <w:pPr>
        <w:pStyle w:val="Heading4"/>
      </w:pPr>
      <w:bookmarkStart w:id="131" w:name="section_da1d4885946f49379487488143b97f08"/>
      <w:bookmarkStart w:id="132" w:name="_Toc181683928"/>
      <w:r>
        <w:lastRenderedPageBreak/>
        <w:t>Enum Declarations</w:t>
      </w:r>
      <w:bookmarkEnd w:id="131"/>
      <w:bookmarkEnd w:id="132"/>
      <w:r>
        <w:fldChar w:fldCharType="begin"/>
      </w:r>
      <w:r>
        <w:instrText xml:space="preserve"> XE "&lt;enum-declaration&gt;" </w:instrText>
      </w:r>
      <w:r>
        <w:fldChar w:fldCharType="end"/>
      </w:r>
      <w:r>
        <w:fldChar w:fldCharType="begin"/>
      </w:r>
      <w:r>
        <w:instrText xml:space="preserve"> XE "&lt;global-enum-declaration&gt;" </w:instrText>
      </w:r>
      <w:r>
        <w:fldChar w:fldCharType="end"/>
      </w:r>
      <w:r>
        <w:fldChar w:fldCharType="begin"/>
      </w:r>
      <w:r>
        <w:instrText xml:space="preserve"> XE "&lt;public-enum-declaration&gt;" </w:instrText>
      </w:r>
      <w:r>
        <w:fldChar w:fldCharType="end"/>
      </w:r>
      <w:r>
        <w:fldChar w:fldCharType="begin"/>
      </w:r>
      <w:r>
        <w:instrText xml:space="preserve"> XE </w:instrText>
      </w:r>
      <w:r>
        <w:instrText xml:space="preserve">"&lt;enum-declaration&gt;" </w:instrText>
      </w:r>
      <w:r>
        <w:fldChar w:fldCharType="end"/>
      </w:r>
      <w:r>
        <w:fldChar w:fldCharType="begin"/>
      </w:r>
      <w:r>
        <w:instrText xml:space="preserve"> XE "&lt;member-list&gt;" </w:instrText>
      </w:r>
      <w:r>
        <w:fldChar w:fldCharType="end"/>
      </w:r>
      <w:r>
        <w:fldChar w:fldCharType="begin"/>
      </w:r>
      <w:r>
        <w:instrText xml:space="preserve"> XE "&lt;enum-element&gt;" </w:instrText>
      </w:r>
      <w:r>
        <w:fldChar w:fldCharType="end"/>
      </w:r>
      <w:r>
        <w:fldChar w:fldCharType="begin"/>
      </w:r>
      <w:r>
        <w:instrText xml:space="preserve"> XE "&lt;member&gt;" </w:instrText>
      </w:r>
      <w:r>
        <w:fldChar w:fldCharType="end"/>
      </w:r>
    </w:p>
    <w:p w:rsidR="00604189" w:rsidRDefault="009A452C">
      <w:pPr>
        <w:pStyle w:val="Code"/>
        <w:numPr>
          <w:ilvl w:val="0"/>
          <w:numId w:val="0"/>
        </w:numPr>
        <w:spacing w:after="32"/>
        <w:ind w:left="216"/>
      </w:pPr>
      <w:r>
        <w:t xml:space="preserve">global-enum-declaration = "global" enum-declaration </w:t>
      </w:r>
    </w:p>
    <w:p w:rsidR="00604189" w:rsidRDefault="009A452C">
      <w:pPr>
        <w:pStyle w:val="Code"/>
        <w:numPr>
          <w:ilvl w:val="0"/>
          <w:numId w:val="0"/>
        </w:numPr>
        <w:spacing w:after="32"/>
        <w:ind w:left="216"/>
      </w:pPr>
      <w:r>
        <w:t xml:space="preserve">public-enum-declaration = ["public"] enum-declaration </w:t>
      </w:r>
    </w:p>
    <w:p w:rsidR="00604189" w:rsidRDefault="009A452C">
      <w:pPr>
        <w:pStyle w:val="Code"/>
        <w:numPr>
          <w:ilvl w:val="0"/>
          <w:numId w:val="0"/>
        </w:numPr>
        <w:spacing w:after="32"/>
        <w:ind w:left="216"/>
      </w:pPr>
      <w:r>
        <w:t xml:space="preserve">private-enum-declaration = "private" enum-declaration </w:t>
      </w:r>
    </w:p>
    <w:p w:rsidR="00604189" w:rsidRDefault="009A452C">
      <w:pPr>
        <w:pStyle w:val="Code"/>
        <w:numPr>
          <w:ilvl w:val="0"/>
          <w:numId w:val="0"/>
        </w:numPr>
        <w:spacing w:after="32"/>
        <w:ind w:left="216"/>
      </w:pPr>
      <w:r>
        <w:t xml:space="preserve">enum-declaration = "enum" untyped-name EOS enum-member-list EOS "end" "enum" </w:t>
      </w:r>
    </w:p>
    <w:p w:rsidR="00604189" w:rsidRDefault="009A452C">
      <w:pPr>
        <w:pStyle w:val="Code"/>
        <w:numPr>
          <w:ilvl w:val="0"/>
          <w:numId w:val="0"/>
        </w:numPr>
        <w:spacing w:after="0" w:line="276" w:lineRule="auto"/>
        <w:ind w:left="216"/>
      </w:pPr>
      <w:r>
        <w:t xml:space="preserve">enum-member-list = enum-element *[EOS enum-element] </w:t>
      </w:r>
    </w:p>
    <w:p w:rsidR="00604189" w:rsidRDefault="009A452C">
      <w:pPr>
        <w:pStyle w:val="Code"/>
        <w:numPr>
          <w:ilvl w:val="0"/>
          <w:numId w:val="0"/>
        </w:numPr>
        <w:spacing w:after="0" w:line="276" w:lineRule="auto"/>
        <w:ind w:left="216"/>
      </w:pPr>
      <w:r>
        <w:t xml:space="preserve">enum-element = rem-statement / enum-member </w:t>
      </w:r>
    </w:p>
    <w:p w:rsidR="00604189" w:rsidRDefault="009A452C">
      <w:pPr>
        <w:pStyle w:val="Code"/>
        <w:numPr>
          <w:ilvl w:val="0"/>
          <w:numId w:val="0"/>
        </w:numPr>
        <w:spacing w:after="0" w:line="276" w:lineRule="auto"/>
        <w:ind w:left="216"/>
      </w:pPr>
      <w:r>
        <w:t xml:space="preserve">enum-member = untyped-name [ "=" constant-expression] </w:t>
      </w:r>
    </w:p>
    <w:p w:rsidR="00604189" w:rsidRDefault="009A452C">
      <w:pPr>
        <w:spacing w:after="267"/>
        <w:ind w:left="360"/>
      </w:pPr>
      <w:r>
        <w:t xml:space="preserve">&lt;global-enum-declaration&gt; </w:t>
      </w:r>
      <w:r>
        <w:t>provides syntactic compatibility with other dialects of the Basic language and historic versions of VBA.</w:t>
      </w:r>
    </w:p>
    <w:p w:rsidR="00604189" w:rsidRDefault="009A452C">
      <w:pPr>
        <w:spacing w:line="246" w:lineRule="auto"/>
        <w:ind w:left="360"/>
      </w:pPr>
      <w:r>
        <w:rPr>
          <w:i/>
        </w:rPr>
        <w:t xml:space="preserve">Static Semantics. </w:t>
      </w:r>
    </w:p>
    <w:p w:rsidR="00604189" w:rsidRDefault="009A452C">
      <w:pPr>
        <w:pStyle w:val="ListParagraph"/>
        <w:numPr>
          <w:ilvl w:val="0"/>
          <w:numId w:val="83"/>
        </w:numPr>
      </w:pPr>
      <w:r>
        <w:t xml:space="preserve">A &lt;global-enum-declaration&gt; is not allowed in </w:t>
      </w:r>
      <w:r>
        <w:rPr>
          <w:i/>
        </w:rPr>
        <w:t>class modules</w:t>
      </w:r>
      <w:r>
        <w:t>.</w:t>
      </w:r>
    </w:p>
    <w:p w:rsidR="00604189" w:rsidRDefault="009A452C">
      <w:pPr>
        <w:pStyle w:val="ListParagraph"/>
        <w:numPr>
          <w:ilvl w:val="0"/>
          <w:numId w:val="83"/>
        </w:numPr>
      </w:pPr>
      <w:r>
        <w:t xml:space="preserve">The </w:t>
      </w:r>
      <w:r>
        <w:rPr>
          <w:i/>
        </w:rPr>
        <w:t>name value</w:t>
      </w:r>
      <w:r>
        <w:t xml:space="preserve"> of the &lt;untyped-name&gt; that follows the </w:t>
      </w:r>
      <w:r>
        <w:rPr>
          <w:b/>
        </w:rPr>
        <w:t>Enum</w:t>
      </w:r>
      <w:r>
        <w:t xml:space="preserve"> </w:t>
      </w:r>
      <w:r>
        <w:rPr>
          <w:i/>
        </w:rPr>
        <w:t>keyword (</w:t>
      </w:r>
      <w:r>
        <w:t>sec</w:t>
      </w:r>
      <w:r>
        <w:t xml:space="preserve">tion </w:t>
      </w:r>
      <w:hyperlink w:anchor="Section_b1cbd42c6caa45108f28b0eebabf1956" w:history="1">
        <w:r>
          <w:rPr>
            <w:rStyle w:val="Hyperlink"/>
          </w:rPr>
          <w:t>3.3.5.1</w:t>
        </w:r>
      </w:hyperlink>
      <w:r>
        <w:rPr>
          <w:i/>
        </w:rPr>
        <w:t>)</w:t>
      </w:r>
      <w:r>
        <w:t xml:space="preserve"> is the </w:t>
      </w:r>
      <w:r>
        <w:rPr>
          <w:i/>
        </w:rPr>
        <w:t>enum name</w:t>
      </w:r>
      <w:r>
        <w:t xml:space="preserve"> of the containing &lt;enum-declaration&gt;. </w:t>
      </w:r>
    </w:p>
    <w:p w:rsidR="00604189" w:rsidRDefault="009A452C">
      <w:pPr>
        <w:pStyle w:val="ListParagraph"/>
        <w:numPr>
          <w:ilvl w:val="0"/>
          <w:numId w:val="83"/>
        </w:numPr>
      </w:pPr>
      <w:r>
        <w:t xml:space="preserve">An Enum declaration that is part of a &lt;global-variable-declaration&gt; or &lt;public-enum-declaration&gt; declares a </w:t>
      </w:r>
      <w:r>
        <w:rPr>
          <w:i/>
        </w:rPr>
        <w:t>public Enum type</w:t>
      </w:r>
      <w:r>
        <w:t xml:space="preserve">. </w:t>
      </w:r>
      <w:r>
        <w:t xml:space="preserve">The Enum type and its Enum members are accessible within the enclosing project. If the enclosing module is a class module or a procedural module that is not a private module, then the Enum type and its Enum members are also accessible within projects that </w:t>
      </w:r>
      <w:r>
        <w:t>reference the enclosing project.</w:t>
      </w:r>
      <w:r>
        <w:rPr>
          <w:i/>
        </w:rPr>
        <w:t xml:space="preserve"> </w:t>
      </w:r>
    </w:p>
    <w:p w:rsidR="00604189" w:rsidRDefault="009A452C">
      <w:pPr>
        <w:pStyle w:val="ListParagraph"/>
        <w:numPr>
          <w:ilvl w:val="0"/>
          <w:numId w:val="83"/>
        </w:numPr>
        <w:spacing w:after="280"/>
      </w:pPr>
      <w:r>
        <w:t xml:space="preserve">An Enum declaration that is part of a &lt;private-enum-declaration&gt; declares a </w:t>
      </w:r>
      <w:r>
        <w:rPr>
          <w:i/>
        </w:rPr>
        <w:t>private Enum type</w:t>
      </w:r>
      <w:r>
        <w:t xml:space="preserve">. The Enum type and its enum members are accessible within the enclosing module. </w:t>
      </w:r>
    </w:p>
    <w:p w:rsidR="00604189" w:rsidRDefault="009A452C">
      <w:pPr>
        <w:pStyle w:val="ListParagraph"/>
        <w:numPr>
          <w:ilvl w:val="0"/>
          <w:numId w:val="83"/>
        </w:numPr>
      </w:pPr>
      <w:r>
        <w:t>The enum name of a &lt;private-enum-declaration&gt; c</w:t>
      </w:r>
      <w:r>
        <w:t xml:space="preserve">annot be the same as the enum name of any other &lt;enum-declaration&gt; or as the UDT name of a &lt;udt-declaration&gt; within the same module. </w:t>
      </w:r>
    </w:p>
    <w:p w:rsidR="00604189" w:rsidRDefault="009A452C">
      <w:pPr>
        <w:pStyle w:val="ListParagraph"/>
        <w:numPr>
          <w:ilvl w:val="0"/>
          <w:numId w:val="83"/>
        </w:numPr>
      </w:pPr>
      <w:r>
        <w:t>The enum name of a &lt;public-enum-declaration&gt; cannot be the same as the enum name of any other public &lt;enum-declaration&gt; or</w:t>
      </w:r>
      <w:r>
        <w:t xml:space="preserve"> the UDT name of any public &lt;udt-declaration&gt; within any module of the project that contains it. </w:t>
      </w:r>
    </w:p>
    <w:p w:rsidR="00604189" w:rsidRDefault="009A452C">
      <w:pPr>
        <w:pStyle w:val="ListParagraph"/>
        <w:numPr>
          <w:ilvl w:val="0"/>
          <w:numId w:val="83"/>
        </w:numPr>
      </w:pPr>
      <w:r>
        <w:t xml:space="preserve">The enum name of a &lt;public-enum-declaration&gt; cannot be the same as the name of any project or library within the current </w:t>
      </w:r>
      <w:r>
        <w:rPr>
          <w:i/>
        </w:rPr>
        <w:t>VBA Environment</w:t>
      </w:r>
      <w:r>
        <w:t xml:space="preserve"> or the same name as a</w:t>
      </w:r>
      <w:r>
        <w:t xml:space="preserve">ny module within the project that contains the &lt;enum-declaration&gt;. </w:t>
      </w:r>
    </w:p>
    <w:p w:rsidR="00604189" w:rsidRDefault="009A452C">
      <w:pPr>
        <w:pStyle w:val="ListParagraph"/>
        <w:numPr>
          <w:ilvl w:val="0"/>
          <w:numId w:val="83"/>
        </w:numPr>
        <w:spacing w:after="284"/>
      </w:pPr>
      <w:r>
        <w:t xml:space="preserve">At least one &lt;enum-element&gt; in an &lt;enum-member-list&gt; MUST consist of a &lt;enum-member&gt;. </w:t>
      </w:r>
    </w:p>
    <w:p w:rsidR="00604189" w:rsidRDefault="009A452C">
      <w:pPr>
        <w:pStyle w:val="ListParagraph"/>
        <w:numPr>
          <w:ilvl w:val="0"/>
          <w:numId w:val="83"/>
        </w:numPr>
      </w:pPr>
      <w:r>
        <w:t xml:space="preserve">The enum member name of an &lt;enum-member&gt; is the </w:t>
      </w:r>
      <w:r>
        <w:rPr>
          <w:i/>
        </w:rPr>
        <w:t>name value</w:t>
      </w:r>
      <w:r>
        <w:t xml:space="preserve"> of its &lt;untyped-name&gt;. </w:t>
      </w:r>
    </w:p>
    <w:p w:rsidR="00604189" w:rsidRDefault="009A452C">
      <w:pPr>
        <w:pStyle w:val="ListParagraph"/>
        <w:numPr>
          <w:ilvl w:val="0"/>
          <w:numId w:val="83"/>
        </w:numPr>
      </w:pPr>
      <w:r>
        <w:t>Each &lt;enum-member&gt;</w:t>
      </w:r>
      <w:r>
        <w:t xml:space="preserve"> within a &lt;enum-member-list&gt; MUST have a different enum member name. </w:t>
      </w:r>
    </w:p>
    <w:p w:rsidR="00604189" w:rsidRDefault="009A452C">
      <w:pPr>
        <w:pStyle w:val="ListParagraph"/>
        <w:numPr>
          <w:ilvl w:val="0"/>
          <w:numId w:val="83"/>
        </w:numPr>
      </w:pPr>
      <w:r>
        <w:t xml:space="preserve">An enum member name might not be the same as any variable name, or constant name that is defined within the same module. </w:t>
      </w:r>
    </w:p>
    <w:p w:rsidR="00604189" w:rsidRDefault="009A452C">
      <w:pPr>
        <w:pStyle w:val="ListParagraph"/>
        <w:numPr>
          <w:ilvl w:val="0"/>
          <w:numId w:val="83"/>
        </w:numPr>
      </w:pPr>
      <w:r>
        <w:t>If an &lt;enum-member&gt; contains a &lt;constant-expression&gt;, the data v</w:t>
      </w:r>
      <w:r>
        <w:t xml:space="preserve">alue of the &lt;constant-expression&gt; MUST be coercible to value type Long. </w:t>
      </w:r>
    </w:p>
    <w:p w:rsidR="00604189" w:rsidRDefault="009A452C">
      <w:pPr>
        <w:pStyle w:val="ListParagraph"/>
        <w:numPr>
          <w:ilvl w:val="0"/>
          <w:numId w:val="83"/>
        </w:numPr>
      </w:pPr>
      <w:r>
        <w:t xml:space="preserve">The &lt;constant-expression&gt; of an &lt;enum-member&gt; might not contain a reference to the enum member name of that &lt;enum-member&gt;. </w:t>
      </w:r>
    </w:p>
    <w:p w:rsidR="00604189" w:rsidRDefault="009A452C">
      <w:pPr>
        <w:pStyle w:val="ListParagraph"/>
        <w:numPr>
          <w:ilvl w:val="0"/>
          <w:numId w:val="83"/>
        </w:numPr>
      </w:pPr>
      <w:r>
        <w:t>The &lt;constant-expression&gt; of an &lt;enum-member&gt;</w:t>
      </w:r>
      <w:r>
        <w:t xml:space="preserve"> might not contain a reference to the enum member name of any &lt;enum-member&gt; that it precedes in its containing &lt;enum-member-list&gt; </w:t>
      </w:r>
    </w:p>
    <w:p w:rsidR="00604189" w:rsidRDefault="009A452C">
      <w:pPr>
        <w:pStyle w:val="ListParagraph"/>
        <w:numPr>
          <w:ilvl w:val="0"/>
          <w:numId w:val="83"/>
        </w:numPr>
      </w:pPr>
      <w:r>
        <w:lastRenderedPageBreak/>
        <w:t>The &lt;constant-expression&gt; of an &lt;enum-member&gt; might not contain a reference to the enum member name of any &lt;enum-member&gt; of a</w:t>
      </w:r>
      <w:r>
        <w:t xml:space="preserve">ny &lt;enum-declaration&gt; that it precedes in the containing module declaration section. </w:t>
      </w:r>
    </w:p>
    <w:p w:rsidR="00604189" w:rsidRDefault="009A452C">
      <w:pPr>
        <w:pStyle w:val="ListParagraph"/>
        <w:numPr>
          <w:ilvl w:val="0"/>
          <w:numId w:val="83"/>
        </w:numPr>
      </w:pPr>
      <w:r>
        <w:t>If an &lt;enum-member&gt; contains a &lt;constant-expression&gt;, the data value of the &lt;enum-member&gt; is the data value of its &lt;constant-expression&gt; coerced to value type Long. If an</w:t>
      </w:r>
      <w:r>
        <w:t xml:space="preserve"> &lt;enum-member&gt; does not contain a &lt;constant-expression&gt; and it is the first element of a &lt;enum-member-list&gt; its data value is 0. If an &lt;enum-member&gt; does not contain a &lt;constant-expression&gt; and is not the first element of a &lt;enum-member-list&gt; its data valu</w:t>
      </w:r>
      <w:r>
        <w:t xml:space="preserve">e is 1 greater than the data value of the preceding element of its containing &lt;enum-member-list&gt;. </w:t>
      </w:r>
    </w:p>
    <w:p w:rsidR="00604189" w:rsidRDefault="009A452C">
      <w:pPr>
        <w:pStyle w:val="ListParagraph"/>
        <w:numPr>
          <w:ilvl w:val="0"/>
          <w:numId w:val="83"/>
        </w:numPr>
      </w:pPr>
      <w:r>
        <w:t xml:space="preserve">The declared type of a &lt;enum-member&gt; is Long. </w:t>
      </w:r>
    </w:p>
    <w:p w:rsidR="00604189" w:rsidRDefault="009A452C">
      <w:pPr>
        <w:pStyle w:val="ListParagraph"/>
        <w:numPr>
          <w:ilvl w:val="0"/>
          <w:numId w:val="83"/>
        </w:numPr>
        <w:spacing w:after="56" w:line="281" w:lineRule="auto"/>
      </w:pPr>
      <w:r>
        <w:t>When an enum name (possibly qualified by a project) appears in an &lt;as-type&gt; clause of any declaration, the mea</w:t>
      </w:r>
      <w:r>
        <w:t xml:space="preserve">ning is the same as if the enum name was replaced with the declared type Long. </w:t>
      </w:r>
    </w:p>
    <w:p w:rsidR="00604189" w:rsidRDefault="009A452C">
      <w:pPr>
        <w:spacing w:after="227"/>
        <w:ind w:left="720"/>
      </w:pPr>
      <w:r>
        <w:t xml:space="preserve"> </w:t>
      </w:r>
    </w:p>
    <w:p w:rsidR="00604189" w:rsidRDefault="009A452C">
      <w:pPr>
        <w:pStyle w:val="Heading4"/>
      </w:pPr>
      <w:bookmarkStart w:id="133" w:name="section_75679e907e14420daf11f83ffaf60418"/>
      <w:bookmarkStart w:id="134" w:name="_Toc181683929"/>
      <w:r>
        <w:t>External Procedure Declaration</w:t>
      </w:r>
      <w:bookmarkEnd w:id="133"/>
      <w:bookmarkEnd w:id="134"/>
      <w:r>
        <w:fldChar w:fldCharType="begin"/>
      </w:r>
      <w:r>
        <w:instrText xml:space="preserve"> XE "&lt;public-external-procedure-declaration&gt;" </w:instrText>
      </w:r>
      <w:r>
        <w:fldChar w:fldCharType="end"/>
      </w:r>
      <w:r>
        <w:fldChar w:fldCharType="begin"/>
      </w:r>
      <w:r>
        <w:instrText xml:space="preserve"> XE "&lt;private-external-procedure-declaration&gt;" </w:instrText>
      </w:r>
      <w:r>
        <w:fldChar w:fldCharType="end"/>
      </w:r>
      <w:r>
        <w:fldChar w:fldCharType="begin"/>
      </w:r>
      <w:r>
        <w:instrText xml:space="preserve"> XE "&lt;external-proc-dcl&gt;" </w:instrText>
      </w:r>
      <w:r>
        <w:fldChar w:fldCharType="end"/>
      </w:r>
      <w:r>
        <w:fldChar w:fldCharType="begin"/>
      </w:r>
      <w:r>
        <w:instrText xml:space="preserve"> XE "&lt;external-sub&gt;</w:instrText>
      </w:r>
      <w:r>
        <w:instrText xml:space="preserve">" </w:instrText>
      </w:r>
      <w:r>
        <w:fldChar w:fldCharType="end"/>
      </w:r>
      <w:r>
        <w:fldChar w:fldCharType="begin"/>
      </w:r>
      <w:r>
        <w:instrText xml:space="preserve"> XE "&lt;external-function&gt;" </w:instrText>
      </w:r>
      <w:r>
        <w:fldChar w:fldCharType="end"/>
      </w:r>
      <w:r>
        <w:fldChar w:fldCharType="begin"/>
      </w:r>
      <w:r>
        <w:instrText xml:space="preserve"> XE "&lt;lib-info&gt;" </w:instrText>
      </w:r>
      <w:r>
        <w:fldChar w:fldCharType="end"/>
      </w:r>
      <w:r>
        <w:fldChar w:fldCharType="begin"/>
      </w:r>
      <w:r>
        <w:instrText xml:space="preserve"> XE "&lt;lib-clause&gt;" </w:instrText>
      </w:r>
      <w:r>
        <w:fldChar w:fldCharType="end"/>
      </w:r>
      <w:r>
        <w:fldChar w:fldCharType="begin"/>
      </w:r>
      <w:r>
        <w:instrText xml:space="preserve"> XE "&lt;alias-clause&gt;" </w:instrText>
      </w:r>
      <w:r>
        <w:fldChar w:fldCharType="end"/>
      </w:r>
    </w:p>
    <w:p w:rsidR="00604189" w:rsidRDefault="009A452C">
      <w:r>
        <w:t xml:space="preserve">public-external-procedure-declaration = ["public"] external-proc-dcl </w:t>
      </w:r>
    </w:p>
    <w:p w:rsidR="00604189" w:rsidRDefault="009A452C">
      <w:pPr>
        <w:pStyle w:val="Code"/>
        <w:numPr>
          <w:ilvl w:val="0"/>
          <w:numId w:val="0"/>
        </w:numPr>
        <w:spacing w:after="32" w:line="245" w:lineRule="auto"/>
        <w:ind w:left="360"/>
      </w:pPr>
      <w:r>
        <w:t xml:space="preserve">private-external-procedure-declaration = "private" external-proc-dcl </w:t>
      </w:r>
    </w:p>
    <w:p w:rsidR="00604189" w:rsidRDefault="009A452C">
      <w:pPr>
        <w:pStyle w:val="Code"/>
        <w:numPr>
          <w:ilvl w:val="0"/>
          <w:numId w:val="0"/>
        </w:numPr>
        <w:spacing w:after="32"/>
        <w:ind w:left="360"/>
      </w:pPr>
      <w:r>
        <w:t xml:space="preserve"> </w:t>
      </w:r>
    </w:p>
    <w:p w:rsidR="00604189" w:rsidRDefault="009A452C">
      <w:pPr>
        <w:pStyle w:val="Code"/>
        <w:numPr>
          <w:ilvl w:val="0"/>
          <w:numId w:val="0"/>
        </w:numPr>
        <w:spacing w:after="32"/>
        <w:ind w:left="360"/>
      </w:pPr>
      <w:r>
        <w:t xml:space="preserve">external-proc-dcl </w:t>
      </w:r>
      <w:r>
        <w:t xml:space="preserve">= "declare" ["ptrsafe"] (external-sub / external-function) </w:t>
      </w:r>
    </w:p>
    <w:p w:rsidR="00604189" w:rsidRDefault="009A452C">
      <w:pPr>
        <w:pStyle w:val="Code"/>
        <w:numPr>
          <w:ilvl w:val="0"/>
          <w:numId w:val="0"/>
        </w:numPr>
        <w:spacing w:after="33"/>
        <w:ind w:left="360"/>
      </w:pPr>
      <w:r>
        <w:t xml:space="preserve"> </w:t>
      </w:r>
    </w:p>
    <w:p w:rsidR="00604189" w:rsidRDefault="009A452C">
      <w:pPr>
        <w:pStyle w:val="Code"/>
        <w:numPr>
          <w:ilvl w:val="0"/>
          <w:numId w:val="0"/>
        </w:numPr>
        <w:spacing w:after="32"/>
        <w:ind w:left="360"/>
      </w:pPr>
      <w:r>
        <w:t xml:space="preserve">external-sub = "sub" subroutine-name lib-info [procedure-parameters] </w:t>
      </w:r>
    </w:p>
    <w:p w:rsidR="00604189" w:rsidRDefault="009A452C">
      <w:pPr>
        <w:pStyle w:val="Code"/>
        <w:numPr>
          <w:ilvl w:val="0"/>
          <w:numId w:val="0"/>
        </w:numPr>
        <w:spacing w:after="32"/>
        <w:ind w:left="360"/>
      </w:pPr>
      <w:r>
        <w:t xml:space="preserve">external-function = "function" function-name lib-info  [procedure-parameters] [function-type] </w:t>
      </w:r>
    </w:p>
    <w:p w:rsidR="00604189" w:rsidRDefault="009A452C">
      <w:pPr>
        <w:pStyle w:val="Code"/>
        <w:numPr>
          <w:ilvl w:val="0"/>
          <w:numId w:val="0"/>
        </w:numPr>
        <w:spacing w:after="32"/>
        <w:ind w:left="360"/>
      </w:pPr>
      <w:r>
        <w:t xml:space="preserve"> </w:t>
      </w:r>
    </w:p>
    <w:p w:rsidR="00604189" w:rsidRDefault="009A452C">
      <w:pPr>
        <w:pStyle w:val="Code"/>
        <w:numPr>
          <w:ilvl w:val="0"/>
          <w:numId w:val="0"/>
        </w:numPr>
        <w:spacing w:after="32"/>
        <w:ind w:left="360"/>
      </w:pPr>
      <w:r>
        <w:t>lib-info = lib-clause [alia</w:t>
      </w:r>
      <w:r>
        <w:t xml:space="preserve">s-clause] </w:t>
      </w:r>
    </w:p>
    <w:p w:rsidR="00604189" w:rsidRDefault="009A452C">
      <w:pPr>
        <w:pStyle w:val="Code"/>
        <w:numPr>
          <w:ilvl w:val="0"/>
          <w:numId w:val="0"/>
        </w:numPr>
        <w:ind w:left="360"/>
      </w:pPr>
      <w:r>
        <w:t xml:space="preserve">lib-clause = "lib" STRING </w:t>
      </w:r>
    </w:p>
    <w:p w:rsidR="00604189" w:rsidRDefault="009A452C">
      <w:pPr>
        <w:pStyle w:val="Code"/>
        <w:numPr>
          <w:ilvl w:val="0"/>
          <w:numId w:val="0"/>
        </w:numPr>
        <w:ind w:left="360"/>
      </w:pPr>
      <w:r>
        <w:t xml:space="preserve">alias-clause = "alias" STRING </w:t>
      </w:r>
    </w:p>
    <w:p w:rsidR="00604189" w:rsidRDefault="009A452C">
      <w:pPr>
        <w:spacing w:line="246" w:lineRule="auto"/>
        <w:ind w:left="360"/>
      </w:pPr>
      <w:r>
        <w:rPr>
          <w:i/>
        </w:rPr>
        <w:t xml:space="preserve">Static Semantics. </w:t>
      </w:r>
    </w:p>
    <w:p w:rsidR="00604189" w:rsidRDefault="009A452C">
      <w:pPr>
        <w:pStyle w:val="ListParagraph"/>
        <w:numPr>
          <w:ilvl w:val="0"/>
          <w:numId w:val="84"/>
        </w:numPr>
      </w:pPr>
      <w:r>
        <w:t xml:space="preserve">&lt;public-external-procedure-declaration&gt; elements and &lt;private-external-procedure-declaration&gt; elements are </w:t>
      </w:r>
      <w:r>
        <w:rPr>
          <w:i/>
        </w:rPr>
        <w:t>external procedures</w:t>
      </w:r>
      <w:r>
        <w:t>.</w:t>
      </w:r>
      <w:r>
        <w:rPr>
          <w:i/>
        </w:rPr>
        <w:t xml:space="preserve"> </w:t>
      </w:r>
    </w:p>
    <w:p w:rsidR="00604189" w:rsidRDefault="009A452C">
      <w:pPr>
        <w:pStyle w:val="ListParagraph"/>
        <w:numPr>
          <w:ilvl w:val="0"/>
          <w:numId w:val="84"/>
        </w:numPr>
      </w:pPr>
      <w:r>
        <w:t>&lt;public-external-procedure-declaration&gt;</w:t>
      </w:r>
      <w:r>
        <w:t xml:space="preserve"> elements and &lt;private-external-procedure-declaration&gt; elements are procedure declarations and the static semantic rules for procedure declarations define in section </w:t>
      </w:r>
      <w:hyperlink w:anchor="Section_227005ad78fb479f8145fa3b8b610386" w:history="1">
        <w:r>
          <w:rPr>
            <w:rStyle w:val="Hyperlink"/>
          </w:rPr>
          <w:t>5.3.1</w:t>
        </w:r>
      </w:hyperlink>
      <w:r>
        <w:t xml:space="preserve"> apply to them.</w:t>
      </w:r>
      <w:r>
        <w:rPr>
          <w:i/>
        </w:rPr>
        <w:t xml:space="preserve"> </w:t>
      </w:r>
    </w:p>
    <w:p w:rsidR="00604189" w:rsidRDefault="009A452C">
      <w:pPr>
        <w:pStyle w:val="ListParagraph"/>
        <w:numPr>
          <w:ilvl w:val="0"/>
          <w:numId w:val="84"/>
        </w:numPr>
        <w:spacing w:after="279"/>
      </w:pPr>
      <w:r>
        <w:t>An &lt;exte</w:t>
      </w:r>
      <w:r>
        <w:t>rnal-sub&gt; element is a function declaration and an &lt;external-function&gt; is a subroutine declaration.</w:t>
      </w:r>
      <w:r>
        <w:rPr>
          <w:i/>
        </w:rPr>
        <w:t xml:space="preserve"> </w:t>
      </w:r>
    </w:p>
    <w:p w:rsidR="00604189" w:rsidRDefault="009A452C">
      <w:pPr>
        <w:pStyle w:val="ListParagraph"/>
        <w:numPr>
          <w:ilvl w:val="0"/>
          <w:numId w:val="84"/>
        </w:numPr>
      </w:pPr>
      <w:r>
        <w:t xml:space="preserve">It is implementation-defined whether an external procedure name is interpreted in a case sensitive or case-insensitive manner. </w:t>
      </w:r>
    </w:p>
    <w:p w:rsidR="00604189" w:rsidRDefault="009A452C">
      <w:pPr>
        <w:pStyle w:val="ListParagraph"/>
        <w:numPr>
          <w:ilvl w:val="0"/>
          <w:numId w:val="84"/>
        </w:numPr>
      </w:pPr>
      <w:r>
        <w:t>If the first character of t</w:t>
      </w:r>
      <w:r>
        <w:t xml:space="preserve">he &lt;STRING&gt; element of an &lt;alias-clause&gt; is the character %x0023 ("#") the element is an </w:t>
      </w:r>
      <w:r>
        <w:rPr>
          <w:i/>
        </w:rPr>
        <w:t>ordinal alias</w:t>
      </w:r>
      <w:r>
        <w:t xml:space="preserve"> and the remainder of the string MUST conform to the definition of the &lt;integer-literal&gt; rule of the lexical token grammar. The data value of the &lt;integer</w:t>
      </w:r>
      <w:r>
        <w:t xml:space="preserve">-literal&gt; MUST be in the range of 0 to 32,767. </w:t>
      </w:r>
    </w:p>
    <w:p w:rsidR="00604189" w:rsidRDefault="009A452C">
      <w:pPr>
        <w:pStyle w:val="ListParagraph"/>
        <w:numPr>
          <w:ilvl w:val="0"/>
          <w:numId w:val="84"/>
        </w:numPr>
      </w:pPr>
      <w:r>
        <w:t>If the first character of the data value of the &lt;STRING&gt; element of an &lt;alias-clause&gt; is not the character %x0023 ("#"), the data value of the &lt;STRING&gt; element MUST conform to an implementation-defined syntax</w:t>
      </w:r>
      <w:r>
        <w:t xml:space="preserve">. </w:t>
      </w:r>
    </w:p>
    <w:p w:rsidR="00604189" w:rsidRDefault="009A452C">
      <w:pPr>
        <w:pStyle w:val="ListParagraph"/>
        <w:numPr>
          <w:ilvl w:val="0"/>
          <w:numId w:val="84"/>
        </w:numPr>
      </w:pPr>
      <w:r>
        <w:lastRenderedPageBreak/>
        <w:t xml:space="preserve">An implementation MAY define additional restrictions on the parameter types, function type, parameter mechanisms, and the use of optional and ParamArray parameters in the declaration of external procedures. </w:t>
      </w:r>
    </w:p>
    <w:p w:rsidR="00604189" w:rsidRDefault="009A452C">
      <w:pPr>
        <w:pStyle w:val="ListParagraph"/>
        <w:numPr>
          <w:ilvl w:val="0"/>
          <w:numId w:val="84"/>
        </w:numPr>
      </w:pPr>
      <w:r>
        <w:t>An implementation MAY define additional restr</w:t>
      </w:r>
      <w:r>
        <w:t xml:space="preserve">ictions on external procedure declarations that do not specify the PtrSafe keyword. </w:t>
      </w:r>
    </w:p>
    <w:p w:rsidR="00604189" w:rsidRDefault="009A452C">
      <w:pPr>
        <w:spacing w:line="246" w:lineRule="auto"/>
        <w:ind w:left="360"/>
      </w:pPr>
      <w:r>
        <w:rPr>
          <w:i/>
        </w:rPr>
        <w:t>Runtime Semantics</w:t>
      </w:r>
      <w:r>
        <w:t xml:space="preserve"> </w:t>
      </w:r>
    </w:p>
    <w:p w:rsidR="00604189" w:rsidRDefault="009A452C">
      <w:pPr>
        <w:pStyle w:val="ListParagraph"/>
        <w:numPr>
          <w:ilvl w:val="0"/>
          <w:numId w:val="85"/>
        </w:numPr>
      </w:pPr>
      <w:r>
        <w:t>When an external procedure is called, the data value of the &lt;STRING&gt; element of its &lt;lib-clause&gt; is used in an implementation-defined manner to identify</w:t>
      </w:r>
      <w:r>
        <w:t xml:space="preserve"> a set of available procedures that are defined using implementation-defined means other than the VBA Language. </w:t>
      </w:r>
    </w:p>
    <w:p w:rsidR="00604189" w:rsidRDefault="009A452C">
      <w:pPr>
        <w:pStyle w:val="ListParagraph"/>
        <w:numPr>
          <w:ilvl w:val="0"/>
          <w:numId w:val="85"/>
        </w:numPr>
      </w:pPr>
      <w:r>
        <w:t>When an external procedure is called, the data value of the &lt;STRING&gt; element of it optional &lt;alias-clause&gt; is used in an implementation-defined</w:t>
      </w:r>
      <w:r>
        <w:t xml:space="preserve"> manner to select a procedure from the set of available procedure. If an &lt;alias-clause&gt; is not present the name value of the procedure name is used in an implementation-defined manner to select a procedure from the set of available procedure. </w:t>
      </w:r>
    </w:p>
    <w:p w:rsidR="00604189" w:rsidRDefault="009A452C">
      <w:pPr>
        <w:pStyle w:val="ListParagraph"/>
        <w:numPr>
          <w:ilvl w:val="0"/>
          <w:numId w:val="85"/>
        </w:numPr>
        <w:spacing w:after="227"/>
      </w:pPr>
      <w:r>
        <w:t xml:space="preserve">An external </w:t>
      </w:r>
      <w:r>
        <w:t>procedure is invoked and arguments passed as if the external procedure was a procedure defined in the VBA language by a &lt;subroutine-declaration&gt; or &lt;function-declaration&gt; containing the &lt;procedure-parameters&gt; and &lt;function-type&gt; elements of the external pr</w:t>
      </w:r>
      <w:r>
        <w:t xml:space="preserve">ocedure’s &lt;external-proc-dcl&gt;. </w:t>
      </w:r>
    </w:p>
    <w:p w:rsidR="00604189" w:rsidRDefault="009A452C">
      <w:pPr>
        <w:pStyle w:val="Heading4"/>
      </w:pPr>
      <w:bookmarkStart w:id="135" w:name="section_4e4256bb0f8c4a7e8355a0c8e25e37bd"/>
      <w:bookmarkStart w:id="136" w:name="_Toc181683930"/>
      <w:r>
        <w:t>Circular Module Dependencies</w:t>
      </w:r>
      <w:bookmarkEnd w:id="135"/>
      <w:bookmarkEnd w:id="136"/>
    </w:p>
    <w:p w:rsidR="00604189" w:rsidRDefault="009A452C">
      <w:pPr>
        <w:spacing w:line="246" w:lineRule="auto"/>
        <w:ind w:left="360"/>
      </w:pPr>
      <w:r>
        <w:rPr>
          <w:i/>
        </w:rPr>
        <w:t xml:space="preserve">Static Semantics. </w:t>
      </w:r>
    </w:p>
    <w:p w:rsidR="00604189" w:rsidRDefault="009A452C">
      <w:pPr>
        <w:pStyle w:val="ListParagraph"/>
        <w:numPr>
          <w:ilvl w:val="0"/>
          <w:numId w:val="86"/>
        </w:numPr>
      </w:pPr>
      <w:r>
        <w:t xml:space="preserve">Circular reference between modules that involving </w:t>
      </w:r>
      <w:r>
        <w:rPr>
          <w:i/>
        </w:rPr>
        <w:t xml:space="preserve">Const Declarations (section </w:t>
      </w:r>
      <w:hyperlink w:anchor="Section_ffa99fa928da451285ebdb376cab0711" w:history="1">
        <w:r>
          <w:rPr>
            <w:rStyle w:val="Hyperlink"/>
            <w:i/>
          </w:rPr>
          <w:t>5.2.3.2</w:t>
        </w:r>
      </w:hyperlink>
      <w:r>
        <w:rPr>
          <w:i/>
        </w:rPr>
        <w:t>)</w:t>
      </w:r>
      <w:r>
        <w:t xml:space="preserve">, </w:t>
      </w:r>
      <w:r>
        <w:rPr>
          <w:i/>
        </w:rPr>
        <w:t>Enum Declarations (</w:t>
      </w:r>
      <w:r>
        <w:t xml:space="preserve">section </w:t>
      </w:r>
      <w:hyperlink w:anchor="Section_da1d4885946f49379487488143b97f08" w:history="1">
        <w:r>
          <w:rPr>
            <w:rStyle w:val="Hyperlink"/>
          </w:rPr>
          <w:t>5.2.3.4</w:t>
        </w:r>
      </w:hyperlink>
      <w:r>
        <w:rPr>
          <w:i/>
        </w:rPr>
        <w:t>)</w:t>
      </w:r>
      <w:r>
        <w:t xml:space="preserve">, </w:t>
      </w:r>
      <w:r>
        <w:rPr>
          <w:i/>
        </w:rPr>
        <w:t xml:space="preserve">UDT Declarations (section </w:t>
      </w:r>
      <w:hyperlink w:anchor="Section_a5fe374beddf48089e73477914940dba" w:history="1">
        <w:r>
          <w:rPr>
            <w:rStyle w:val="Hyperlink"/>
            <w:i/>
          </w:rPr>
          <w:t>5.2.3.3</w:t>
        </w:r>
      </w:hyperlink>
      <w:r>
        <w:rPr>
          <w:i/>
        </w:rPr>
        <w:t>)</w:t>
      </w:r>
      <w:r>
        <w:t xml:space="preserve">, </w:t>
      </w:r>
      <w:r>
        <w:rPr>
          <w:i/>
        </w:rPr>
        <w:t xml:space="preserve">Implements Directive (section </w:t>
      </w:r>
      <w:hyperlink w:anchor="Section_da5260209b4144a6a5f347a7ac255a9e" w:history="1">
        <w:r>
          <w:rPr>
            <w:rStyle w:val="Hyperlink"/>
            <w:i/>
          </w:rPr>
          <w:t>5.2.4.2</w:t>
        </w:r>
      </w:hyperlink>
      <w:r>
        <w:rPr>
          <w:i/>
        </w:rPr>
        <w:t>)</w:t>
      </w:r>
      <w:r>
        <w:t xml:space="preserve">, or </w:t>
      </w:r>
      <w:r>
        <w:rPr>
          <w:i/>
        </w:rPr>
        <w:t xml:space="preserve">Event Declarations (section </w:t>
      </w:r>
      <w:hyperlink w:anchor="Section_ff9d44a97a89474e9546a1b169d38a26" w:history="1">
        <w:r>
          <w:rPr>
            <w:rStyle w:val="Hyperlink"/>
            <w:i/>
          </w:rPr>
          <w:t>5.2.4.3</w:t>
        </w:r>
      </w:hyperlink>
      <w:r>
        <w:rPr>
          <w:i/>
        </w:rPr>
        <w:t>)</w:t>
      </w:r>
      <w:r>
        <w:t xml:space="preserve"> are not allowed.</w:t>
      </w:r>
      <w:r>
        <w:rPr>
          <w:i/>
        </w:rPr>
        <w:t xml:space="preserve"> </w:t>
      </w:r>
    </w:p>
    <w:p w:rsidR="00604189" w:rsidRDefault="009A452C">
      <w:pPr>
        <w:pStyle w:val="ListParagraph"/>
        <w:numPr>
          <w:ilvl w:val="0"/>
          <w:numId w:val="86"/>
        </w:numPr>
      </w:pPr>
      <w:r>
        <w:t>Any circular dependency among modules that includes any of these declaration forms is an illegal circularity, even if the depend</w:t>
      </w:r>
      <w:r>
        <w:t>ency chain includes other forms of declaration.</w:t>
      </w:r>
      <w:r>
        <w:rPr>
          <w:i/>
        </w:rPr>
        <w:t xml:space="preserve"> </w:t>
      </w:r>
    </w:p>
    <w:p w:rsidR="00604189" w:rsidRDefault="009A452C">
      <w:pPr>
        <w:pStyle w:val="ListParagraph"/>
        <w:numPr>
          <w:ilvl w:val="0"/>
          <w:numId w:val="86"/>
        </w:numPr>
        <w:spacing w:after="263"/>
      </w:pPr>
      <w:r>
        <w:t>Circular dependency chains among modules that do not include any of these specific declaration forms are allowed.</w:t>
      </w:r>
      <w:r>
        <w:rPr>
          <w:i/>
        </w:rPr>
        <w:t xml:space="preserve"> </w:t>
      </w:r>
    </w:p>
    <w:p w:rsidR="00604189" w:rsidRDefault="009A452C">
      <w:pPr>
        <w:pStyle w:val="Heading3"/>
      </w:pPr>
      <w:bookmarkStart w:id="137" w:name="section_6b025f78471c43bc9d7779dac281a6f3"/>
      <w:bookmarkStart w:id="138" w:name="_Toc181683931"/>
      <w:r>
        <w:t>Class Module Declarations</w:t>
      </w:r>
      <w:bookmarkEnd w:id="137"/>
      <w:bookmarkEnd w:id="138"/>
      <w:r>
        <w:fldChar w:fldCharType="begin"/>
      </w:r>
      <w:r>
        <w:instrText xml:space="preserve"> XE "class module" </w:instrText>
      </w:r>
      <w:r>
        <w:fldChar w:fldCharType="end"/>
      </w:r>
      <w:r>
        <w:fldChar w:fldCharType="begin"/>
      </w:r>
      <w:r>
        <w:instrText xml:space="preserve"> XE "module:class" </w:instrText>
      </w:r>
      <w:r>
        <w:fldChar w:fldCharType="end"/>
      </w:r>
    </w:p>
    <w:p w:rsidR="00604189" w:rsidRDefault="009A452C">
      <w:pPr>
        <w:spacing w:after="263"/>
        <w:ind w:left="10"/>
      </w:pPr>
      <w:r>
        <w:rPr>
          <w:i/>
        </w:rPr>
        <w:t>Class modules</w:t>
      </w:r>
      <w:r>
        <w:t xml:space="preserve"> define nam</w:t>
      </w:r>
      <w:r>
        <w:t xml:space="preserve">ed classes that can be referenced as declared types by other modules within a </w:t>
      </w:r>
      <w:r>
        <w:rPr>
          <w:i/>
        </w:rPr>
        <w:t>VBA Environment</w:t>
      </w:r>
      <w:r>
        <w:t xml:space="preserve">. </w:t>
      </w:r>
    </w:p>
    <w:p w:rsidR="00604189" w:rsidRDefault="009A452C">
      <w:pPr>
        <w:pStyle w:val="Heading4"/>
      </w:pPr>
      <w:bookmarkStart w:id="139" w:name="section_73a89f411c32460ea2b573a0c1971636"/>
      <w:bookmarkStart w:id="140" w:name="_Toc181683932"/>
      <w:r>
        <w:t>Non-Syntactic Class Characteristics</w:t>
      </w:r>
      <w:bookmarkEnd w:id="139"/>
      <w:bookmarkEnd w:id="140"/>
    </w:p>
    <w:p w:rsidR="00604189" w:rsidRDefault="009A452C">
      <w:pPr>
        <w:spacing w:after="270"/>
        <w:ind w:left="10"/>
      </w:pPr>
      <w:r>
        <w:t>Some of the characteristic of classes are not defined within the &lt;class-module-body&gt; but are instead defined using module at</w:t>
      </w:r>
      <w:r>
        <w:t xml:space="preserve">tribute values and possibly implementation-defined mechanisms. </w:t>
      </w:r>
    </w:p>
    <w:p w:rsidR="00604189" w:rsidRDefault="009A452C">
      <w:pPr>
        <w:spacing w:after="265"/>
        <w:ind w:left="10"/>
      </w:pPr>
      <w:r>
        <w:t xml:space="preserve">The name of the class defined by this class module is the name of the class module itself. </w:t>
      </w:r>
    </w:p>
    <w:p w:rsidR="00604189" w:rsidRDefault="009A452C">
      <w:pPr>
        <w:pStyle w:val="Heading5"/>
      </w:pPr>
      <w:bookmarkStart w:id="141" w:name="section_a09fd48eabed4da88c4ca110bf4ef6b6"/>
      <w:bookmarkStart w:id="142" w:name="_Toc181683933"/>
      <w:r>
        <w:t>Class Accessibility and Instancing</w:t>
      </w:r>
      <w:bookmarkEnd w:id="141"/>
      <w:bookmarkEnd w:id="142"/>
    </w:p>
    <w:p w:rsidR="00604189" w:rsidRDefault="009A452C">
      <w:pPr>
        <w:spacing w:after="267"/>
        <w:ind w:left="10"/>
      </w:pPr>
      <w:r>
        <w:t xml:space="preserve">The ability to reference a class by its name is determined by the </w:t>
      </w:r>
      <w:r>
        <w:rPr>
          <w:i/>
        </w:rPr>
        <w:t>accessibility</w:t>
      </w:r>
      <w:r>
        <w:t xml:space="preserve"> of its class definition. This accessibility is distinct from the ability to use the class name to create new instances of the class. </w:t>
      </w:r>
    </w:p>
    <w:p w:rsidR="00604189" w:rsidRDefault="009A452C">
      <w:pPr>
        <w:ind w:left="10"/>
      </w:pPr>
      <w:r>
        <w:t xml:space="preserve">The accessibility and </w:t>
      </w:r>
      <w:r>
        <w:rPr>
          <w:i/>
        </w:rPr>
        <w:t>instancing</w:t>
      </w:r>
      <w:r>
        <w:t xml:space="preserve"> character</w:t>
      </w:r>
      <w:r>
        <w:t xml:space="preserve">istics of a class are determined by the module attributes on its class module declaration, as defined by the following table: </w:t>
      </w:r>
    </w:p>
    <w:tbl>
      <w:tblPr>
        <w:tblStyle w:val="Table-ShadedHeader"/>
        <w:tblW w:w="9178" w:type="dxa"/>
        <w:tblLook w:val="04A0" w:firstRow="1" w:lastRow="0" w:firstColumn="1" w:lastColumn="0" w:noHBand="0" w:noVBand="1"/>
      </w:tblPr>
      <w:tblGrid>
        <w:gridCol w:w="1979"/>
        <w:gridCol w:w="4207"/>
        <w:gridCol w:w="2992"/>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1979" w:type="dxa"/>
          </w:tcPr>
          <w:p w:rsidR="00604189" w:rsidRDefault="009A452C">
            <w:pPr>
              <w:pStyle w:val="TableHeaderText"/>
              <w:spacing w:after="0" w:line="276" w:lineRule="auto"/>
            </w:pPr>
            <w:r>
              <w:lastRenderedPageBreak/>
              <w:t xml:space="preserve">Instancing Mode </w:t>
            </w:r>
          </w:p>
        </w:tc>
        <w:tc>
          <w:tcPr>
            <w:tcW w:w="4207" w:type="dxa"/>
          </w:tcPr>
          <w:p w:rsidR="00604189" w:rsidRDefault="009A452C">
            <w:pPr>
              <w:pStyle w:val="TableHeaderText"/>
              <w:spacing w:after="0" w:line="276" w:lineRule="auto"/>
              <w:ind w:left="1"/>
            </w:pPr>
            <w:r>
              <w:t xml:space="preserve">Meaning </w:t>
            </w:r>
          </w:p>
        </w:tc>
        <w:tc>
          <w:tcPr>
            <w:tcW w:w="2992" w:type="dxa"/>
          </w:tcPr>
          <w:p w:rsidR="00604189" w:rsidRDefault="009A452C">
            <w:pPr>
              <w:pStyle w:val="TableHeaderText"/>
              <w:spacing w:after="0" w:line="276" w:lineRule="auto"/>
              <w:ind w:left="2"/>
            </w:pPr>
            <w:r>
              <w:t xml:space="preserve">Attribute Values </w:t>
            </w:r>
          </w:p>
        </w:tc>
      </w:tr>
      <w:tr w:rsidR="00604189" w:rsidTr="00604189">
        <w:trPr>
          <w:trHeight w:val="1632"/>
        </w:trPr>
        <w:tc>
          <w:tcPr>
            <w:tcW w:w="1979" w:type="dxa"/>
          </w:tcPr>
          <w:p w:rsidR="00604189" w:rsidRDefault="009A452C">
            <w:pPr>
              <w:pStyle w:val="TableBodyText"/>
              <w:spacing w:after="0" w:line="276" w:lineRule="auto"/>
            </w:pPr>
            <w:r>
              <w:t>Private</w:t>
            </w:r>
            <w:r>
              <w:rPr>
                <w:i/>
              </w:rPr>
              <w:t xml:space="preserve"> (default)</w:t>
            </w:r>
            <w:r>
              <w:rPr>
                <w:b/>
              </w:rPr>
              <w:t xml:space="preserve"> </w:t>
            </w:r>
          </w:p>
        </w:tc>
        <w:tc>
          <w:tcPr>
            <w:tcW w:w="4207" w:type="dxa"/>
          </w:tcPr>
          <w:p w:rsidR="00604189" w:rsidRDefault="009A452C">
            <w:pPr>
              <w:pStyle w:val="TableBodyText"/>
              <w:spacing w:after="32"/>
              <w:ind w:left="1"/>
            </w:pPr>
            <w:r>
              <w:t xml:space="preserve">The class is accessible only within the enclosing project. </w:t>
            </w:r>
          </w:p>
          <w:p w:rsidR="00604189" w:rsidRDefault="009A452C">
            <w:pPr>
              <w:pStyle w:val="TableBodyText"/>
              <w:spacing w:after="30"/>
              <w:ind w:left="1"/>
            </w:pPr>
            <w:r>
              <w:t xml:space="preserve"> </w:t>
            </w:r>
          </w:p>
          <w:p w:rsidR="00604189" w:rsidRDefault="009A452C">
            <w:pPr>
              <w:pStyle w:val="TableBodyText"/>
              <w:spacing w:after="0" w:line="276" w:lineRule="auto"/>
              <w:ind w:left="1"/>
            </w:pPr>
            <w:r>
              <w:t xml:space="preserve">Instances of the class can only be created by modules contained within the project that defines the class. </w:t>
            </w:r>
          </w:p>
        </w:tc>
        <w:tc>
          <w:tcPr>
            <w:tcW w:w="2992" w:type="dxa"/>
          </w:tcPr>
          <w:p w:rsidR="00604189" w:rsidRDefault="009A452C">
            <w:pPr>
              <w:pStyle w:val="TableBodyText"/>
              <w:spacing w:after="0" w:line="276" w:lineRule="auto"/>
              <w:ind w:left="2"/>
            </w:pPr>
            <w:r>
              <w:t xml:space="preserve">VB_Exposed=False VB_Creatable=False </w:t>
            </w:r>
          </w:p>
        </w:tc>
      </w:tr>
      <w:tr w:rsidR="00604189" w:rsidTr="00604189">
        <w:trPr>
          <w:trHeight w:val="2705"/>
        </w:trPr>
        <w:tc>
          <w:tcPr>
            <w:tcW w:w="1979" w:type="dxa"/>
          </w:tcPr>
          <w:p w:rsidR="00604189" w:rsidRDefault="009A452C">
            <w:pPr>
              <w:pStyle w:val="TableBodyText"/>
              <w:spacing w:after="0" w:line="276" w:lineRule="auto"/>
            </w:pPr>
            <w:r>
              <w:t xml:space="preserve">Public Not Creatable </w:t>
            </w:r>
          </w:p>
        </w:tc>
        <w:tc>
          <w:tcPr>
            <w:tcW w:w="4207" w:type="dxa"/>
          </w:tcPr>
          <w:p w:rsidR="00604189" w:rsidRDefault="009A452C">
            <w:pPr>
              <w:pStyle w:val="TableBodyText"/>
              <w:spacing w:after="32" w:line="246" w:lineRule="auto"/>
              <w:ind w:left="1"/>
            </w:pPr>
            <w:r>
              <w:t xml:space="preserve">The class is accessible within the enclosing project and within projects that reference </w:t>
            </w:r>
            <w:r>
              <w:t xml:space="preserve">the enclosing project. </w:t>
            </w:r>
          </w:p>
          <w:p w:rsidR="00604189" w:rsidRDefault="009A452C">
            <w:pPr>
              <w:pStyle w:val="TableBodyText"/>
              <w:spacing w:after="32"/>
              <w:ind w:left="1"/>
            </w:pPr>
            <w:r>
              <w:t xml:space="preserve"> </w:t>
            </w:r>
          </w:p>
          <w:p w:rsidR="00604189" w:rsidRDefault="009A452C">
            <w:pPr>
              <w:pStyle w:val="TableBodyText"/>
              <w:spacing w:after="0" w:line="276" w:lineRule="auto"/>
              <w:ind w:left="1"/>
            </w:pPr>
            <w:r>
              <w:t xml:space="preserve">Instances of the class can only be created by modules within the enclosing project. Modules in other projects can reference the class name as a declared type but can’t instantiate the class using new or the CreateObject function. </w:t>
            </w:r>
          </w:p>
        </w:tc>
        <w:tc>
          <w:tcPr>
            <w:tcW w:w="2992" w:type="dxa"/>
          </w:tcPr>
          <w:p w:rsidR="00604189" w:rsidRDefault="009A452C">
            <w:pPr>
              <w:pStyle w:val="TableBodyText"/>
              <w:spacing w:after="0" w:line="276" w:lineRule="auto"/>
              <w:ind w:left="2"/>
            </w:pPr>
            <w:r>
              <w:t xml:space="preserve">VB_Exposed=True VB_Creatable=False </w:t>
            </w:r>
          </w:p>
        </w:tc>
      </w:tr>
      <w:tr w:rsidR="00604189" w:rsidTr="00604189">
        <w:trPr>
          <w:trHeight w:val="1634"/>
        </w:trPr>
        <w:tc>
          <w:tcPr>
            <w:tcW w:w="1979" w:type="dxa"/>
          </w:tcPr>
          <w:p w:rsidR="00604189" w:rsidRDefault="009A452C">
            <w:pPr>
              <w:pStyle w:val="TableBodyText"/>
              <w:spacing w:after="0" w:line="276" w:lineRule="auto"/>
            </w:pPr>
            <w:r>
              <w:t>Public Creatable</w:t>
            </w:r>
            <w:r>
              <w:rPr>
                <w:b/>
              </w:rPr>
              <w:t xml:space="preserve"> </w:t>
            </w:r>
          </w:p>
        </w:tc>
        <w:tc>
          <w:tcPr>
            <w:tcW w:w="4207" w:type="dxa"/>
          </w:tcPr>
          <w:p w:rsidR="00604189" w:rsidRDefault="009A452C">
            <w:pPr>
              <w:pStyle w:val="TableBodyText"/>
              <w:spacing w:after="32"/>
              <w:ind w:left="1"/>
            </w:pPr>
            <w:r>
              <w:t xml:space="preserve">The class is accessible within the enclosing project and within projects that reference the enclosing project. </w:t>
            </w:r>
          </w:p>
          <w:p w:rsidR="00604189" w:rsidRDefault="009A452C">
            <w:pPr>
              <w:pStyle w:val="TableBodyText"/>
              <w:spacing w:after="30"/>
              <w:ind w:left="1"/>
            </w:pPr>
            <w:r>
              <w:t xml:space="preserve"> </w:t>
            </w:r>
          </w:p>
          <w:p w:rsidR="00604189" w:rsidRDefault="009A452C">
            <w:pPr>
              <w:pStyle w:val="TableBodyText"/>
              <w:spacing w:after="0" w:line="276" w:lineRule="auto"/>
              <w:ind w:left="1"/>
            </w:pPr>
            <w:r>
              <w:t xml:space="preserve">Any module that can access the class can create instances of it. </w:t>
            </w:r>
          </w:p>
        </w:tc>
        <w:tc>
          <w:tcPr>
            <w:tcW w:w="2992" w:type="dxa"/>
          </w:tcPr>
          <w:p w:rsidR="00604189" w:rsidRDefault="009A452C">
            <w:pPr>
              <w:pStyle w:val="TableBodyText"/>
              <w:spacing w:after="0" w:line="276" w:lineRule="auto"/>
              <w:ind w:left="2"/>
            </w:pPr>
            <w:r>
              <w:t xml:space="preserve">VB_Exposed=True VB_Creatable=True </w:t>
            </w:r>
          </w:p>
        </w:tc>
      </w:tr>
    </w:tbl>
    <w:p w:rsidR="00604189" w:rsidRDefault="009A452C">
      <w:pPr>
        <w:spacing w:after="71"/>
      </w:pPr>
      <w:r>
        <w:t xml:space="preserve"> </w:t>
      </w:r>
    </w:p>
    <w:p w:rsidR="00604189" w:rsidRDefault="009A452C">
      <w:pPr>
        <w:spacing w:after="263"/>
        <w:ind w:left="10"/>
      </w:pPr>
      <w:r>
        <w:t xml:space="preserve">An implementation MAY define additional instancing modes that apply to classes defined by library projects. </w:t>
      </w:r>
    </w:p>
    <w:p w:rsidR="00604189" w:rsidRDefault="009A452C">
      <w:pPr>
        <w:pStyle w:val="Heading5"/>
      </w:pPr>
      <w:bookmarkStart w:id="143" w:name="section_189fb41bcc3a4999a6d2ba89f72d2870"/>
      <w:bookmarkStart w:id="144" w:name="_Toc181683934"/>
      <w:r>
        <w:t>Default Instance Variables Static Semantics</w:t>
      </w:r>
      <w:bookmarkEnd w:id="143"/>
      <w:bookmarkEnd w:id="144"/>
    </w:p>
    <w:p w:rsidR="00604189" w:rsidRDefault="009A452C">
      <w:pPr>
        <w:pStyle w:val="ListParagraph"/>
        <w:numPr>
          <w:ilvl w:val="0"/>
          <w:numId w:val="87"/>
        </w:numPr>
      </w:pPr>
      <w:r>
        <w:t xml:space="preserve">A class module has a </w:t>
      </w:r>
      <w:r>
        <w:rPr>
          <w:i/>
        </w:rPr>
        <w:t>default instance variable</w:t>
      </w:r>
      <w:r>
        <w:t xml:space="preserve"> if its VB_PredeclaredId attribute or </w:t>
      </w:r>
    </w:p>
    <w:p w:rsidR="00604189" w:rsidRDefault="009A452C">
      <w:pPr>
        <w:pStyle w:val="ListParagraph"/>
        <w:numPr>
          <w:ilvl w:val="0"/>
          <w:numId w:val="87"/>
        </w:numPr>
      </w:pPr>
      <w:r>
        <w:t>VB_GlobalNamespace attribute has the value "True". This default instance variable is created with module extent as if declared in a &lt;module-variable-declaration&gt; containing an &lt;as-autoobject&gt; element whose &lt;class-type</w:t>
      </w:r>
      <w:r>
        <w:t xml:space="preserve">-name&gt; was the name of the class. </w:t>
      </w:r>
    </w:p>
    <w:p w:rsidR="00604189" w:rsidRDefault="009A452C">
      <w:pPr>
        <w:pStyle w:val="ListParagraph"/>
        <w:numPr>
          <w:ilvl w:val="0"/>
          <w:numId w:val="87"/>
        </w:numPr>
      </w:pPr>
      <w:r>
        <w:t xml:space="preserve">If this class module’s VB_PredeclaredId attribute has the value "True", this default instance variable is given the name of the class as its name. It is invalid for this named variable to be the target of a </w:t>
      </w:r>
      <w:r>
        <w:rPr>
          <w:b/>
        </w:rPr>
        <w:t>Set</w:t>
      </w:r>
      <w:r>
        <w:t xml:space="preserve"> assignment</w:t>
      </w:r>
      <w:r>
        <w:t xml:space="preserve">. Otherwise, if this class module’s VB_PredeclaredId attribute does not have the value "True", this default instance variable has no publicly expressible name. </w:t>
      </w:r>
    </w:p>
    <w:p w:rsidR="00604189" w:rsidRDefault="009A452C">
      <w:pPr>
        <w:pStyle w:val="ListParagraph"/>
        <w:numPr>
          <w:ilvl w:val="0"/>
          <w:numId w:val="87"/>
        </w:numPr>
      </w:pPr>
      <w:r>
        <w:t>If this class module’s VB_GlobalNamespace attribute has the value "True", the class module is c</w:t>
      </w:r>
      <w:r>
        <w:t xml:space="preserve">onsidered a </w:t>
      </w:r>
      <w:r>
        <w:rPr>
          <w:i/>
        </w:rPr>
        <w:t>global class module</w:t>
      </w:r>
      <w:r>
        <w:t xml:space="preserve">, allowing simple name access to its default instance’s members as specified in section </w:t>
      </w:r>
      <w:hyperlink w:anchor="Section_e3af3398f09040dbade6de3a93589c76" w:history="1">
        <w:r>
          <w:rPr>
            <w:rStyle w:val="Hyperlink"/>
          </w:rPr>
          <w:t>5.6.10</w:t>
        </w:r>
      </w:hyperlink>
      <w:r>
        <w:t xml:space="preserve">. </w:t>
      </w:r>
    </w:p>
    <w:p w:rsidR="00604189" w:rsidRDefault="009A452C">
      <w:pPr>
        <w:pStyle w:val="ListParagraph"/>
        <w:numPr>
          <w:ilvl w:val="0"/>
          <w:numId w:val="87"/>
        </w:numPr>
        <w:spacing w:after="263"/>
      </w:pPr>
      <w:r>
        <w:t xml:space="preserve">Note that if the VB_PredeclaredId and VB_GlobalNamespace attributes </w:t>
      </w:r>
      <w:r>
        <w:t xml:space="preserve">both have the value "True", the same default instance variable is shared by the semantics of both attributes. </w:t>
      </w:r>
    </w:p>
    <w:p w:rsidR="00604189" w:rsidRDefault="009A452C">
      <w:pPr>
        <w:pStyle w:val="Heading4"/>
      </w:pPr>
      <w:bookmarkStart w:id="145" w:name="section_da5260209b4144a6a5f347a7ac255a9e"/>
      <w:bookmarkStart w:id="146" w:name="_Toc181683935"/>
      <w:r>
        <w:lastRenderedPageBreak/>
        <w:t>Implements Directive</w:t>
      </w:r>
      <w:bookmarkEnd w:id="145"/>
      <w:bookmarkEnd w:id="146"/>
      <w:r>
        <w:fldChar w:fldCharType="begin"/>
      </w:r>
      <w:r>
        <w:instrText xml:space="preserve"> XE "&lt;implements-directive&gt;" </w:instrText>
      </w:r>
      <w:r>
        <w:fldChar w:fldCharType="end"/>
      </w:r>
    </w:p>
    <w:p w:rsidR="00604189" w:rsidRDefault="009A452C">
      <w:pPr>
        <w:pStyle w:val="Code"/>
      </w:pPr>
      <w:r>
        <w:t xml:space="preserve">implements-directive = "Implements" class-type-name </w:t>
      </w:r>
    </w:p>
    <w:p w:rsidR="00604189" w:rsidRDefault="009A452C">
      <w:pPr>
        <w:spacing w:line="246" w:lineRule="auto"/>
        <w:ind w:left="360"/>
      </w:pPr>
      <w:r>
        <w:rPr>
          <w:i/>
        </w:rPr>
        <w:t xml:space="preserve">Static Semantics. </w:t>
      </w:r>
    </w:p>
    <w:p w:rsidR="00604189" w:rsidRDefault="009A452C">
      <w:pPr>
        <w:pStyle w:val="ListParagraph"/>
        <w:numPr>
          <w:ilvl w:val="0"/>
          <w:numId w:val="88"/>
        </w:numPr>
      </w:pPr>
      <w:r>
        <w:t>An &lt;implements-direct</w:t>
      </w:r>
      <w:r>
        <w:t xml:space="preserve">ive&gt; cannot occur within an extension module. </w:t>
      </w:r>
    </w:p>
    <w:p w:rsidR="00604189" w:rsidRDefault="009A452C">
      <w:pPr>
        <w:pStyle w:val="ListParagraph"/>
        <w:numPr>
          <w:ilvl w:val="0"/>
          <w:numId w:val="88"/>
        </w:numPr>
      </w:pPr>
      <w:r>
        <w:t xml:space="preserve">The specified class of the &lt;class-type-name&gt; is called the </w:t>
      </w:r>
      <w:r>
        <w:rPr>
          <w:i/>
        </w:rPr>
        <w:t>interface class</w:t>
      </w:r>
      <w:r>
        <w:t xml:space="preserve">. </w:t>
      </w:r>
    </w:p>
    <w:p w:rsidR="00604189" w:rsidRDefault="009A452C">
      <w:pPr>
        <w:pStyle w:val="ListParagraph"/>
        <w:numPr>
          <w:ilvl w:val="0"/>
          <w:numId w:val="88"/>
        </w:numPr>
      </w:pPr>
      <w:r>
        <w:t xml:space="preserve">The interface class can’t be the class defined by the class module containing the &lt;implements-directive&gt; </w:t>
      </w:r>
    </w:p>
    <w:p w:rsidR="00604189" w:rsidRDefault="009A452C">
      <w:pPr>
        <w:pStyle w:val="ListParagraph"/>
        <w:numPr>
          <w:ilvl w:val="0"/>
          <w:numId w:val="88"/>
        </w:numPr>
      </w:pPr>
      <w:r>
        <w:t xml:space="preserve">A specific class can’t be </w:t>
      </w:r>
      <w:r>
        <w:t xml:space="preserve">identified as an interface class in more than one &lt;implements-directive&gt; in the same class module. </w:t>
      </w:r>
    </w:p>
    <w:p w:rsidR="00604189" w:rsidRDefault="009A452C">
      <w:pPr>
        <w:pStyle w:val="ListParagraph"/>
        <w:numPr>
          <w:ilvl w:val="0"/>
          <w:numId w:val="88"/>
        </w:numPr>
      </w:pPr>
      <w:r>
        <w:t xml:space="preserve">The unqualified class names of all the interface classes in the same class module MUST be distinct from each other. </w:t>
      </w:r>
    </w:p>
    <w:p w:rsidR="00604189" w:rsidRDefault="009A452C">
      <w:pPr>
        <w:pStyle w:val="ListParagraph"/>
        <w:numPr>
          <w:ilvl w:val="0"/>
          <w:numId w:val="88"/>
        </w:numPr>
      </w:pPr>
      <w:r>
        <w:t>The name value of the interface class’s</w:t>
      </w:r>
      <w:r>
        <w:t xml:space="preserve"> class name with an appended underscore character (</w:t>
      </w:r>
      <w:hyperlink w:anchor="gt_c305d0ab-8b94-461a-bd76-13b40cb8c4d8">
        <w:r>
          <w:rPr>
            <w:rStyle w:val="HyperlinkGreen"/>
            <w:b/>
          </w:rPr>
          <w:t>Unicode</w:t>
        </w:r>
      </w:hyperlink>
      <w:r>
        <w:t xml:space="preserve"> u+005F) is an </w:t>
      </w:r>
      <w:r>
        <w:rPr>
          <w:i/>
        </w:rPr>
        <w:t>implemented interface name prefix</w:t>
      </w:r>
      <w:r>
        <w:t xml:space="preserve"> within the class module containing this directive. </w:t>
      </w:r>
    </w:p>
    <w:p w:rsidR="00604189" w:rsidRDefault="009A452C">
      <w:pPr>
        <w:pStyle w:val="ListParagraph"/>
        <w:numPr>
          <w:ilvl w:val="0"/>
          <w:numId w:val="88"/>
        </w:numPr>
      </w:pPr>
      <w:r>
        <w:t>If a class module contains more tha</w:t>
      </w:r>
      <w:r>
        <w:t xml:space="preserve">n one &lt;implements-directive&gt; then none of its implemented interface name prefixes can be occur as the initial text of any other of its implemented name prefix. </w:t>
      </w:r>
    </w:p>
    <w:p w:rsidR="00604189" w:rsidRDefault="009A452C">
      <w:pPr>
        <w:pStyle w:val="ListParagraph"/>
        <w:numPr>
          <w:ilvl w:val="0"/>
          <w:numId w:val="88"/>
        </w:numPr>
      </w:pPr>
      <w:r>
        <w:t>A class can’t be used as an interface class if the names of any of its public variable or metho</w:t>
      </w:r>
      <w:r>
        <w:t xml:space="preserve">d methods contain an underscore character (Unicode u+005F). </w:t>
      </w:r>
    </w:p>
    <w:p w:rsidR="00604189" w:rsidRDefault="009A452C">
      <w:pPr>
        <w:pStyle w:val="ListParagraph"/>
        <w:numPr>
          <w:ilvl w:val="0"/>
          <w:numId w:val="88"/>
        </w:numPr>
      </w:pPr>
      <w:r>
        <w:t>A class module containing an &lt;implements-directive&gt; MUST contain an implemented name declaration corresponding to each public method declaration contained within the interface class’ class module</w:t>
      </w:r>
      <w:r>
        <w:t xml:space="preserve">. </w:t>
      </w:r>
    </w:p>
    <w:p w:rsidR="00604189" w:rsidRDefault="009A452C">
      <w:pPr>
        <w:pStyle w:val="ListParagraph"/>
        <w:numPr>
          <w:ilvl w:val="0"/>
          <w:numId w:val="88"/>
        </w:numPr>
      </w:pPr>
      <w:r>
        <w:t>A class module containing an &lt;implements-directive&gt; MUST contain an implemented name declaration corresponding to each public variable declaration contained within the interface class’ class module. The set of required implemented name declarations depe</w:t>
      </w:r>
      <w:r>
        <w:t xml:space="preserve">nds upon of the declared type of the public variable as follows: </w:t>
      </w:r>
    </w:p>
    <w:p w:rsidR="00604189" w:rsidRDefault="009A452C">
      <w:pPr>
        <w:pStyle w:val="ListParagraph"/>
        <w:numPr>
          <w:ilvl w:val="1"/>
          <w:numId w:val="88"/>
        </w:numPr>
      </w:pPr>
      <w:r>
        <w:t xml:space="preserve">If the declared type of the variable is Variant there MUST be three corresponding implemented name declarations including a &lt;property-get-declaration&gt; and a &lt;property-lhs-declaration&gt;. </w:t>
      </w:r>
    </w:p>
    <w:p w:rsidR="00604189" w:rsidRDefault="009A452C">
      <w:pPr>
        <w:pStyle w:val="ListParagraph"/>
        <w:numPr>
          <w:ilvl w:val="1"/>
          <w:numId w:val="88"/>
        </w:numPr>
      </w:pPr>
      <w:r>
        <w:t>If t</w:t>
      </w:r>
      <w:r>
        <w:t xml:space="preserve">he declared type of the variable is Object or a named class there MUST be two corresponding implemented name declarations including a &lt;property-get-declaration&gt; and a &lt;property-lhs-declaration&gt;. </w:t>
      </w:r>
    </w:p>
    <w:p w:rsidR="00604189" w:rsidRDefault="009A452C">
      <w:pPr>
        <w:pStyle w:val="ListParagraph"/>
        <w:numPr>
          <w:ilvl w:val="1"/>
          <w:numId w:val="88"/>
        </w:numPr>
      </w:pPr>
      <w:r>
        <w:t>If the declared type of the variable is anything else, there</w:t>
      </w:r>
      <w:r>
        <w:t xml:space="preserve"> MUST be two corresponding implemented name declarations including a &lt;property-get-declaration&gt; and a &lt;property-lhs-declaration&gt;. </w:t>
      </w:r>
    </w:p>
    <w:p w:rsidR="00604189" w:rsidRDefault="009A452C">
      <w:pPr>
        <w:pStyle w:val="Heading4"/>
      </w:pPr>
      <w:bookmarkStart w:id="147" w:name="section_ff9d44a97a89474e9546a1b169d38a26"/>
      <w:bookmarkStart w:id="148" w:name="_Toc181683936"/>
      <w:r>
        <w:t>Event Declaration</w:t>
      </w:r>
      <w:bookmarkEnd w:id="147"/>
      <w:bookmarkEnd w:id="148"/>
      <w:r>
        <w:fldChar w:fldCharType="begin"/>
      </w:r>
      <w:r>
        <w:instrText xml:space="preserve"> XE "&lt;event-declaration&gt;" </w:instrText>
      </w:r>
      <w:r>
        <w:fldChar w:fldCharType="end"/>
      </w:r>
      <w:r>
        <w:fldChar w:fldCharType="begin"/>
      </w:r>
      <w:r>
        <w:instrText xml:space="preserve"> XE "&lt;event-parameter-list&gt;" </w:instrText>
      </w:r>
      <w:r>
        <w:fldChar w:fldCharType="end"/>
      </w:r>
    </w:p>
    <w:p w:rsidR="00604189" w:rsidRDefault="009A452C">
      <w:pPr>
        <w:pStyle w:val="Code"/>
      </w:pPr>
      <w:r>
        <w:t>event-declaration = ["Public"]</w:t>
      </w:r>
    </w:p>
    <w:p w:rsidR="00604189" w:rsidRDefault="009A452C">
      <w:pPr>
        <w:pStyle w:val="Code"/>
      </w:pPr>
      <w:r>
        <w:t xml:space="preserve">"Event" IDENTIFIER [event-parameter-list] </w:t>
      </w:r>
    </w:p>
    <w:p w:rsidR="00604189" w:rsidRDefault="009A452C">
      <w:pPr>
        <w:pStyle w:val="Code"/>
      </w:pPr>
      <w:r>
        <w:t xml:space="preserve">event-parameter-list = "(" [positional-parameters] ")" </w:t>
      </w:r>
    </w:p>
    <w:p w:rsidR="00604189" w:rsidRDefault="009A452C">
      <w:pPr>
        <w:spacing w:after="281" w:line="246" w:lineRule="auto"/>
        <w:ind w:left="360"/>
      </w:pPr>
      <w:r>
        <w:rPr>
          <w:i/>
        </w:rPr>
        <w:t xml:space="preserve">Static Semantics </w:t>
      </w:r>
    </w:p>
    <w:p w:rsidR="00604189" w:rsidRDefault="009A452C">
      <w:pPr>
        <w:pStyle w:val="ListParagraph"/>
        <w:numPr>
          <w:ilvl w:val="0"/>
          <w:numId w:val="89"/>
        </w:numPr>
      </w:pPr>
      <w:r>
        <w:lastRenderedPageBreak/>
        <w:t xml:space="preserve">An &lt;event-declaration&gt; defines an </w:t>
      </w:r>
      <w:r>
        <w:rPr>
          <w:i/>
        </w:rPr>
        <w:t>event member</w:t>
      </w:r>
      <w:r>
        <w:t xml:space="preserve"> of the class defined by the enclosing class module. </w:t>
      </w:r>
    </w:p>
    <w:p w:rsidR="00604189" w:rsidRDefault="009A452C">
      <w:pPr>
        <w:pStyle w:val="ListParagraph"/>
        <w:numPr>
          <w:ilvl w:val="0"/>
          <w:numId w:val="89"/>
        </w:numPr>
      </w:pPr>
      <w:r>
        <w:t>An &lt;event-declaration&gt; that does not be</w:t>
      </w:r>
      <w:r>
        <w:t xml:space="preserve">gin with the </w:t>
      </w:r>
      <w:r>
        <w:rPr>
          <w:i/>
        </w:rPr>
        <w:t xml:space="preserve">keyword (section </w:t>
      </w:r>
      <w:hyperlink w:anchor="Section_b1cbd42c6caa45108f28b0eebabf1956" w:history="1">
        <w:r>
          <w:rPr>
            <w:rStyle w:val="Hyperlink"/>
            <w:i/>
          </w:rPr>
          <w:t>3.3.5.1</w:t>
        </w:r>
      </w:hyperlink>
      <w:r>
        <w:rPr>
          <w:i/>
        </w:rPr>
        <w:t>)</w:t>
      </w:r>
      <w:r>
        <w:t xml:space="preserve"> </w:t>
      </w:r>
      <w:r>
        <w:rPr>
          <w:b/>
        </w:rPr>
        <w:t>Public</w:t>
      </w:r>
      <w:r>
        <w:t xml:space="preserve"> has the same meaning as if the </w:t>
      </w:r>
      <w:r>
        <w:rPr>
          <w:i/>
        </w:rPr>
        <w:t>keyword</w:t>
      </w:r>
      <w:r>
        <w:t xml:space="preserve"> </w:t>
      </w:r>
      <w:r>
        <w:rPr>
          <w:b/>
        </w:rPr>
        <w:t>Public</w:t>
      </w:r>
      <w:r>
        <w:t xml:space="preserve"> was present. </w:t>
      </w:r>
    </w:p>
    <w:p w:rsidR="00604189" w:rsidRDefault="009A452C">
      <w:pPr>
        <w:pStyle w:val="ListParagraph"/>
        <w:numPr>
          <w:ilvl w:val="0"/>
          <w:numId w:val="89"/>
        </w:numPr>
        <w:spacing w:after="284"/>
      </w:pPr>
      <w:r>
        <w:t xml:space="preserve">The </w:t>
      </w:r>
      <w:r>
        <w:rPr>
          <w:i/>
        </w:rPr>
        <w:t>event name</w:t>
      </w:r>
      <w:r>
        <w:t xml:space="preserve"> of the event member is the name value of the &lt;IDENTIFIER&gt;. </w:t>
      </w:r>
    </w:p>
    <w:p w:rsidR="00604189" w:rsidRDefault="009A452C">
      <w:pPr>
        <w:pStyle w:val="ListParagraph"/>
        <w:numPr>
          <w:ilvl w:val="0"/>
          <w:numId w:val="89"/>
        </w:numPr>
      </w:pPr>
      <w:r>
        <w:t>Each &lt;</w:t>
      </w:r>
      <w:r>
        <w:t xml:space="preserve">event-declaration&gt; within a class-module-declaration-section MUST specify a different event name. </w:t>
      </w:r>
    </w:p>
    <w:p w:rsidR="00604189" w:rsidRDefault="009A452C">
      <w:pPr>
        <w:pStyle w:val="ListParagraph"/>
        <w:numPr>
          <w:ilvl w:val="0"/>
          <w:numId w:val="89"/>
        </w:numPr>
        <w:spacing w:after="58" w:line="246" w:lineRule="auto"/>
      </w:pPr>
      <w:r>
        <w:t>An event name can have the same name value as a module variable name, module constant name, enum member name, or procedure name that is defined within the sa</w:t>
      </w:r>
      <w:r>
        <w:t xml:space="preserve">me module. </w:t>
      </w:r>
    </w:p>
    <w:p w:rsidR="00604189" w:rsidRDefault="009A452C">
      <w:pPr>
        <w:pStyle w:val="ListParagraph"/>
        <w:numPr>
          <w:ilvl w:val="0"/>
          <w:numId w:val="89"/>
        </w:numPr>
        <w:spacing w:after="272"/>
      </w:pPr>
      <w:r>
        <w:t>The name of an event MUST NOT contain any underscore characters (</w:t>
      </w:r>
      <w:hyperlink w:anchor="gt_c305d0ab-8b94-461a-bd76-13b40cb8c4d8">
        <w:r>
          <w:rPr>
            <w:rStyle w:val="HyperlinkGreen"/>
            <w:b/>
          </w:rPr>
          <w:t>Unicode</w:t>
        </w:r>
      </w:hyperlink>
      <w:r>
        <w:t xml:space="preserve"> u+005F). </w:t>
      </w:r>
    </w:p>
    <w:p w:rsidR="00604189" w:rsidRDefault="009A452C">
      <w:pPr>
        <w:pStyle w:val="ListParagraph"/>
        <w:numPr>
          <w:ilvl w:val="0"/>
          <w:numId w:val="89"/>
        </w:numPr>
        <w:spacing w:after="281" w:line="246" w:lineRule="auto"/>
      </w:pPr>
      <w:r>
        <w:rPr>
          <w:i/>
        </w:rPr>
        <w:t xml:space="preserve">Runtime Semantics </w:t>
      </w:r>
    </w:p>
    <w:p w:rsidR="00604189" w:rsidRDefault="009A452C">
      <w:pPr>
        <w:pStyle w:val="ListParagraph"/>
        <w:numPr>
          <w:ilvl w:val="0"/>
          <w:numId w:val="89"/>
        </w:numPr>
        <w:spacing w:after="226"/>
      </w:pPr>
      <w:r>
        <w:t>Any &lt;positional-param&gt; elements contained in an &lt;event-parameter-list&gt; do not de</w:t>
      </w:r>
      <w:r>
        <w:t xml:space="preserve">fine any variables or variable bindings. They simply describe the arguments that MUST be provided to a &lt;raiseevent-statement&gt; that references the associated event name. </w:t>
      </w:r>
    </w:p>
    <w:p w:rsidR="00604189" w:rsidRDefault="009A452C">
      <w:pPr>
        <w:pStyle w:val="Heading2"/>
      </w:pPr>
      <w:bookmarkStart w:id="149" w:name="section_10d7f639e0e04d05be3acff2e542cd35"/>
      <w:bookmarkStart w:id="150" w:name="_Toc181683937"/>
      <w:r>
        <w:t>Module Code Section Structure</w:t>
      </w:r>
      <w:bookmarkEnd w:id="149"/>
      <w:bookmarkEnd w:id="150"/>
      <w:r>
        <w:fldChar w:fldCharType="begin"/>
      </w:r>
      <w:r>
        <w:instrText xml:space="preserve"> XE "&lt;procedural-module-code-section&gt;" </w:instrText>
      </w:r>
      <w:r>
        <w:fldChar w:fldCharType="end"/>
      </w:r>
      <w:r>
        <w:fldChar w:fldCharType="begin"/>
      </w:r>
      <w:r>
        <w:instrText xml:space="preserve"> XE "&lt;class-modu</w:instrText>
      </w:r>
      <w:r>
        <w:instrText xml:space="preserve">le-code-section&gt;" </w:instrText>
      </w:r>
      <w:r>
        <w:fldChar w:fldCharType="end"/>
      </w:r>
      <w:r>
        <w:fldChar w:fldCharType="begin"/>
      </w:r>
      <w:r>
        <w:instrText xml:space="preserve"> XE "&lt;procedural-module-code-element&gt;" </w:instrText>
      </w:r>
      <w:r>
        <w:fldChar w:fldCharType="end"/>
      </w:r>
      <w:r>
        <w:fldChar w:fldCharType="begin"/>
      </w:r>
      <w:r>
        <w:instrText xml:space="preserve"> XE "&lt;class-module-code-element&gt;" </w:instrText>
      </w:r>
      <w:r>
        <w:fldChar w:fldCharType="end"/>
      </w:r>
      <w:r>
        <w:fldChar w:fldCharType="begin"/>
      </w:r>
      <w:r>
        <w:instrText xml:space="preserve"> XE "&lt;common-module-code-element&gt;" </w:instrText>
      </w:r>
      <w:r>
        <w:fldChar w:fldCharType="end"/>
      </w:r>
      <w:r>
        <w:fldChar w:fldCharType="begin"/>
      </w:r>
      <w:r>
        <w:instrText xml:space="preserve"> XE "&lt;procedure-declaration&gt;" </w:instrText>
      </w:r>
      <w:r>
        <w:fldChar w:fldCharType="end"/>
      </w:r>
    </w:p>
    <w:p w:rsidR="00604189" w:rsidRDefault="009A452C">
      <w:r>
        <w:t xml:space="preserve"> </w:t>
      </w:r>
    </w:p>
    <w:p w:rsidR="00604189" w:rsidRDefault="009A452C">
      <w:pPr>
        <w:pStyle w:val="Code"/>
      </w:pPr>
      <w:r>
        <w:t>procedural-module-code-section = *( LINE-START  procedural-module-code-element LINE-END</w:t>
      </w:r>
      <w:r>
        <w:t xml:space="preserve">) </w:t>
      </w:r>
    </w:p>
    <w:p w:rsidR="00604189" w:rsidRDefault="009A452C">
      <w:pPr>
        <w:pStyle w:val="Code"/>
      </w:pPr>
      <w:r>
        <w:t xml:space="preserve">class-module-code-section = *( LINE-START  class-module-code-element LINE-END) </w:t>
      </w:r>
    </w:p>
    <w:p w:rsidR="00604189" w:rsidRDefault="009A452C">
      <w:pPr>
        <w:pStyle w:val="Code"/>
      </w:pPr>
      <w:r>
        <w:t xml:space="preserve"> </w:t>
      </w:r>
    </w:p>
    <w:p w:rsidR="00604189" w:rsidRDefault="009A452C">
      <w:pPr>
        <w:pStyle w:val="Code"/>
      </w:pPr>
      <w:r>
        <w:t xml:space="preserve">procedural-module-code-element = common-module-code-element  </w:t>
      </w:r>
    </w:p>
    <w:p w:rsidR="00604189" w:rsidRDefault="009A452C">
      <w:pPr>
        <w:pStyle w:val="Code"/>
      </w:pPr>
      <w:r>
        <w:t xml:space="preserve">class-module-code-element = common-module-code-element / implements-directive </w:t>
      </w:r>
    </w:p>
    <w:p w:rsidR="00604189" w:rsidRDefault="009A452C">
      <w:pPr>
        <w:pStyle w:val="Code"/>
      </w:pPr>
      <w:r>
        <w:t xml:space="preserve"> </w:t>
      </w:r>
    </w:p>
    <w:p w:rsidR="00604189" w:rsidRDefault="009A452C">
      <w:pPr>
        <w:pStyle w:val="Code"/>
      </w:pPr>
      <w:r>
        <w:t>common-module-code-element =</w:t>
      </w:r>
      <w:r>
        <w:t xml:space="preserve"> rem-statement / procedure-declaration </w:t>
      </w:r>
    </w:p>
    <w:p w:rsidR="00604189" w:rsidRDefault="009A452C">
      <w:pPr>
        <w:pStyle w:val="Code"/>
      </w:pPr>
      <w:r>
        <w:t xml:space="preserve"> </w:t>
      </w:r>
    </w:p>
    <w:p w:rsidR="00604189" w:rsidRDefault="009A452C">
      <w:pPr>
        <w:pStyle w:val="Code"/>
      </w:pPr>
      <w:r>
        <w:t xml:space="preserve">procedure-declaration = subroutine-declaration / function-declaration /        property-get-declaration / property-LHS-declaration </w:t>
      </w:r>
    </w:p>
    <w:p w:rsidR="00604189" w:rsidRDefault="009A452C">
      <w:pPr>
        <w:ind w:left="10"/>
      </w:pPr>
      <w:r>
        <w:t>There are several syntactic forms used to define procedures within the VBA Language. In some contexts of this specification it is necessary to refer to various kinds of declarations. The following table defines the kinds of declarations used in this specif</w:t>
      </w:r>
      <w:r>
        <w:t xml:space="preserve">ication and which grammar productions. If a checkmark appears in a cell, the kind of declaration defined in that column can refer to a declaration defined by that row’s grammar production. </w:t>
      </w:r>
    </w:p>
    <w:p w:rsidR="00604189" w:rsidRDefault="00604189"/>
    <w:tbl>
      <w:tblPr>
        <w:tblStyle w:val="Table-ShadedHeader"/>
        <w:tblW w:w="8381" w:type="dxa"/>
        <w:tblLook w:val="04A0" w:firstRow="1" w:lastRow="0" w:firstColumn="1" w:lastColumn="0" w:noHBand="0" w:noVBand="1"/>
      </w:tblPr>
      <w:tblGrid>
        <w:gridCol w:w="1421"/>
        <w:gridCol w:w="1392"/>
        <w:gridCol w:w="1392"/>
        <w:gridCol w:w="1392"/>
        <w:gridCol w:w="1392"/>
        <w:gridCol w:w="1392"/>
      </w:tblGrid>
      <w:tr w:rsidR="00604189" w:rsidTr="00604189">
        <w:trPr>
          <w:cnfStyle w:val="100000000000" w:firstRow="1" w:lastRow="0" w:firstColumn="0" w:lastColumn="0" w:oddVBand="0" w:evenVBand="0" w:oddHBand="0" w:evenHBand="0" w:firstRowFirstColumn="0" w:firstRowLastColumn="0" w:lastRowFirstColumn="0" w:lastRowLastColumn="0"/>
          <w:trHeight w:val="276"/>
          <w:tblHeader/>
        </w:trPr>
        <w:tc>
          <w:tcPr>
            <w:tcW w:w="1421" w:type="dxa"/>
          </w:tcPr>
          <w:p w:rsidR="00604189" w:rsidRDefault="009A452C">
            <w:pPr>
              <w:pStyle w:val="TableHeaderText"/>
            </w:pPr>
            <w:r>
              <w:t>Grammar Rule</w:t>
            </w:r>
          </w:p>
        </w:tc>
        <w:tc>
          <w:tcPr>
            <w:tcW w:w="1392" w:type="dxa"/>
          </w:tcPr>
          <w:p w:rsidR="00604189" w:rsidRDefault="009A452C">
            <w:pPr>
              <w:pStyle w:val="TableHeaderText"/>
            </w:pPr>
            <w:r>
              <w:t xml:space="preserve">Procedure Declaration </w:t>
            </w:r>
          </w:p>
        </w:tc>
        <w:tc>
          <w:tcPr>
            <w:tcW w:w="1392" w:type="dxa"/>
          </w:tcPr>
          <w:p w:rsidR="00604189" w:rsidRDefault="009A452C">
            <w:pPr>
              <w:pStyle w:val="TableHeaderText"/>
            </w:pPr>
            <w:r>
              <w:t xml:space="preserve">Method </w:t>
            </w:r>
          </w:p>
          <w:p w:rsidR="00604189" w:rsidRDefault="009A452C">
            <w:pPr>
              <w:pStyle w:val="TableHeaderText"/>
            </w:pPr>
            <w:r>
              <w:t xml:space="preserve">Declaration </w:t>
            </w:r>
          </w:p>
        </w:tc>
        <w:tc>
          <w:tcPr>
            <w:tcW w:w="1392" w:type="dxa"/>
          </w:tcPr>
          <w:p w:rsidR="00604189" w:rsidRDefault="009A452C">
            <w:pPr>
              <w:pStyle w:val="TableHeaderText"/>
            </w:pPr>
            <w:r>
              <w:t>Property</w:t>
            </w:r>
            <w:r>
              <w:t xml:space="preserve"> Declaration </w:t>
            </w:r>
          </w:p>
        </w:tc>
        <w:tc>
          <w:tcPr>
            <w:tcW w:w="1392" w:type="dxa"/>
          </w:tcPr>
          <w:p w:rsidR="00604189" w:rsidRDefault="009A452C">
            <w:pPr>
              <w:pStyle w:val="TableHeaderText"/>
            </w:pPr>
            <w:r>
              <w:t xml:space="preserve">Subroutine Declaration </w:t>
            </w:r>
          </w:p>
        </w:tc>
        <w:tc>
          <w:tcPr>
            <w:tcW w:w="1392" w:type="dxa"/>
          </w:tcPr>
          <w:p w:rsidR="00604189" w:rsidRDefault="009A452C">
            <w:pPr>
              <w:pStyle w:val="TableHeaderText"/>
            </w:pPr>
            <w:r>
              <w:t xml:space="preserve">Function Declaration </w:t>
            </w:r>
          </w:p>
        </w:tc>
      </w:tr>
      <w:tr w:rsidR="00604189" w:rsidTr="00604189">
        <w:trPr>
          <w:trHeight w:val="276"/>
        </w:trPr>
        <w:tc>
          <w:tcPr>
            <w:tcW w:w="1421" w:type="dxa"/>
          </w:tcPr>
          <w:p w:rsidR="00604189" w:rsidRDefault="009A452C">
            <w:pPr>
              <w:pStyle w:val="TableBodyText"/>
            </w:pPr>
            <w:r>
              <w:t xml:space="preserve">&lt;subroutine-declaration&gt; </w:t>
            </w:r>
          </w:p>
        </w:tc>
        <w:tc>
          <w:tcPr>
            <w:tcW w:w="1392" w:type="dxa"/>
          </w:tcPr>
          <w:p w:rsidR="00604189" w:rsidRDefault="009A452C">
            <w:pPr>
              <w:pStyle w:val="TableBodyText"/>
            </w:pPr>
            <w:r>
              <w:t>√</w:t>
            </w:r>
          </w:p>
        </w:tc>
        <w:tc>
          <w:tcPr>
            <w:tcW w:w="1392" w:type="dxa"/>
          </w:tcPr>
          <w:p w:rsidR="00604189" w:rsidRDefault="009A452C">
            <w:pPr>
              <w:pStyle w:val="TableBodyText"/>
            </w:pPr>
            <w:r>
              <w:t>√</w:t>
            </w:r>
          </w:p>
        </w:tc>
        <w:tc>
          <w:tcPr>
            <w:tcW w:w="1392" w:type="dxa"/>
          </w:tcPr>
          <w:p w:rsidR="00604189" w:rsidRDefault="009A452C">
            <w:pPr>
              <w:pStyle w:val="TableBodyText"/>
            </w:pPr>
            <w:r>
              <w:t xml:space="preserve"> </w:t>
            </w:r>
          </w:p>
        </w:tc>
        <w:tc>
          <w:tcPr>
            <w:tcW w:w="1392" w:type="dxa"/>
          </w:tcPr>
          <w:p w:rsidR="00604189" w:rsidRDefault="009A452C">
            <w:pPr>
              <w:pStyle w:val="TableBodyText"/>
            </w:pPr>
            <w:r>
              <w:t>√</w:t>
            </w:r>
          </w:p>
        </w:tc>
        <w:tc>
          <w:tcPr>
            <w:tcW w:w="1392" w:type="dxa"/>
          </w:tcPr>
          <w:p w:rsidR="00604189" w:rsidRDefault="009A452C">
            <w:pPr>
              <w:pStyle w:val="TableBodyText"/>
            </w:pPr>
            <w:r>
              <w:t xml:space="preserve"> </w:t>
            </w:r>
          </w:p>
        </w:tc>
      </w:tr>
      <w:tr w:rsidR="00604189" w:rsidTr="00604189">
        <w:trPr>
          <w:trHeight w:val="276"/>
        </w:trPr>
        <w:tc>
          <w:tcPr>
            <w:tcW w:w="1421" w:type="dxa"/>
          </w:tcPr>
          <w:p w:rsidR="00604189" w:rsidRDefault="009A452C">
            <w:pPr>
              <w:pStyle w:val="TableBodyText"/>
            </w:pPr>
            <w:r>
              <w:t xml:space="preserve">&lt;function-declaration&gt; </w:t>
            </w:r>
          </w:p>
        </w:tc>
        <w:tc>
          <w:tcPr>
            <w:tcW w:w="1392" w:type="dxa"/>
          </w:tcPr>
          <w:p w:rsidR="00604189" w:rsidRDefault="009A452C">
            <w:pPr>
              <w:pStyle w:val="TableBodyText"/>
            </w:pPr>
            <w:r>
              <w:t>√</w:t>
            </w:r>
          </w:p>
        </w:tc>
        <w:tc>
          <w:tcPr>
            <w:tcW w:w="1392" w:type="dxa"/>
          </w:tcPr>
          <w:p w:rsidR="00604189" w:rsidRDefault="009A452C">
            <w:pPr>
              <w:pStyle w:val="TableBodyText"/>
            </w:pPr>
            <w:r>
              <w:t>√</w:t>
            </w:r>
          </w:p>
        </w:tc>
        <w:tc>
          <w:tcPr>
            <w:tcW w:w="1392" w:type="dxa"/>
          </w:tcPr>
          <w:p w:rsidR="00604189" w:rsidRDefault="009A452C">
            <w:pPr>
              <w:pStyle w:val="TableBodyText"/>
            </w:pPr>
            <w:r>
              <w:t xml:space="preserve"> </w:t>
            </w:r>
          </w:p>
        </w:tc>
        <w:tc>
          <w:tcPr>
            <w:tcW w:w="1392" w:type="dxa"/>
          </w:tcPr>
          <w:p w:rsidR="00604189" w:rsidRDefault="009A452C">
            <w:pPr>
              <w:pStyle w:val="TableBodyText"/>
            </w:pPr>
            <w:r>
              <w:t xml:space="preserve"> </w:t>
            </w:r>
          </w:p>
        </w:tc>
        <w:tc>
          <w:tcPr>
            <w:tcW w:w="1392" w:type="dxa"/>
          </w:tcPr>
          <w:p w:rsidR="00604189" w:rsidRDefault="009A452C">
            <w:pPr>
              <w:pStyle w:val="TableBodyText"/>
            </w:pPr>
            <w:r>
              <w:t>√</w:t>
            </w:r>
          </w:p>
        </w:tc>
      </w:tr>
      <w:tr w:rsidR="00604189" w:rsidTr="00604189">
        <w:trPr>
          <w:trHeight w:val="276"/>
        </w:trPr>
        <w:tc>
          <w:tcPr>
            <w:tcW w:w="1421" w:type="dxa"/>
          </w:tcPr>
          <w:p w:rsidR="00604189" w:rsidRDefault="009A452C">
            <w:pPr>
              <w:pStyle w:val="TableBodyText"/>
            </w:pPr>
            <w:r>
              <w:t xml:space="preserve">&lt;external-sub&gt; </w:t>
            </w:r>
          </w:p>
        </w:tc>
        <w:tc>
          <w:tcPr>
            <w:tcW w:w="1392" w:type="dxa"/>
          </w:tcPr>
          <w:p w:rsidR="00604189" w:rsidRDefault="009A452C">
            <w:pPr>
              <w:pStyle w:val="TableBodyText"/>
            </w:pPr>
            <w:r>
              <w:t>√</w:t>
            </w:r>
          </w:p>
        </w:tc>
        <w:tc>
          <w:tcPr>
            <w:tcW w:w="1392" w:type="dxa"/>
          </w:tcPr>
          <w:p w:rsidR="00604189" w:rsidRDefault="009A452C">
            <w:pPr>
              <w:pStyle w:val="TableBodyText"/>
            </w:pPr>
            <w:r>
              <w:t xml:space="preserve"> </w:t>
            </w:r>
          </w:p>
        </w:tc>
        <w:tc>
          <w:tcPr>
            <w:tcW w:w="1392" w:type="dxa"/>
          </w:tcPr>
          <w:p w:rsidR="00604189" w:rsidRDefault="009A452C">
            <w:pPr>
              <w:pStyle w:val="TableBodyText"/>
            </w:pPr>
            <w:r>
              <w:t xml:space="preserve"> </w:t>
            </w:r>
          </w:p>
        </w:tc>
        <w:tc>
          <w:tcPr>
            <w:tcW w:w="1392" w:type="dxa"/>
          </w:tcPr>
          <w:p w:rsidR="00604189" w:rsidRDefault="009A452C">
            <w:pPr>
              <w:pStyle w:val="TableBodyText"/>
            </w:pPr>
            <w:r>
              <w:t>√</w:t>
            </w:r>
          </w:p>
        </w:tc>
        <w:tc>
          <w:tcPr>
            <w:tcW w:w="1392" w:type="dxa"/>
          </w:tcPr>
          <w:p w:rsidR="00604189" w:rsidRDefault="009A452C">
            <w:pPr>
              <w:pStyle w:val="TableBodyText"/>
            </w:pPr>
            <w:r>
              <w:t xml:space="preserve"> </w:t>
            </w:r>
          </w:p>
        </w:tc>
      </w:tr>
      <w:tr w:rsidR="00604189" w:rsidTr="00604189">
        <w:trPr>
          <w:trHeight w:val="276"/>
        </w:trPr>
        <w:tc>
          <w:tcPr>
            <w:tcW w:w="1421" w:type="dxa"/>
          </w:tcPr>
          <w:p w:rsidR="00604189" w:rsidRDefault="009A452C">
            <w:pPr>
              <w:pStyle w:val="TableBodyText"/>
            </w:pPr>
            <w:r>
              <w:t>&lt;external-</w:t>
            </w:r>
            <w:r>
              <w:lastRenderedPageBreak/>
              <w:t xml:space="preserve">function&gt; </w:t>
            </w:r>
          </w:p>
        </w:tc>
        <w:tc>
          <w:tcPr>
            <w:tcW w:w="1392" w:type="dxa"/>
          </w:tcPr>
          <w:p w:rsidR="00604189" w:rsidRDefault="009A452C">
            <w:pPr>
              <w:pStyle w:val="TableBodyText"/>
            </w:pPr>
            <w:r>
              <w:lastRenderedPageBreak/>
              <w:t>√</w:t>
            </w:r>
          </w:p>
        </w:tc>
        <w:tc>
          <w:tcPr>
            <w:tcW w:w="1392" w:type="dxa"/>
          </w:tcPr>
          <w:p w:rsidR="00604189" w:rsidRDefault="009A452C">
            <w:pPr>
              <w:pStyle w:val="TableBodyText"/>
            </w:pPr>
            <w:r>
              <w:t xml:space="preserve"> </w:t>
            </w:r>
          </w:p>
        </w:tc>
        <w:tc>
          <w:tcPr>
            <w:tcW w:w="1392" w:type="dxa"/>
          </w:tcPr>
          <w:p w:rsidR="00604189" w:rsidRDefault="009A452C">
            <w:pPr>
              <w:pStyle w:val="TableBodyText"/>
            </w:pPr>
            <w:r>
              <w:t xml:space="preserve"> </w:t>
            </w:r>
          </w:p>
        </w:tc>
        <w:tc>
          <w:tcPr>
            <w:tcW w:w="1392" w:type="dxa"/>
          </w:tcPr>
          <w:p w:rsidR="00604189" w:rsidRDefault="009A452C">
            <w:pPr>
              <w:pStyle w:val="TableBodyText"/>
            </w:pPr>
            <w:r>
              <w:t xml:space="preserve"> </w:t>
            </w:r>
          </w:p>
        </w:tc>
        <w:tc>
          <w:tcPr>
            <w:tcW w:w="1392" w:type="dxa"/>
          </w:tcPr>
          <w:p w:rsidR="00604189" w:rsidRDefault="009A452C">
            <w:pPr>
              <w:pStyle w:val="TableBodyText"/>
            </w:pPr>
            <w:r>
              <w:t>√</w:t>
            </w:r>
          </w:p>
        </w:tc>
      </w:tr>
      <w:tr w:rsidR="00604189" w:rsidTr="00604189">
        <w:trPr>
          <w:trHeight w:val="276"/>
        </w:trPr>
        <w:tc>
          <w:tcPr>
            <w:tcW w:w="1421" w:type="dxa"/>
          </w:tcPr>
          <w:p w:rsidR="00604189" w:rsidRDefault="009A452C">
            <w:pPr>
              <w:pStyle w:val="TableBodyText"/>
            </w:pPr>
            <w:r>
              <w:t xml:space="preserve">&lt;property-get-declaration&gt; </w:t>
            </w:r>
          </w:p>
        </w:tc>
        <w:tc>
          <w:tcPr>
            <w:tcW w:w="1392" w:type="dxa"/>
          </w:tcPr>
          <w:p w:rsidR="00604189" w:rsidRDefault="009A452C">
            <w:pPr>
              <w:pStyle w:val="TableBodyText"/>
            </w:pPr>
            <w:r>
              <w:t>√</w:t>
            </w:r>
          </w:p>
        </w:tc>
        <w:tc>
          <w:tcPr>
            <w:tcW w:w="1392" w:type="dxa"/>
          </w:tcPr>
          <w:p w:rsidR="00604189" w:rsidRDefault="009A452C">
            <w:pPr>
              <w:pStyle w:val="TableBodyText"/>
            </w:pPr>
            <w:r>
              <w:t>√</w:t>
            </w:r>
          </w:p>
        </w:tc>
        <w:tc>
          <w:tcPr>
            <w:tcW w:w="1392" w:type="dxa"/>
          </w:tcPr>
          <w:p w:rsidR="00604189" w:rsidRDefault="009A452C">
            <w:pPr>
              <w:pStyle w:val="TableBodyText"/>
            </w:pPr>
            <w:r>
              <w:t>√</w:t>
            </w:r>
          </w:p>
        </w:tc>
        <w:tc>
          <w:tcPr>
            <w:tcW w:w="1392" w:type="dxa"/>
          </w:tcPr>
          <w:p w:rsidR="00604189" w:rsidRDefault="009A452C">
            <w:pPr>
              <w:pStyle w:val="TableBodyText"/>
            </w:pPr>
            <w:r>
              <w:t xml:space="preserve"> </w:t>
            </w:r>
          </w:p>
        </w:tc>
        <w:tc>
          <w:tcPr>
            <w:tcW w:w="1392" w:type="dxa"/>
          </w:tcPr>
          <w:p w:rsidR="00604189" w:rsidRDefault="009A452C">
            <w:pPr>
              <w:pStyle w:val="TableBodyText"/>
            </w:pPr>
            <w:r>
              <w:t>√</w:t>
            </w:r>
          </w:p>
        </w:tc>
      </w:tr>
      <w:tr w:rsidR="00604189" w:rsidTr="00604189">
        <w:trPr>
          <w:trHeight w:val="278"/>
        </w:trPr>
        <w:tc>
          <w:tcPr>
            <w:tcW w:w="1421" w:type="dxa"/>
          </w:tcPr>
          <w:p w:rsidR="00604189" w:rsidRDefault="009A452C">
            <w:pPr>
              <w:pStyle w:val="TableBodyText"/>
            </w:pPr>
            <w:r>
              <w:t>&lt;property-lhs-declaration</w:t>
            </w:r>
            <w:r>
              <w:t>&gt;</w:t>
            </w:r>
          </w:p>
        </w:tc>
        <w:tc>
          <w:tcPr>
            <w:tcW w:w="1392" w:type="dxa"/>
          </w:tcPr>
          <w:p w:rsidR="00604189" w:rsidRDefault="009A452C">
            <w:pPr>
              <w:pStyle w:val="TableBodyText"/>
            </w:pPr>
            <w:r>
              <w:t>√</w:t>
            </w:r>
          </w:p>
        </w:tc>
        <w:tc>
          <w:tcPr>
            <w:tcW w:w="1392" w:type="dxa"/>
          </w:tcPr>
          <w:p w:rsidR="00604189" w:rsidRDefault="009A452C">
            <w:pPr>
              <w:pStyle w:val="TableBodyText"/>
            </w:pPr>
            <w:r>
              <w:t>√</w:t>
            </w:r>
          </w:p>
        </w:tc>
        <w:tc>
          <w:tcPr>
            <w:tcW w:w="1392" w:type="dxa"/>
          </w:tcPr>
          <w:p w:rsidR="00604189" w:rsidRDefault="009A452C">
            <w:pPr>
              <w:pStyle w:val="TableBodyText"/>
            </w:pPr>
            <w:r>
              <w:t>√</w:t>
            </w:r>
          </w:p>
        </w:tc>
        <w:tc>
          <w:tcPr>
            <w:tcW w:w="1392" w:type="dxa"/>
          </w:tcPr>
          <w:p w:rsidR="00604189" w:rsidRDefault="009A452C">
            <w:pPr>
              <w:pStyle w:val="TableBodyText"/>
            </w:pPr>
            <w:r>
              <w:t>√</w:t>
            </w:r>
          </w:p>
        </w:tc>
        <w:tc>
          <w:tcPr>
            <w:tcW w:w="1392" w:type="dxa"/>
          </w:tcPr>
          <w:p w:rsidR="00604189" w:rsidRDefault="009A452C">
            <w:pPr>
              <w:pStyle w:val="TableBodyText"/>
            </w:pPr>
            <w:r>
              <w:t xml:space="preserve"> </w:t>
            </w:r>
          </w:p>
        </w:tc>
      </w:tr>
    </w:tbl>
    <w:p w:rsidR="00604189" w:rsidRDefault="009A452C">
      <w:pPr>
        <w:spacing w:after="266"/>
      </w:pPr>
      <w:r>
        <w:t xml:space="preserve"> </w:t>
      </w:r>
    </w:p>
    <w:p w:rsidR="00604189" w:rsidRDefault="009A452C">
      <w:pPr>
        <w:pStyle w:val="Heading3"/>
      </w:pPr>
      <w:bookmarkStart w:id="151" w:name="section_227005ad78fb479f8145fa3b8b610386"/>
      <w:bookmarkStart w:id="152" w:name="_Toc181683938"/>
      <w:r>
        <w:t>Procedure Declarations</w:t>
      </w:r>
      <w:bookmarkEnd w:id="151"/>
      <w:bookmarkEnd w:id="152"/>
      <w:r>
        <w:fldChar w:fldCharType="begin"/>
      </w:r>
      <w:r>
        <w:instrText xml:space="preserve"> XE "&lt;subroutine-declaration&gt;" </w:instrText>
      </w:r>
      <w:r>
        <w:fldChar w:fldCharType="end"/>
      </w:r>
      <w:r>
        <w:fldChar w:fldCharType="begin"/>
      </w:r>
      <w:r>
        <w:instrText xml:space="preserve"> XE "&lt;function-declaration&gt;" </w:instrText>
      </w:r>
      <w:r>
        <w:fldChar w:fldCharType="end"/>
      </w:r>
      <w:r>
        <w:fldChar w:fldCharType="begin"/>
      </w:r>
      <w:r>
        <w:instrText xml:space="preserve"> XE "&lt;property-get-declaration&gt;" </w:instrText>
      </w:r>
      <w:r>
        <w:fldChar w:fldCharType="end"/>
      </w:r>
      <w:r>
        <w:fldChar w:fldCharType="begin"/>
      </w:r>
      <w:r>
        <w:instrText xml:space="preserve"> XE "&lt;property-lhs-declaration&gt;" </w:instrText>
      </w:r>
      <w:r>
        <w:fldChar w:fldCharType="end"/>
      </w:r>
      <w:r>
        <w:fldChar w:fldCharType="begin"/>
      </w:r>
      <w:r>
        <w:instrText xml:space="preserve"> XE "&lt;end-label&gt;" </w:instrText>
      </w:r>
      <w:r>
        <w:fldChar w:fldCharType="end"/>
      </w:r>
    </w:p>
    <w:p w:rsidR="00604189" w:rsidRDefault="009A452C">
      <w:pPr>
        <w:pStyle w:val="Code"/>
      </w:pPr>
      <w:r>
        <w:t xml:space="preserve">subroutine-declaration = procedure-scope [initial-static] </w:t>
      </w:r>
    </w:p>
    <w:p w:rsidR="00604189" w:rsidRDefault="009A452C">
      <w:pPr>
        <w:pStyle w:val="Code"/>
      </w:pPr>
      <w:r>
        <w:t xml:space="preserve">     </w:t>
      </w:r>
      <w:r>
        <w:t xml:space="preserve">          "sub" subroutine-name [procedure-parameters] [trailing-static] EOS </w:t>
      </w:r>
    </w:p>
    <w:p w:rsidR="00604189" w:rsidRDefault="009A452C">
      <w:pPr>
        <w:pStyle w:val="Code"/>
      </w:pPr>
      <w:r>
        <w:t xml:space="preserve">                        [procedure-body EOS] </w:t>
      </w:r>
    </w:p>
    <w:p w:rsidR="00604189" w:rsidRDefault="009A452C">
      <w:pPr>
        <w:pStyle w:val="Code"/>
      </w:pPr>
      <w:r>
        <w:t xml:space="preserve">               [end-label] "end" "sub" procedure-tail </w:t>
      </w:r>
    </w:p>
    <w:p w:rsidR="00604189" w:rsidRDefault="009A452C">
      <w:pPr>
        <w:pStyle w:val="Code"/>
      </w:pPr>
      <w:r>
        <w:t xml:space="preserve"> </w:t>
      </w:r>
    </w:p>
    <w:p w:rsidR="00604189" w:rsidRDefault="009A452C">
      <w:pPr>
        <w:pStyle w:val="Code"/>
      </w:pPr>
      <w:r>
        <w:t xml:space="preserve">function-declaration = procedure-scope [initial-static] </w:t>
      </w:r>
    </w:p>
    <w:p w:rsidR="00604189" w:rsidRDefault="009A452C">
      <w:pPr>
        <w:pStyle w:val="Code"/>
      </w:pPr>
      <w:r>
        <w:t xml:space="preserve">                        "function" function-name [procedure-parameters] [function-type] [trailing-static] EOS </w:t>
      </w:r>
    </w:p>
    <w:p w:rsidR="00604189" w:rsidRDefault="009A452C">
      <w:pPr>
        <w:pStyle w:val="Code"/>
      </w:pPr>
      <w:r>
        <w:t xml:space="preserve">                 [procedure-body EOS] </w:t>
      </w:r>
    </w:p>
    <w:p w:rsidR="00604189" w:rsidRDefault="009A452C">
      <w:pPr>
        <w:pStyle w:val="Code"/>
      </w:pPr>
      <w:r>
        <w:t xml:space="preserve">                  [end-label]  "end" "function" procedure-tail </w:t>
      </w:r>
    </w:p>
    <w:p w:rsidR="00604189" w:rsidRDefault="009A452C">
      <w:pPr>
        <w:pStyle w:val="Code"/>
      </w:pPr>
      <w:r>
        <w:t xml:space="preserve"> </w:t>
      </w:r>
    </w:p>
    <w:p w:rsidR="00604189" w:rsidRDefault="009A452C">
      <w:pPr>
        <w:pStyle w:val="Code"/>
      </w:pPr>
      <w:r>
        <w:t>property-get-declaration = procedure-sco</w:t>
      </w:r>
      <w:r>
        <w:t xml:space="preserve">pe [initial-static] </w:t>
      </w:r>
    </w:p>
    <w:p w:rsidR="00604189" w:rsidRDefault="009A452C">
      <w:pPr>
        <w:pStyle w:val="Code"/>
      </w:pPr>
      <w:r>
        <w:t xml:space="preserve">                 "Property" "Get" </w:t>
      </w:r>
    </w:p>
    <w:p w:rsidR="00604189" w:rsidRDefault="009A452C">
      <w:pPr>
        <w:pStyle w:val="Code"/>
      </w:pPr>
      <w:r>
        <w:t xml:space="preserve">                 function-name [procedure-parameters] [function-type] [trailing-static] EOS </w:t>
      </w:r>
    </w:p>
    <w:p w:rsidR="00604189" w:rsidRDefault="009A452C">
      <w:pPr>
        <w:pStyle w:val="Code"/>
      </w:pPr>
      <w:r>
        <w:t xml:space="preserve">                           [procedure-body EOS] </w:t>
      </w:r>
    </w:p>
    <w:p w:rsidR="00604189" w:rsidRDefault="009A452C">
      <w:pPr>
        <w:pStyle w:val="Code"/>
      </w:pPr>
      <w:r>
        <w:t xml:space="preserve">                           [end-label] "end" "property" pr</w:t>
      </w:r>
      <w:r>
        <w:t xml:space="preserve">ocedure-tail </w:t>
      </w:r>
    </w:p>
    <w:p w:rsidR="00604189" w:rsidRDefault="009A452C">
      <w:pPr>
        <w:pStyle w:val="Code"/>
      </w:pPr>
      <w:r>
        <w:t xml:space="preserve"> </w:t>
      </w:r>
    </w:p>
    <w:p w:rsidR="00604189" w:rsidRDefault="009A452C">
      <w:pPr>
        <w:pStyle w:val="Code"/>
      </w:pPr>
      <w:r>
        <w:t xml:space="preserve">property-lhs-declaration = procedure-scope [initial-static] </w:t>
      </w:r>
    </w:p>
    <w:p w:rsidR="00604189" w:rsidRDefault="009A452C">
      <w:pPr>
        <w:pStyle w:val="Code"/>
      </w:pPr>
      <w:r>
        <w:t xml:space="preserve">                 "Property" ("Let" / "Set") </w:t>
      </w:r>
    </w:p>
    <w:p w:rsidR="00604189" w:rsidRDefault="009A452C">
      <w:pPr>
        <w:pStyle w:val="Code"/>
      </w:pPr>
      <w:r>
        <w:t xml:space="preserve">                  subroutine-name property-parameters [trailing-static] EOS </w:t>
      </w:r>
    </w:p>
    <w:p w:rsidR="00604189" w:rsidRDefault="009A452C">
      <w:pPr>
        <w:pStyle w:val="Code"/>
      </w:pPr>
      <w:r>
        <w:t xml:space="preserve">              [procedure-body EOS] </w:t>
      </w:r>
    </w:p>
    <w:p w:rsidR="00604189" w:rsidRDefault="009A452C">
      <w:pPr>
        <w:pStyle w:val="Code"/>
      </w:pPr>
      <w:r>
        <w:t xml:space="preserve">                 [end-label] "end" "property" procedure-tail </w:t>
      </w:r>
    </w:p>
    <w:p w:rsidR="00604189" w:rsidRDefault="009A452C">
      <w:pPr>
        <w:pStyle w:val="Code"/>
      </w:pPr>
      <w:r>
        <w:t xml:space="preserve"> </w:t>
      </w:r>
    </w:p>
    <w:p w:rsidR="00604189" w:rsidRDefault="009A452C">
      <w:pPr>
        <w:pStyle w:val="Code"/>
      </w:pPr>
      <w:r>
        <w:t xml:space="preserve">end-label = statement-label-definition </w:t>
      </w:r>
    </w:p>
    <w:p w:rsidR="00604189" w:rsidRDefault="009A452C">
      <w:pPr>
        <w:pStyle w:val="Code"/>
      </w:pPr>
      <w:r>
        <w:t xml:space="preserve">procedure-tail = [WS] LINE-END / single-quote comment-body /  ":" rem-statement </w:t>
      </w:r>
    </w:p>
    <w:p w:rsidR="00604189" w:rsidRDefault="009A452C">
      <w:pPr>
        <w:spacing w:line="246" w:lineRule="auto"/>
        <w:ind w:left="-5"/>
      </w:pPr>
      <w:r>
        <w:rPr>
          <w:i/>
        </w:rPr>
        <w:t xml:space="preserve">Static Semantics </w:t>
      </w:r>
    </w:p>
    <w:p w:rsidR="00604189" w:rsidRDefault="009A452C">
      <w:pPr>
        <w:pStyle w:val="ListParagraph"/>
        <w:numPr>
          <w:ilvl w:val="0"/>
          <w:numId w:val="90"/>
        </w:numPr>
      </w:pPr>
      <w:r>
        <w:t>A function declaration implicitly defines a local var</w:t>
      </w:r>
      <w:r>
        <w:t>iable, known as the function result variable, whose name and declared type are shared with the function and whose scope is the body of the function.</w:t>
      </w:r>
      <w:r>
        <w:rPr>
          <w:i/>
        </w:rPr>
        <w:t xml:space="preserve"> </w:t>
      </w:r>
    </w:p>
    <w:p w:rsidR="00604189" w:rsidRDefault="009A452C">
      <w:pPr>
        <w:pStyle w:val="ListParagraph"/>
        <w:numPr>
          <w:ilvl w:val="0"/>
          <w:numId w:val="90"/>
        </w:numPr>
      </w:pPr>
      <w:r>
        <w:t xml:space="preserve">A </w:t>
      </w:r>
      <w:r>
        <w:rPr>
          <w:i/>
        </w:rPr>
        <w:t>function declaration</w:t>
      </w:r>
      <w:r>
        <w:t xml:space="preserve"> defines a procedure whose name is the name value of its &lt;function-name&gt; and a </w:t>
      </w:r>
      <w:r>
        <w:rPr>
          <w:i/>
        </w:rPr>
        <w:t>subro</w:t>
      </w:r>
      <w:r>
        <w:rPr>
          <w:i/>
        </w:rPr>
        <w:t>utine declaration</w:t>
      </w:r>
      <w:r>
        <w:t xml:space="preserve"> defines a procedure whose name is the name value of its &lt;subroutine-name&gt; </w:t>
      </w:r>
    </w:p>
    <w:p w:rsidR="00604189" w:rsidRDefault="009A452C">
      <w:pPr>
        <w:pStyle w:val="ListParagraph"/>
        <w:numPr>
          <w:ilvl w:val="0"/>
          <w:numId w:val="90"/>
        </w:numPr>
      </w:pPr>
      <w:r>
        <w:t xml:space="preserve">If the &lt;function-name&gt; element of a function declaration is a &lt;TYPED-NAME&gt; then the function declaration might not include a &lt;function-type&gt; element. </w:t>
      </w:r>
    </w:p>
    <w:p w:rsidR="00604189" w:rsidRDefault="009A452C">
      <w:pPr>
        <w:pStyle w:val="ListParagraph"/>
        <w:numPr>
          <w:ilvl w:val="0"/>
          <w:numId w:val="90"/>
        </w:numPr>
      </w:pPr>
      <w:r>
        <w:t>The declared</w:t>
      </w:r>
      <w:r>
        <w:t xml:space="preserve"> type of a function declaration is defined as follows: </w:t>
      </w:r>
    </w:p>
    <w:p w:rsidR="00604189" w:rsidRDefault="009A452C">
      <w:pPr>
        <w:pStyle w:val="ListParagraph"/>
        <w:numPr>
          <w:ilvl w:val="1"/>
          <w:numId w:val="90"/>
        </w:numPr>
      </w:pPr>
      <w:r>
        <w:t>If the &lt;function-name&gt; element of a function declaration is a &lt;TYPED-NAME&gt; then the declared type of the function declaration is the declared type corresponding to the &lt;type-suffix&gt; of the &lt;TYPED-NAME</w:t>
      </w:r>
      <w:r>
        <w:t xml:space="preserve">&gt; as specified in section </w:t>
      </w:r>
      <w:hyperlink w:anchor="Section_74e5bf342a30420c9d3b9341fa4c4c09" w:history="1">
        <w:r>
          <w:rPr>
            <w:rStyle w:val="Hyperlink"/>
          </w:rPr>
          <w:t>3.3.5.3</w:t>
        </w:r>
      </w:hyperlink>
      <w:r>
        <w:t xml:space="preserve">. </w:t>
      </w:r>
    </w:p>
    <w:p w:rsidR="00604189" w:rsidRDefault="009A452C">
      <w:pPr>
        <w:pStyle w:val="ListParagraph"/>
        <w:numPr>
          <w:ilvl w:val="1"/>
          <w:numId w:val="90"/>
        </w:numPr>
      </w:pPr>
      <w:r>
        <w:lastRenderedPageBreak/>
        <w:t>If the &lt;function-name&gt; element of a function declaration is not a &lt;TYPED-NAME&gt; and the function declaration does not include a &lt;function-type&gt;</w:t>
      </w:r>
      <w:r>
        <w:t xml:space="preserve"> element its declared type is its implicit type as specified in section </w:t>
      </w:r>
      <w:hyperlink w:anchor="Section_6df70c22dc3045d0b8a79a0fb4f068b3" w:history="1">
        <w:r>
          <w:rPr>
            <w:rStyle w:val="Hyperlink"/>
          </w:rPr>
          <w:t>5.2.3.1.5</w:t>
        </w:r>
      </w:hyperlink>
      <w:r>
        <w:t xml:space="preserve">. </w:t>
      </w:r>
      <w:r>
        <w:rPr>
          <w:i/>
        </w:rPr>
        <w:t xml:space="preserve"> </w:t>
      </w:r>
    </w:p>
    <w:p w:rsidR="00604189" w:rsidRDefault="009A452C">
      <w:pPr>
        <w:pStyle w:val="ListParagraph"/>
        <w:numPr>
          <w:ilvl w:val="1"/>
          <w:numId w:val="90"/>
        </w:numPr>
      </w:pPr>
      <w:r>
        <w:t>If a function declaration includes a &lt;function-type&gt; element then the declared type of the function declaration</w:t>
      </w:r>
      <w:r>
        <w:t xml:space="preserve"> is the specified type of the &lt;function-type&gt; element.</w:t>
      </w:r>
      <w:r>
        <w:rPr>
          <w:i/>
        </w:rPr>
        <w:t xml:space="preserve"> </w:t>
      </w:r>
    </w:p>
    <w:p w:rsidR="00604189" w:rsidRDefault="009A452C">
      <w:pPr>
        <w:pStyle w:val="ListParagraph"/>
        <w:numPr>
          <w:ilvl w:val="0"/>
          <w:numId w:val="90"/>
        </w:numPr>
      </w:pPr>
      <w:r>
        <w:t xml:space="preserve">The declared type of a function declaration that is part of a &lt;class-module-code-section&gt; might not be an UDT that is defined by a &lt;private-type-declaration&gt;. </w:t>
      </w:r>
    </w:p>
    <w:p w:rsidR="00604189" w:rsidRDefault="009A452C">
      <w:pPr>
        <w:pStyle w:val="ListParagraph"/>
        <w:numPr>
          <w:ilvl w:val="0"/>
          <w:numId w:val="90"/>
        </w:numPr>
      </w:pPr>
      <w:r>
        <w:t>The declared type of a function declarat</w:t>
      </w:r>
      <w:r>
        <w:t xml:space="preserve">ion might not be a private enum name. </w:t>
      </w:r>
    </w:p>
    <w:p w:rsidR="00604189" w:rsidRDefault="009A452C">
      <w:pPr>
        <w:pStyle w:val="ListParagraph"/>
        <w:numPr>
          <w:ilvl w:val="0"/>
          <w:numId w:val="90"/>
        </w:numPr>
      </w:pPr>
      <w:r>
        <w:t xml:space="preserve">If the optional &lt;end-label&gt; is present, its &lt;statement-label&gt; MUST have a label value that is different from the label value of any &lt;statement-label&gt; defined within the &lt;procedure-body&gt;. </w:t>
      </w:r>
    </w:p>
    <w:p w:rsidR="00604189" w:rsidRDefault="009A452C">
      <w:pPr>
        <w:spacing w:after="32"/>
        <w:ind w:left="360"/>
      </w:pPr>
      <w:r>
        <w:t xml:space="preserve"> </w:t>
      </w:r>
    </w:p>
    <w:p w:rsidR="00604189" w:rsidRDefault="009A452C">
      <w:pPr>
        <w:spacing w:line="246" w:lineRule="auto"/>
        <w:ind w:left="370"/>
      </w:pPr>
      <w:r>
        <w:rPr>
          <w:i/>
        </w:rPr>
        <w:t>Runtime Semantics</w:t>
      </w:r>
      <w:r>
        <w:t xml:space="preserve"> </w:t>
      </w:r>
    </w:p>
    <w:p w:rsidR="00604189" w:rsidRDefault="009A452C">
      <w:pPr>
        <w:pStyle w:val="ListParagraph"/>
        <w:numPr>
          <w:ilvl w:val="0"/>
          <w:numId w:val="91"/>
        </w:numPr>
      </w:pPr>
      <w:r>
        <w:t>The code</w:t>
      </w:r>
      <w:r>
        <w:t xml:space="preserve"> contained by a procedure is executed during procedure invocation. </w:t>
      </w:r>
    </w:p>
    <w:p w:rsidR="00604189" w:rsidRDefault="009A452C">
      <w:pPr>
        <w:pStyle w:val="ListParagraph"/>
        <w:numPr>
          <w:ilvl w:val="0"/>
          <w:numId w:val="91"/>
        </w:numPr>
      </w:pPr>
      <w:r>
        <w:t xml:space="preserve">Each invocation of a procedure has a distinct variable corresponding to each ByVal parameter or procedure extent variable declaration within the procedure. </w:t>
      </w:r>
    </w:p>
    <w:p w:rsidR="00604189" w:rsidRDefault="009A452C">
      <w:pPr>
        <w:pStyle w:val="ListParagraph"/>
        <w:numPr>
          <w:ilvl w:val="0"/>
          <w:numId w:val="91"/>
        </w:numPr>
      </w:pPr>
      <w:r>
        <w:t>Each invocation of a function d</w:t>
      </w:r>
      <w:r>
        <w:t xml:space="preserve">eclaration has a distinct function result variable. </w:t>
      </w:r>
    </w:p>
    <w:p w:rsidR="00604189" w:rsidRDefault="009A452C">
      <w:pPr>
        <w:pStyle w:val="ListParagraph"/>
        <w:numPr>
          <w:ilvl w:val="0"/>
          <w:numId w:val="91"/>
        </w:numPr>
      </w:pPr>
      <w:r>
        <w:t xml:space="preserve">A function result variable has procedure extent. </w:t>
      </w:r>
    </w:p>
    <w:p w:rsidR="00604189" w:rsidRDefault="009A452C">
      <w:pPr>
        <w:pStyle w:val="ListParagraph"/>
        <w:numPr>
          <w:ilvl w:val="0"/>
          <w:numId w:val="91"/>
        </w:numPr>
      </w:pPr>
      <w:r>
        <w:t xml:space="preserve">Within the &lt;procedure-body&gt; of a procedure declaration that is defined within a &lt;class-module-code-section&gt; the declared type of the reserved name </w:t>
      </w:r>
      <w:r>
        <w:rPr>
          <w:b/>
        </w:rPr>
        <w:t>Me</w:t>
      </w:r>
      <w:r>
        <w:t xml:space="preserve"> is </w:t>
      </w:r>
      <w:r>
        <w:t xml:space="preserve">the named class defined by the enclosing class module and the data value of "me" is an object reference to the object that is the target object of the currently active invocation of the function. </w:t>
      </w:r>
    </w:p>
    <w:p w:rsidR="00604189" w:rsidRDefault="009A452C">
      <w:pPr>
        <w:pStyle w:val="ListParagraph"/>
        <w:numPr>
          <w:ilvl w:val="0"/>
          <w:numId w:val="91"/>
        </w:numPr>
      </w:pPr>
      <w:r>
        <w:t xml:space="preserve">Procedure invocation consists of the following steps: </w:t>
      </w:r>
    </w:p>
    <w:p w:rsidR="00604189" w:rsidRDefault="009A452C">
      <w:pPr>
        <w:pStyle w:val="ListParagraph"/>
        <w:numPr>
          <w:ilvl w:val="1"/>
          <w:numId w:val="92"/>
        </w:numPr>
      </w:pPr>
      <w:r>
        <w:t>Crea</w:t>
      </w:r>
      <w:r>
        <w:t xml:space="preserve">te procedure extent variables corresponding to ByVal parameters. </w:t>
      </w:r>
    </w:p>
    <w:p w:rsidR="00604189" w:rsidRDefault="009A452C">
      <w:pPr>
        <w:pStyle w:val="ListParagraph"/>
        <w:numPr>
          <w:ilvl w:val="1"/>
          <w:numId w:val="92"/>
        </w:numPr>
      </w:pPr>
      <w:r>
        <w:t xml:space="preserve">Process actual invocation augments as defined in section </w:t>
      </w:r>
      <w:hyperlink w:anchor="Section_1fb9af32fc484c4f998aed8047048ca5" w:history="1">
        <w:r>
          <w:rPr>
            <w:rStyle w:val="Hyperlink"/>
          </w:rPr>
          <w:t>5.3.1.11</w:t>
        </w:r>
      </w:hyperlink>
      <w:r>
        <w:t xml:space="preserve">. </w:t>
      </w:r>
    </w:p>
    <w:p w:rsidR="00604189" w:rsidRDefault="009A452C">
      <w:pPr>
        <w:pStyle w:val="ListParagraph"/>
        <w:numPr>
          <w:ilvl w:val="1"/>
          <w:numId w:val="92"/>
        </w:numPr>
      </w:pPr>
      <w:r>
        <w:t xml:space="preserve">Set the procedure’s error handling policy (section </w:t>
      </w:r>
      <w:hyperlink w:anchor="Section_47b18690317544d99de131629f0aacc7" w:history="1">
        <w:r>
          <w:rPr>
            <w:rStyle w:val="Hyperlink"/>
            <w:i/>
          </w:rPr>
          <w:t>5.4.4</w:t>
        </w:r>
      </w:hyperlink>
      <w:r>
        <w:t xml:space="preserve">) to the default policy. </w:t>
      </w:r>
    </w:p>
    <w:p w:rsidR="00604189" w:rsidRDefault="009A452C">
      <w:pPr>
        <w:pStyle w:val="ListParagraph"/>
        <w:numPr>
          <w:ilvl w:val="1"/>
          <w:numId w:val="92"/>
        </w:numPr>
      </w:pPr>
      <w:r>
        <w:t xml:space="preserve">Create the function result variable and any procedure extent local variables declared within the procedure. </w:t>
      </w:r>
    </w:p>
    <w:p w:rsidR="00604189" w:rsidRDefault="009A452C">
      <w:pPr>
        <w:pStyle w:val="ListParagraph"/>
        <w:numPr>
          <w:ilvl w:val="1"/>
          <w:numId w:val="92"/>
        </w:numPr>
      </w:pPr>
      <w:r>
        <w:t xml:space="preserve">Execute the &lt;procedure-body&gt;. </w:t>
      </w:r>
    </w:p>
    <w:p w:rsidR="00604189" w:rsidRDefault="009A452C">
      <w:pPr>
        <w:pStyle w:val="ListParagraph"/>
        <w:numPr>
          <w:ilvl w:val="1"/>
          <w:numId w:val="92"/>
        </w:numPr>
      </w:pPr>
      <w:r>
        <w:t xml:space="preserve">If the procedure is a function, return the data value of the result variable to the invocation site as the function result. </w:t>
      </w:r>
    </w:p>
    <w:p w:rsidR="00604189" w:rsidRDefault="009A452C">
      <w:pPr>
        <w:pStyle w:val="ListParagraph"/>
        <w:numPr>
          <w:ilvl w:val="1"/>
          <w:numId w:val="92"/>
        </w:numPr>
      </w:pPr>
      <w:r>
        <w:t xml:space="preserve">The invocation is complete and execution continues at the call site. </w:t>
      </w:r>
    </w:p>
    <w:p w:rsidR="00604189" w:rsidRDefault="009A452C">
      <w:pPr>
        <w:pStyle w:val="Heading4"/>
      </w:pPr>
      <w:bookmarkStart w:id="153" w:name="section_d1bd9698ff9d49459518ad6009e5544d"/>
      <w:bookmarkStart w:id="154" w:name="_Toc181683939"/>
      <w:r>
        <w:t>Procedure Scope</w:t>
      </w:r>
      <w:bookmarkEnd w:id="153"/>
      <w:bookmarkEnd w:id="154"/>
      <w:r>
        <w:fldChar w:fldCharType="begin"/>
      </w:r>
      <w:r>
        <w:instrText xml:space="preserve"> XE "&lt;procedure-scope&gt;" </w:instrText>
      </w:r>
      <w:r>
        <w:fldChar w:fldCharType="end"/>
      </w:r>
    </w:p>
    <w:p w:rsidR="00604189" w:rsidRDefault="009A452C">
      <w:pPr>
        <w:pStyle w:val="Code"/>
      </w:pPr>
      <w:r>
        <w:t>procedure-scope = [</w:t>
      </w:r>
      <w:r>
        <w:t xml:space="preserve">"global" / "public" / "private" / "friend"] </w:t>
      </w:r>
    </w:p>
    <w:p w:rsidR="00604189" w:rsidRDefault="009A452C">
      <w:pPr>
        <w:spacing w:after="281" w:line="246" w:lineRule="auto"/>
        <w:ind w:left="-5"/>
      </w:pPr>
      <w:r>
        <w:rPr>
          <w:i/>
        </w:rPr>
        <w:t xml:space="preserve">Static Semantics </w:t>
      </w:r>
    </w:p>
    <w:p w:rsidR="00604189" w:rsidRDefault="009A452C">
      <w:pPr>
        <w:numPr>
          <w:ilvl w:val="0"/>
          <w:numId w:val="93"/>
        </w:numPr>
      </w:pPr>
      <w:r>
        <w:lastRenderedPageBreak/>
        <w:t xml:space="preserve">A &lt;procedure-declaration&gt; that does not contain a &lt;procedure-scope&gt; element has the same meaning as if it included &lt;procedure-scope&gt; element consisting of the </w:t>
      </w:r>
      <w:r>
        <w:rPr>
          <w:b/>
        </w:rPr>
        <w:t>Public</w:t>
      </w:r>
      <w:r>
        <w:t xml:space="preserve"> </w:t>
      </w:r>
      <w:r>
        <w:rPr>
          <w:i/>
        </w:rPr>
        <w:t xml:space="preserve">keyword (section </w:t>
      </w:r>
      <w:hyperlink w:anchor="Section_b1cbd42c6caa45108f28b0eebabf1956" w:history="1">
        <w:r>
          <w:rPr>
            <w:rStyle w:val="Hyperlink"/>
            <w:i/>
          </w:rPr>
          <w:t>3.3.5.1</w:t>
        </w:r>
      </w:hyperlink>
      <w:r>
        <w:rPr>
          <w:i/>
        </w:rPr>
        <w:t>)</w:t>
      </w:r>
      <w:r>
        <w:t>.</w:t>
      </w:r>
      <w:r>
        <w:rPr>
          <w:i/>
        </w:rPr>
        <w:t xml:space="preserve"> </w:t>
      </w:r>
    </w:p>
    <w:p w:rsidR="00604189" w:rsidRDefault="009A452C">
      <w:pPr>
        <w:numPr>
          <w:ilvl w:val="0"/>
          <w:numId w:val="93"/>
        </w:numPr>
      </w:pPr>
      <w:r>
        <w:t xml:space="preserve">A &lt;procedure-declaration&gt; that includes a &lt;procedure-scope&gt; element consisting of the </w:t>
      </w:r>
      <w:r>
        <w:rPr>
          <w:b/>
        </w:rPr>
        <w:t>Public</w:t>
      </w:r>
      <w:r>
        <w:t xml:space="preserve"> </w:t>
      </w:r>
      <w:r>
        <w:rPr>
          <w:i/>
        </w:rPr>
        <w:t>keyword</w:t>
      </w:r>
      <w:r>
        <w:t xml:space="preserve"> or </w:t>
      </w:r>
      <w:r>
        <w:rPr>
          <w:b/>
        </w:rPr>
        <w:t>Global</w:t>
      </w:r>
      <w:r>
        <w:t xml:space="preserve"> </w:t>
      </w:r>
      <w:r>
        <w:rPr>
          <w:i/>
        </w:rPr>
        <w:t>keyword</w:t>
      </w:r>
      <w:r>
        <w:t xml:space="preserve"> declares a </w:t>
      </w:r>
      <w:r>
        <w:rPr>
          <w:i/>
        </w:rPr>
        <w:t>public procedure</w:t>
      </w:r>
      <w:r>
        <w:t xml:space="preserve">. The procedure is accessible within the </w:t>
      </w:r>
      <w:r>
        <w:t xml:space="preserve">enclosing project. If the enclosing module is a class module or is a procedural module that is not a </w:t>
      </w:r>
      <w:r>
        <w:rPr>
          <w:i/>
        </w:rPr>
        <w:t>private module</w:t>
      </w:r>
      <w:r>
        <w:t>, then the procedure is also accessible within projects that reference the enclosing project.</w:t>
      </w:r>
      <w:r>
        <w:rPr>
          <w:i/>
        </w:rPr>
        <w:t xml:space="preserve"> </w:t>
      </w:r>
    </w:p>
    <w:p w:rsidR="00604189" w:rsidRDefault="009A452C">
      <w:pPr>
        <w:numPr>
          <w:ilvl w:val="0"/>
          <w:numId w:val="93"/>
        </w:numPr>
      </w:pPr>
      <w:r>
        <w:t>A &lt;procedure-declaration&gt; that includes a &lt;pro</w:t>
      </w:r>
      <w:r>
        <w:t xml:space="preserve">cedure-scope&gt; element consisting of the </w:t>
      </w:r>
      <w:r>
        <w:rPr>
          <w:b/>
        </w:rPr>
        <w:t>Friend</w:t>
      </w:r>
      <w:r>
        <w:t xml:space="preserve"> </w:t>
      </w:r>
      <w:r>
        <w:rPr>
          <w:i/>
        </w:rPr>
        <w:t>keyword</w:t>
      </w:r>
      <w:r>
        <w:t xml:space="preserve"> declares a </w:t>
      </w:r>
      <w:r>
        <w:rPr>
          <w:i/>
        </w:rPr>
        <w:t>friend procedure</w:t>
      </w:r>
      <w:r>
        <w:t>. The procedure is accessible within the enclosing project.</w:t>
      </w:r>
      <w:r>
        <w:rPr>
          <w:i/>
        </w:rPr>
        <w:t xml:space="preserve"> </w:t>
      </w:r>
    </w:p>
    <w:p w:rsidR="00604189" w:rsidRDefault="009A452C">
      <w:pPr>
        <w:numPr>
          <w:ilvl w:val="0"/>
          <w:numId w:val="93"/>
        </w:numPr>
      </w:pPr>
      <w:r>
        <w:t xml:space="preserve">A &lt;procedure-declaration&gt; that includes a &lt;procedure-scope&gt; element consisting of the </w:t>
      </w:r>
      <w:r>
        <w:rPr>
          <w:b/>
        </w:rPr>
        <w:t>Private</w:t>
      </w:r>
      <w:r>
        <w:t xml:space="preserve"> </w:t>
      </w:r>
      <w:r>
        <w:rPr>
          <w:i/>
        </w:rPr>
        <w:t>keyword</w:t>
      </w:r>
      <w:r>
        <w:t xml:space="preserve"> declares a </w:t>
      </w:r>
      <w:r>
        <w:rPr>
          <w:i/>
        </w:rPr>
        <w:t>private procedure</w:t>
      </w:r>
      <w:r>
        <w:t>. The procedure is accessible within the enclosing module.</w:t>
      </w:r>
      <w:r>
        <w:rPr>
          <w:i/>
        </w:rPr>
        <w:t xml:space="preserve"> </w:t>
      </w:r>
    </w:p>
    <w:p w:rsidR="00604189" w:rsidRDefault="009A452C">
      <w:pPr>
        <w:numPr>
          <w:ilvl w:val="0"/>
          <w:numId w:val="93"/>
        </w:numPr>
      </w:pPr>
      <w:r>
        <w:t xml:space="preserve">A &lt;procedure-scope&gt; consisting of the </w:t>
      </w:r>
      <w:r>
        <w:rPr>
          <w:i/>
        </w:rPr>
        <w:t>keyword</w:t>
      </w:r>
      <w:r>
        <w:t xml:space="preserve"> </w:t>
      </w:r>
      <w:r>
        <w:rPr>
          <w:b/>
        </w:rPr>
        <w:t>Global</w:t>
      </w:r>
      <w:r>
        <w:t xml:space="preserve"> might not be an element of a &lt;procedure-declaration&gt; contained in a &lt;class-module-code-section&gt;</w:t>
      </w:r>
      <w:r>
        <w:rPr>
          <w:i/>
        </w:rPr>
        <w:t xml:space="preserve"> </w:t>
      </w:r>
    </w:p>
    <w:p w:rsidR="00604189" w:rsidRDefault="009A452C">
      <w:pPr>
        <w:numPr>
          <w:ilvl w:val="0"/>
          <w:numId w:val="93"/>
        </w:numPr>
        <w:spacing w:after="263"/>
      </w:pPr>
      <w:r>
        <w:t>A &lt;procedure-scope&gt; consistin</w:t>
      </w:r>
      <w:r>
        <w:t xml:space="preserve">g of the </w:t>
      </w:r>
      <w:r>
        <w:rPr>
          <w:i/>
        </w:rPr>
        <w:t>keyword</w:t>
      </w:r>
      <w:r>
        <w:t xml:space="preserve"> </w:t>
      </w:r>
      <w:r>
        <w:rPr>
          <w:b/>
        </w:rPr>
        <w:t>Friend</w:t>
      </w:r>
      <w:r>
        <w:t xml:space="preserve"> might not be an element of a &lt;procedure-declaration&gt; contained in a &lt;procedural-module-code-section&gt;</w:t>
      </w:r>
      <w:r>
        <w:rPr>
          <w:i/>
        </w:rPr>
        <w:t xml:space="preserve"> </w:t>
      </w:r>
    </w:p>
    <w:p w:rsidR="00604189" w:rsidRDefault="009A452C">
      <w:pPr>
        <w:pStyle w:val="Heading4"/>
      </w:pPr>
      <w:bookmarkStart w:id="155" w:name="section_125068eca57e4296843b5d009169de2f"/>
      <w:bookmarkStart w:id="156" w:name="_Toc181683940"/>
      <w:r>
        <w:t>Static Procedures</w:t>
      </w:r>
      <w:bookmarkEnd w:id="155"/>
      <w:bookmarkEnd w:id="156"/>
      <w:r>
        <w:fldChar w:fldCharType="begin"/>
      </w:r>
      <w:r>
        <w:instrText xml:space="preserve"> XE "&lt;initial-static&gt;" </w:instrText>
      </w:r>
      <w:r>
        <w:fldChar w:fldCharType="end"/>
      </w:r>
      <w:r>
        <w:fldChar w:fldCharType="begin"/>
      </w:r>
      <w:r>
        <w:instrText xml:space="preserve"> XE "&lt;trailing-static&gt;" </w:instrText>
      </w:r>
      <w:r>
        <w:fldChar w:fldCharType="end"/>
      </w:r>
    </w:p>
    <w:p w:rsidR="00604189" w:rsidRDefault="009A452C">
      <w:pPr>
        <w:pStyle w:val="Code"/>
      </w:pPr>
      <w:r>
        <w:t xml:space="preserve">initial-static = "static" </w:t>
      </w:r>
    </w:p>
    <w:p w:rsidR="00604189" w:rsidRDefault="009A452C">
      <w:pPr>
        <w:pStyle w:val="Code"/>
      </w:pPr>
      <w:r>
        <w:t xml:space="preserve">trailing-static = "static" </w:t>
      </w:r>
    </w:p>
    <w:p w:rsidR="00604189" w:rsidRDefault="009A452C">
      <w:pPr>
        <w:spacing w:after="281" w:line="246" w:lineRule="auto"/>
        <w:ind w:left="-5"/>
      </w:pPr>
      <w:r>
        <w:rPr>
          <w:i/>
        </w:rPr>
        <w:t>Static</w:t>
      </w:r>
      <w:r>
        <w:rPr>
          <w:i/>
        </w:rPr>
        <w:t xml:space="preserve"> Semantics </w:t>
      </w:r>
    </w:p>
    <w:p w:rsidR="00604189" w:rsidRDefault="009A452C">
      <w:pPr>
        <w:numPr>
          <w:ilvl w:val="0"/>
          <w:numId w:val="93"/>
        </w:numPr>
      </w:pPr>
      <w:r>
        <w:t xml:space="preserve">A &lt;procedure-declaration&gt; containing either an &lt;initial-static&gt; element or a &lt;trailing-static&gt; element declares a </w:t>
      </w:r>
      <w:r>
        <w:rPr>
          <w:i/>
        </w:rPr>
        <w:t>static procedure</w:t>
      </w:r>
      <w:r>
        <w:t>.</w:t>
      </w:r>
      <w:r>
        <w:rPr>
          <w:i/>
        </w:rPr>
        <w:t xml:space="preserve"> </w:t>
      </w:r>
    </w:p>
    <w:p w:rsidR="00604189" w:rsidRDefault="009A452C">
      <w:pPr>
        <w:numPr>
          <w:ilvl w:val="0"/>
          <w:numId w:val="93"/>
        </w:numPr>
        <w:spacing w:after="270"/>
      </w:pPr>
      <w:r>
        <w:t>No &lt;procedure-declaration&gt; contains both an &lt;initial-static&gt; element and a &lt;trailing-static&gt; element.</w:t>
      </w:r>
      <w:r>
        <w:rPr>
          <w:i/>
        </w:rPr>
        <w:t xml:space="preserve"> </w:t>
      </w:r>
    </w:p>
    <w:p w:rsidR="00604189" w:rsidRDefault="009A452C">
      <w:pPr>
        <w:spacing w:after="284" w:line="246" w:lineRule="auto"/>
        <w:ind w:left="-5"/>
      </w:pPr>
      <w:r>
        <w:rPr>
          <w:i/>
        </w:rPr>
        <w:t xml:space="preserve">Runtime </w:t>
      </w:r>
      <w:r>
        <w:rPr>
          <w:i/>
        </w:rPr>
        <w:t xml:space="preserve">Semantics </w:t>
      </w:r>
    </w:p>
    <w:p w:rsidR="00604189" w:rsidRDefault="009A452C">
      <w:pPr>
        <w:numPr>
          <w:ilvl w:val="0"/>
          <w:numId w:val="93"/>
        </w:numPr>
      </w:pPr>
      <w:r>
        <w:t>All variables declared within the &lt;procedure-body&gt; of a static procedure have module extent.</w:t>
      </w:r>
      <w:r>
        <w:rPr>
          <w:i/>
        </w:rPr>
        <w:t xml:space="preserve"> </w:t>
      </w:r>
    </w:p>
    <w:p w:rsidR="00604189" w:rsidRDefault="009A452C">
      <w:pPr>
        <w:numPr>
          <w:ilvl w:val="0"/>
          <w:numId w:val="93"/>
        </w:numPr>
      </w:pPr>
      <w:r>
        <w:t>All variables declared within the &lt;procedure-body&gt; of a non-static procedure have procedure extent.</w:t>
      </w:r>
      <w:r>
        <w:rPr>
          <w:i/>
        </w:rPr>
        <w:t xml:space="preserve"> </w:t>
      </w:r>
    </w:p>
    <w:p w:rsidR="00604189" w:rsidRDefault="009A452C">
      <w:pPr>
        <w:pStyle w:val="Heading4"/>
      </w:pPr>
      <w:bookmarkStart w:id="157" w:name="section_209b3216d3e1414690a90ecf58becdcd"/>
      <w:bookmarkStart w:id="158" w:name="_Toc181683941"/>
      <w:r>
        <w:t>Procedure Names</w:t>
      </w:r>
      <w:bookmarkEnd w:id="157"/>
      <w:bookmarkEnd w:id="158"/>
      <w:r>
        <w:fldChar w:fldCharType="begin"/>
      </w:r>
      <w:r>
        <w:instrText xml:space="preserve"> XE "&lt;subroutine-name&gt;" </w:instrText>
      </w:r>
      <w:r>
        <w:fldChar w:fldCharType="end"/>
      </w:r>
      <w:r>
        <w:fldChar w:fldCharType="begin"/>
      </w:r>
      <w:r>
        <w:instrText xml:space="preserve"> XE "&lt;</w:instrText>
      </w:r>
      <w:r>
        <w:instrText xml:space="preserve">function-name&gt;" </w:instrText>
      </w:r>
      <w:r>
        <w:fldChar w:fldCharType="end"/>
      </w:r>
      <w:r>
        <w:fldChar w:fldCharType="begin"/>
      </w:r>
      <w:r>
        <w:instrText xml:space="preserve"> XE "&lt;prefixed-name&gt;" </w:instrText>
      </w:r>
      <w:r>
        <w:fldChar w:fldCharType="end"/>
      </w:r>
    </w:p>
    <w:p w:rsidR="00604189" w:rsidRDefault="009A452C">
      <w:pPr>
        <w:pStyle w:val="Code"/>
      </w:pPr>
      <w:r>
        <w:t xml:space="preserve">subroutine-name = IDENTIFIER / prefixed-name </w:t>
      </w:r>
    </w:p>
    <w:p w:rsidR="00604189" w:rsidRDefault="009A452C">
      <w:pPr>
        <w:pStyle w:val="Code"/>
      </w:pPr>
      <w:r>
        <w:t xml:space="preserve">function-name = TYPED-NAME / subroutine-name  </w:t>
      </w:r>
    </w:p>
    <w:p w:rsidR="00604189" w:rsidRDefault="009A452C">
      <w:pPr>
        <w:pStyle w:val="Code"/>
      </w:pPr>
      <w:r>
        <w:t xml:space="preserve">prefixed-name = event-handler-name / implemented-name / lifecycle-handler-name  </w:t>
      </w:r>
    </w:p>
    <w:p w:rsidR="00604189" w:rsidRDefault="009A452C">
      <w:pPr>
        <w:spacing w:after="281" w:line="246" w:lineRule="auto"/>
        <w:ind w:left="-5"/>
      </w:pPr>
      <w:r>
        <w:rPr>
          <w:i/>
        </w:rPr>
        <w:t xml:space="preserve">Static Semantics </w:t>
      </w:r>
    </w:p>
    <w:p w:rsidR="00604189" w:rsidRDefault="009A452C">
      <w:pPr>
        <w:numPr>
          <w:ilvl w:val="0"/>
          <w:numId w:val="93"/>
        </w:numPr>
      </w:pPr>
      <w:r>
        <w:t xml:space="preserve">The </w:t>
      </w:r>
      <w:r>
        <w:rPr>
          <w:i/>
        </w:rPr>
        <w:t>procedure name</w:t>
      </w:r>
      <w:r>
        <w:t xml:space="preserve"> of</w:t>
      </w:r>
      <w:r>
        <w:t xml:space="preserve"> a procedure declaration is the name value of its contained &lt;subroutine-name&gt; or &lt;function-name&gt; element. </w:t>
      </w:r>
    </w:p>
    <w:p w:rsidR="00604189" w:rsidRDefault="009A452C">
      <w:pPr>
        <w:numPr>
          <w:ilvl w:val="0"/>
          <w:numId w:val="93"/>
        </w:numPr>
        <w:spacing w:after="263"/>
      </w:pPr>
      <w:r>
        <w:t>If a procedure declaration whose visibility is public has a procedure name that is the same as the name of a project or name of a module then all ref</w:t>
      </w:r>
      <w:r>
        <w:t xml:space="preserve">erences to the procedure name MUST be </w:t>
      </w:r>
      <w:r>
        <w:lastRenderedPageBreak/>
        <w:t xml:space="preserve">explicitly qualified with its project or module name unless the reference occurs within the module that defines the procedure. </w:t>
      </w:r>
    </w:p>
    <w:p w:rsidR="00604189" w:rsidRDefault="009A452C">
      <w:pPr>
        <w:pStyle w:val="Heading4"/>
      </w:pPr>
      <w:bookmarkStart w:id="159" w:name="section_486ff99d57a74def998ebe8edcbf7f2c"/>
      <w:bookmarkStart w:id="160" w:name="_Toc181683942"/>
      <w:r>
        <w:t>Function Type Declarations</w:t>
      </w:r>
      <w:bookmarkEnd w:id="159"/>
      <w:bookmarkEnd w:id="160"/>
      <w:r>
        <w:fldChar w:fldCharType="begin"/>
      </w:r>
      <w:r>
        <w:instrText xml:space="preserve"> XE "&lt;function-type&gt;" </w:instrText>
      </w:r>
      <w:r>
        <w:fldChar w:fldCharType="end"/>
      </w:r>
      <w:r>
        <w:fldChar w:fldCharType="begin"/>
      </w:r>
      <w:r>
        <w:instrText xml:space="preserve"> XE "&lt;array-designator&gt;" </w:instrText>
      </w:r>
      <w:r>
        <w:fldChar w:fldCharType="end"/>
      </w:r>
    </w:p>
    <w:p w:rsidR="00604189" w:rsidRDefault="009A452C">
      <w:pPr>
        <w:pStyle w:val="Code"/>
      </w:pPr>
      <w:r>
        <w:t>function-typ</w:t>
      </w:r>
      <w:r>
        <w:t xml:space="preserve">e = "as" type-expression [array-designator] </w:t>
      </w:r>
    </w:p>
    <w:p w:rsidR="00604189" w:rsidRDefault="009A452C">
      <w:pPr>
        <w:pStyle w:val="Code"/>
      </w:pPr>
      <w:r>
        <w:t xml:space="preserve">array-designator = "(" ")"  </w:t>
      </w:r>
    </w:p>
    <w:p w:rsidR="00604189" w:rsidRDefault="009A452C">
      <w:pPr>
        <w:spacing w:after="281" w:line="246" w:lineRule="auto"/>
        <w:ind w:left="-5"/>
      </w:pPr>
      <w:r>
        <w:rPr>
          <w:i/>
        </w:rPr>
        <w:t xml:space="preserve">Static Semantics </w:t>
      </w:r>
    </w:p>
    <w:p w:rsidR="00604189" w:rsidRDefault="009A452C">
      <w:pPr>
        <w:numPr>
          <w:ilvl w:val="0"/>
          <w:numId w:val="93"/>
        </w:numPr>
      </w:pPr>
      <w:r>
        <w:t xml:space="preserve">The specified type of a &lt;function-type&gt; that does not include an &lt;array-designator&gt; element is the declared type referenced by its &lt;type-expression&gt; element. </w:t>
      </w:r>
    </w:p>
    <w:p w:rsidR="00604189" w:rsidRDefault="009A452C">
      <w:pPr>
        <w:numPr>
          <w:ilvl w:val="0"/>
          <w:numId w:val="93"/>
        </w:numPr>
        <w:spacing w:after="265" w:line="281" w:lineRule="auto"/>
      </w:pPr>
      <w:r>
        <w:t xml:space="preserve">The specified type of a &lt;function-type&gt; that includes an &lt;array-designator&gt; element is resizable array with a declared element type that is the declared type referenced by its &lt;type-expression&gt; element. </w:t>
      </w:r>
    </w:p>
    <w:p w:rsidR="00604189" w:rsidRDefault="009A452C">
      <w:pPr>
        <w:pStyle w:val="Heading4"/>
      </w:pPr>
      <w:bookmarkStart w:id="161" w:name="section_78bcb34449664401bb5572729790ebee"/>
      <w:bookmarkStart w:id="162" w:name="_Toc181683943"/>
      <w:r>
        <w:t>Parameter Lists</w:t>
      </w:r>
      <w:bookmarkEnd w:id="161"/>
      <w:bookmarkEnd w:id="162"/>
      <w:r>
        <w:fldChar w:fldCharType="begin"/>
      </w:r>
      <w:r>
        <w:instrText xml:space="preserve"> XE "&lt;procedure-parameters&gt;" </w:instrText>
      </w:r>
      <w:r>
        <w:fldChar w:fldCharType="end"/>
      </w:r>
      <w:r>
        <w:fldChar w:fldCharType="begin"/>
      </w:r>
      <w:r>
        <w:instrText xml:space="preserve"> XE "&lt;</w:instrText>
      </w:r>
      <w:r>
        <w:instrText xml:space="preserve">property-parameters&gt;" </w:instrText>
      </w:r>
      <w:r>
        <w:fldChar w:fldCharType="end"/>
      </w:r>
      <w:r>
        <w:fldChar w:fldCharType="begin"/>
      </w:r>
      <w:r>
        <w:instrText xml:space="preserve"> XE "&lt;parameter-list&gt;" </w:instrText>
      </w:r>
      <w:r>
        <w:fldChar w:fldCharType="end"/>
      </w:r>
      <w:r>
        <w:fldChar w:fldCharType="begin"/>
      </w:r>
      <w:r>
        <w:instrText xml:space="preserve"> XE "&lt;positional-parameters&gt;" </w:instrText>
      </w:r>
      <w:r>
        <w:fldChar w:fldCharType="end"/>
      </w:r>
      <w:r>
        <w:fldChar w:fldCharType="begin"/>
      </w:r>
      <w:r>
        <w:instrText xml:space="preserve"> XE "&lt;optional-parameters&gt;" </w:instrText>
      </w:r>
      <w:r>
        <w:fldChar w:fldCharType="end"/>
      </w:r>
      <w:r>
        <w:fldChar w:fldCharType="begin"/>
      </w:r>
      <w:r>
        <w:instrText xml:space="preserve"> XE "&lt;value-param&gt;" </w:instrText>
      </w:r>
      <w:r>
        <w:fldChar w:fldCharType="end"/>
      </w:r>
      <w:r>
        <w:fldChar w:fldCharType="begin"/>
      </w:r>
      <w:r>
        <w:instrText xml:space="preserve"> XE "&lt;positional-param&gt;" </w:instrText>
      </w:r>
      <w:r>
        <w:fldChar w:fldCharType="end"/>
      </w:r>
      <w:r>
        <w:fldChar w:fldCharType="begin"/>
      </w:r>
      <w:r>
        <w:instrText xml:space="preserve"> XE "&lt;optional-param&gt;" </w:instrText>
      </w:r>
      <w:r>
        <w:fldChar w:fldCharType="end"/>
      </w:r>
      <w:r>
        <w:fldChar w:fldCharType="begin"/>
      </w:r>
      <w:r>
        <w:instrText xml:space="preserve"> XE "&lt;param-array&gt;" </w:instrText>
      </w:r>
      <w:r>
        <w:fldChar w:fldCharType="end"/>
      </w:r>
      <w:r>
        <w:fldChar w:fldCharType="begin"/>
      </w:r>
      <w:r>
        <w:instrText xml:space="preserve"> XE "&lt;param-dcl&gt;" </w:instrText>
      </w:r>
      <w:r>
        <w:fldChar w:fldCharType="end"/>
      </w:r>
      <w:r>
        <w:fldChar w:fldCharType="begin"/>
      </w:r>
      <w:r>
        <w:instrText xml:space="preserve"> XE "&lt;untyped-name-param-dcl&gt;</w:instrText>
      </w:r>
      <w:r>
        <w:instrText xml:space="preserve">" </w:instrText>
      </w:r>
      <w:r>
        <w:fldChar w:fldCharType="end"/>
      </w:r>
      <w:r>
        <w:fldChar w:fldCharType="begin"/>
      </w:r>
      <w:r>
        <w:instrText xml:space="preserve"> XE "&lt;typed-name-param-dcl&gt;" </w:instrText>
      </w:r>
      <w:r>
        <w:fldChar w:fldCharType="end"/>
      </w:r>
      <w:r>
        <w:fldChar w:fldCharType="begin"/>
      </w:r>
      <w:r>
        <w:instrText xml:space="preserve"> XE "&lt;optional-prefix&gt;" </w:instrText>
      </w:r>
      <w:r>
        <w:fldChar w:fldCharType="end"/>
      </w:r>
      <w:r>
        <w:fldChar w:fldCharType="begin"/>
      </w:r>
      <w:r>
        <w:instrText xml:space="preserve"> XE "&lt;parameter-mechanism&gt;" </w:instrText>
      </w:r>
      <w:r>
        <w:fldChar w:fldCharType="end"/>
      </w:r>
      <w:r>
        <w:fldChar w:fldCharType="begin"/>
      </w:r>
      <w:r>
        <w:instrText xml:space="preserve"> XE "&lt;parameter-type&gt;" </w:instrText>
      </w:r>
      <w:r>
        <w:fldChar w:fldCharType="end"/>
      </w:r>
      <w:r>
        <w:fldChar w:fldCharType="begin"/>
      </w:r>
      <w:r>
        <w:instrText xml:space="preserve"> XE "&lt;default-value&gt;" </w:instrText>
      </w:r>
      <w:r>
        <w:fldChar w:fldCharType="end"/>
      </w:r>
    </w:p>
    <w:p w:rsidR="00604189" w:rsidRDefault="009A452C">
      <w:pPr>
        <w:pStyle w:val="Code"/>
      </w:pPr>
      <w:r>
        <w:t xml:space="preserve">procedure-parameters = "(" [parameter-list] ")" </w:t>
      </w:r>
    </w:p>
    <w:p w:rsidR="00604189" w:rsidRDefault="009A452C">
      <w:pPr>
        <w:pStyle w:val="Code"/>
      </w:pPr>
      <w:r>
        <w:t xml:space="preserve">property-parameters = "(" [parameter-list ","] value-param ")" </w:t>
      </w:r>
    </w:p>
    <w:p w:rsidR="00604189" w:rsidRDefault="009A452C">
      <w:pPr>
        <w:pStyle w:val="Code"/>
      </w:pPr>
      <w:r>
        <w:t xml:space="preserve"> </w:t>
      </w:r>
    </w:p>
    <w:p w:rsidR="00604189" w:rsidRDefault="009A452C">
      <w:pPr>
        <w:pStyle w:val="Code"/>
      </w:pPr>
      <w:r>
        <w:t xml:space="preserve">parameter-list = (positional-parameters "," optional-parameters ) / </w:t>
      </w:r>
    </w:p>
    <w:p w:rsidR="00604189" w:rsidRDefault="009A452C">
      <w:pPr>
        <w:pStyle w:val="Code"/>
      </w:pPr>
      <w:r>
        <w:t xml:space="preserve">                 (positional-parameters  ["," param-array]) / </w:t>
      </w:r>
    </w:p>
    <w:p w:rsidR="00604189" w:rsidRDefault="009A452C">
      <w:pPr>
        <w:pStyle w:val="Code"/>
      </w:pPr>
      <w:r>
        <w:t xml:space="preserve">                 optional-parameters / </w:t>
      </w:r>
    </w:p>
    <w:p w:rsidR="00604189" w:rsidRDefault="009A452C">
      <w:pPr>
        <w:pStyle w:val="Code"/>
      </w:pPr>
      <w:r>
        <w:t xml:space="preserve">                 param-array  </w:t>
      </w:r>
    </w:p>
    <w:p w:rsidR="00604189" w:rsidRDefault="009A452C">
      <w:pPr>
        <w:pStyle w:val="Code"/>
      </w:pPr>
      <w:r>
        <w:t xml:space="preserve"> </w:t>
      </w:r>
    </w:p>
    <w:p w:rsidR="00604189" w:rsidRDefault="009A452C">
      <w:pPr>
        <w:pStyle w:val="Code"/>
      </w:pPr>
      <w:r>
        <w:t>positional-parameters = positional-param *("," posi</w:t>
      </w:r>
      <w:r>
        <w:t xml:space="preserve">tional-param) </w:t>
      </w:r>
    </w:p>
    <w:p w:rsidR="00604189" w:rsidRDefault="009A452C">
      <w:pPr>
        <w:pStyle w:val="Code"/>
      </w:pPr>
      <w:r>
        <w:t xml:space="preserve">optional-parameters = optional-param *("," optional-param) </w:t>
      </w:r>
    </w:p>
    <w:p w:rsidR="00604189" w:rsidRDefault="009A452C">
      <w:pPr>
        <w:pStyle w:val="Code"/>
      </w:pPr>
      <w:r>
        <w:t xml:space="preserve">value-param = positional-param </w:t>
      </w:r>
    </w:p>
    <w:p w:rsidR="00604189" w:rsidRDefault="009A452C">
      <w:pPr>
        <w:pStyle w:val="Code"/>
      </w:pPr>
      <w:r>
        <w:t xml:space="preserve">positional-param = [parameter-mechanism] param-dcl </w:t>
      </w:r>
    </w:p>
    <w:p w:rsidR="00604189" w:rsidRDefault="009A452C">
      <w:pPr>
        <w:pStyle w:val="Code"/>
      </w:pPr>
      <w:r>
        <w:t xml:space="preserve">optional-param = optional-prefix param-dcl [default-value] </w:t>
      </w:r>
    </w:p>
    <w:p w:rsidR="00604189" w:rsidRDefault="009A452C">
      <w:pPr>
        <w:pStyle w:val="Code"/>
      </w:pPr>
      <w:r>
        <w:t xml:space="preserve">param-array = "paramarray" IDENTIFIER "(" ")" ["as" ("variant" / "[variant]")] </w:t>
      </w:r>
    </w:p>
    <w:p w:rsidR="00604189" w:rsidRDefault="00604189">
      <w:pPr>
        <w:pStyle w:val="Code"/>
      </w:pPr>
    </w:p>
    <w:p w:rsidR="00604189" w:rsidRDefault="009A452C">
      <w:pPr>
        <w:pStyle w:val="Code"/>
      </w:pPr>
      <w:r>
        <w:t xml:space="preserve">param-dcl = untyped-name-param-dcl / typed-name-param-dcl </w:t>
      </w:r>
    </w:p>
    <w:p w:rsidR="00604189" w:rsidRDefault="009A452C">
      <w:pPr>
        <w:pStyle w:val="Code"/>
      </w:pPr>
      <w:r>
        <w:t xml:space="preserve">untyped-name-param-dcl = IDENTIFIER [parameter-type]  </w:t>
      </w:r>
    </w:p>
    <w:p w:rsidR="00604189" w:rsidRDefault="009A452C">
      <w:pPr>
        <w:pStyle w:val="Code"/>
      </w:pPr>
      <w:r>
        <w:t xml:space="preserve">typed-name-param-dcl = TYPED-NAME [array-designator] </w:t>
      </w:r>
    </w:p>
    <w:p w:rsidR="00604189" w:rsidRDefault="009A452C">
      <w:pPr>
        <w:pStyle w:val="Code"/>
      </w:pPr>
      <w:r>
        <w:t>optiona</w:t>
      </w:r>
      <w:r>
        <w:t xml:space="preserve">l-prefix = ("optional" [parameter-mechanism]) / ([parameter-mechanism] ("optional")) </w:t>
      </w:r>
    </w:p>
    <w:p w:rsidR="00604189" w:rsidRDefault="009A452C">
      <w:pPr>
        <w:pStyle w:val="Code"/>
      </w:pPr>
      <w:r>
        <w:t xml:space="preserve">parameter-mechanism = "byval" / " byref" </w:t>
      </w:r>
    </w:p>
    <w:p w:rsidR="00604189" w:rsidRDefault="009A452C">
      <w:pPr>
        <w:pStyle w:val="Code"/>
      </w:pPr>
      <w:r>
        <w:t xml:space="preserve">parameter-type = [array-designator] "as" (type-expression / "Any") </w:t>
      </w:r>
    </w:p>
    <w:p w:rsidR="00604189" w:rsidRDefault="009A452C">
      <w:pPr>
        <w:pStyle w:val="Code"/>
      </w:pPr>
      <w:r>
        <w:t xml:space="preserve">default-value = "=" constant-expression </w:t>
      </w:r>
    </w:p>
    <w:p w:rsidR="00604189" w:rsidRDefault="009A452C">
      <w:pPr>
        <w:spacing w:after="281" w:line="246" w:lineRule="auto"/>
        <w:ind w:left="-5"/>
      </w:pPr>
      <w:r>
        <w:rPr>
          <w:i/>
        </w:rPr>
        <w:t xml:space="preserve">Static Semantics </w:t>
      </w:r>
    </w:p>
    <w:p w:rsidR="00604189" w:rsidRDefault="009A452C">
      <w:pPr>
        <w:pStyle w:val="ListParagraph"/>
        <w:numPr>
          <w:ilvl w:val="0"/>
          <w:numId w:val="94"/>
        </w:numPr>
      </w:pPr>
      <w:r>
        <w:t xml:space="preserve">A &lt;parameter-type&gt; element only include the </w:t>
      </w:r>
      <w:r>
        <w:rPr>
          <w:i/>
        </w:rPr>
        <w:t>keyword</w:t>
      </w:r>
      <w:r>
        <w:t xml:space="preserve"> </w:t>
      </w:r>
      <w:r>
        <w:rPr>
          <w:b/>
        </w:rPr>
        <w:t>Any</w:t>
      </w:r>
      <w:r>
        <w:t xml:space="preserve"> if the &lt;parameter-type&gt; is part of a &lt;external-proc-dcl&gt;. </w:t>
      </w:r>
    </w:p>
    <w:p w:rsidR="00604189" w:rsidRDefault="009A452C">
      <w:pPr>
        <w:pStyle w:val="ListParagraph"/>
        <w:numPr>
          <w:ilvl w:val="0"/>
          <w:numId w:val="94"/>
        </w:numPr>
      </w:pPr>
      <w:r>
        <w:t xml:space="preserve">The name value of a &lt;typed-name-param-dcl&gt; is the name value of its &lt;TYPED-NAME&gt; element. </w:t>
      </w:r>
    </w:p>
    <w:p w:rsidR="00604189" w:rsidRDefault="009A452C">
      <w:pPr>
        <w:pStyle w:val="ListParagraph"/>
        <w:numPr>
          <w:ilvl w:val="0"/>
          <w:numId w:val="94"/>
        </w:numPr>
      </w:pPr>
      <w:r>
        <w:t>The name value of an &lt;untyped-name-param-dcl&gt; is t</w:t>
      </w:r>
      <w:r>
        <w:t xml:space="preserve">he name value of its &lt;IDENTIFIER&gt; element. </w:t>
      </w:r>
    </w:p>
    <w:p w:rsidR="00604189" w:rsidRDefault="009A452C">
      <w:pPr>
        <w:pStyle w:val="ListParagraph"/>
        <w:numPr>
          <w:ilvl w:val="0"/>
          <w:numId w:val="94"/>
        </w:numPr>
      </w:pPr>
      <w:r>
        <w:t xml:space="preserve">The name value of a &lt;param-dcl&gt; is the name value of its constituent &lt;untyped-name-param-dcl&gt; or &lt;typed-name-param-dcl&gt; element. </w:t>
      </w:r>
    </w:p>
    <w:p w:rsidR="00604189" w:rsidRDefault="009A452C">
      <w:pPr>
        <w:pStyle w:val="ListParagraph"/>
        <w:numPr>
          <w:ilvl w:val="0"/>
          <w:numId w:val="94"/>
        </w:numPr>
      </w:pPr>
      <w:r>
        <w:t>The name of a &lt;positional-param&gt; or a &lt;optional-param&gt; element is the name value o</w:t>
      </w:r>
      <w:r>
        <w:t xml:space="preserve">f its &lt;param-dcl&gt; element. </w:t>
      </w:r>
    </w:p>
    <w:p w:rsidR="00604189" w:rsidRDefault="009A452C">
      <w:pPr>
        <w:pStyle w:val="ListParagraph"/>
        <w:numPr>
          <w:ilvl w:val="0"/>
          <w:numId w:val="94"/>
        </w:numPr>
      </w:pPr>
      <w:r>
        <w:t xml:space="preserve">The name of a &lt;param-array&gt; element is the name value of its &lt;IDENTIFIER&gt; element. </w:t>
      </w:r>
    </w:p>
    <w:p w:rsidR="00604189" w:rsidRDefault="009A452C">
      <w:pPr>
        <w:pStyle w:val="ListParagraph"/>
        <w:numPr>
          <w:ilvl w:val="0"/>
          <w:numId w:val="94"/>
        </w:numPr>
      </w:pPr>
      <w:r>
        <w:lastRenderedPageBreak/>
        <w:t>Each &lt;positional-param&gt;, &lt;optional-param&gt;, and &lt;param-array&gt; that are elements of the same &lt;parameter-list&gt;, &lt;property-parameters&gt;, or &lt;event-pa</w:t>
      </w:r>
      <w:r>
        <w:t xml:space="preserve">rameter-list&gt; MUST have a distinct names. </w:t>
      </w:r>
    </w:p>
    <w:p w:rsidR="00604189" w:rsidRDefault="009A452C">
      <w:pPr>
        <w:pStyle w:val="ListParagraph"/>
        <w:numPr>
          <w:ilvl w:val="0"/>
          <w:numId w:val="94"/>
        </w:numPr>
      </w:pPr>
      <w:r>
        <w:t xml:space="preserve">The name of each &lt;positional-param&gt;, &lt;optional-param&gt;, and &lt;param-array&gt; that are elements of a function declaration MUST be different from the name of the function declaration. </w:t>
      </w:r>
    </w:p>
    <w:p w:rsidR="00604189" w:rsidRDefault="009A452C">
      <w:pPr>
        <w:pStyle w:val="ListParagraph"/>
        <w:numPr>
          <w:ilvl w:val="0"/>
          <w:numId w:val="94"/>
        </w:numPr>
      </w:pPr>
      <w:r>
        <w:t>The name value of a &lt;positional-pa</w:t>
      </w:r>
      <w:r>
        <w:t xml:space="preserve">ram&gt;, &lt;optional-param&gt;, or a &lt;param-array&gt; might not be the same as the name of any variable defined by a &lt;local-variable-declaration&gt;, a &lt;static-variable-declaration&gt;, a &lt;redim-statement&gt;, or a &lt;local-const-declaration&gt; within the &lt;procedure-body&gt; of the </w:t>
      </w:r>
      <w:r>
        <w:t xml:space="preserve">containing procedure declaration. </w:t>
      </w:r>
    </w:p>
    <w:p w:rsidR="00604189" w:rsidRDefault="009A452C">
      <w:pPr>
        <w:pStyle w:val="ListParagraph"/>
        <w:numPr>
          <w:ilvl w:val="0"/>
          <w:numId w:val="94"/>
        </w:numPr>
      </w:pPr>
      <w:r>
        <w:t xml:space="preserve">The declared type of a &lt;positional-param&gt;, &lt;optional-param&gt;, or &lt;value-param&gt; is the declared type of its constituent &lt;param-dcl&gt;. </w:t>
      </w:r>
    </w:p>
    <w:p w:rsidR="00604189" w:rsidRDefault="009A452C">
      <w:pPr>
        <w:pStyle w:val="ListParagraph"/>
        <w:numPr>
          <w:ilvl w:val="0"/>
          <w:numId w:val="94"/>
        </w:numPr>
      </w:pPr>
      <w:r>
        <w:t xml:space="preserve">The declared type of a &lt;param-dcl&gt;that consists of an &lt;untyped-name-param-dcl&gt;is defined </w:t>
      </w:r>
      <w:r>
        <w:t xml:space="preserve">as follows: </w:t>
      </w:r>
    </w:p>
    <w:p w:rsidR="00604189" w:rsidRDefault="009A452C">
      <w:pPr>
        <w:pStyle w:val="ListParagraph"/>
        <w:numPr>
          <w:ilvl w:val="1"/>
          <w:numId w:val="94"/>
        </w:numPr>
      </w:pPr>
      <w:r>
        <w:t xml:space="preserve">If the optional &lt;parameter-type&gt; element is not present, the declared type is the implicit type of the &lt;IDENTIFIER&gt; as specified in section </w:t>
      </w:r>
      <w:hyperlink w:anchor="Section_6df70c22dc3045d0b8a79a0fb4f068b3" w:history="1">
        <w:r>
          <w:rPr>
            <w:rStyle w:val="Hyperlink"/>
          </w:rPr>
          <w:t>5.2.3.1.5</w:t>
        </w:r>
      </w:hyperlink>
      <w:r>
        <w:t xml:space="preserve">. </w:t>
      </w:r>
    </w:p>
    <w:p w:rsidR="00604189" w:rsidRDefault="009A452C">
      <w:pPr>
        <w:pStyle w:val="ListParagraph"/>
        <w:numPr>
          <w:ilvl w:val="1"/>
          <w:numId w:val="94"/>
        </w:numPr>
      </w:pPr>
      <w:r>
        <w:t>If the specified optional &lt;para</w:t>
      </w:r>
      <w:r>
        <w:t xml:space="preserve">meter-type&gt; element is present but does not include an &lt;array-designator&gt; element the declared type is the declared type referenced by its &lt;type-expression&gt; element. </w:t>
      </w:r>
    </w:p>
    <w:p w:rsidR="00604189" w:rsidRDefault="009A452C">
      <w:pPr>
        <w:pStyle w:val="ListParagraph"/>
        <w:numPr>
          <w:ilvl w:val="1"/>
          <w:numId w:val="94"/>
        </w:numPr>
      </w:pPr>
      <w:r>
        <w:t>If the specified optional &lt;parameter-type&gt; element is present and includes an &lt;array-desi</w:t>
      </w:r>
      <w:r>
        <w:t xml:space="preserve">gnator&gt; element the declared type is resizable array whose element type is the declared type referenced by its &lt;type-expression&gt; element. </w:t>
      </w:r>
    </w:p>
    <w:p w:rsidR="00604189" w:rsidRDefault="009A452C">
      <w:pPr>
        <w:pStyle w:val="ListParagraph"/>
        <w:numPr>
          <w:ilvl w:val="0"/>
          <w:numId w:val="94"/>
        </w:numPr>
      </w:pPr>
      <w:r>
        <w:t xml:space="preserve">The declared type of a &lt;param-dcl&gt; that consists of a &lt;typed-name-param-dcl&gt; is defined as follows: </w:t>
      </w:r>
    </w:p>
    <w:p w:rsidR="00604189" w:rsidRDefault="009A452C">
      <w:pPr>
        <w:pStyle w:val="ListParagraph"/>
        <w:numPr>
          <w:ilvl w:val="1"/>
          <w:numId w:val="94"/>
        </w:numPr>
      </w:pPr>
      <w:r>
        <w:t xml:space="preserve">If the optional </w:t>
      </w:r>
      <w:r>
        <w:t xml:space="preserve">&lt;array-designator&gt; element is not present the declared type is the declared type corresponding to the &lt;type-suffix&gt; of the &lt;TYPED-NAME&gt; as specified in section </w:t>
      </w:r>
      <w:hyperlink w:anchor="Section_74e5bf342a30420c9d3b9341fa4c4c09" w:history="1">
        <w:r>
          <w:rPr>
            <w:rStyle w:val="Hyperlink"/>
          </w:rPr>
          <w:t>3.3.5.3</w:t>
        </w:r>
      </w:hyperlink>
      <w:r>
        <w:t xml:space="preserve">. </w:t>
      </w:r>
    </w:p>
    <w:p w:rsidR="00604189" w:rsidRDefault="009A452C">
      <w:pPr>
        <w:pStyle w:val="ListParagraph"/>
        <w:numPr>
          <w:ilvl w:val="1"/>
          <w:numId w:val="94"/>
        </w:numPr>
      </w:pPr>
      <w:r>
        <w:t>If the optional &lt;array-des</w:t>
      </w:r>
      <w:r>
        <w:t xml:space="preserve">ignator&gt; element is present then the declared type of the defined variable is resizable array with a declared element type corresponding to the &lt;type-suffix&gt; of the &lt;TYPED-NAME&gt; as specified in section 3.3.5.3. </w:t>
      </w:r>
    </w:p>
    <w:p w:rsidR="00604189" w:rsidRDefault="009A452C">
      <w:pPr>
        <w:pStyle w:val="ListParagraph"/>
        <w:numPr>
          <w:ilvl w:val="0"/>
          <w:numId w:val="94"/>
        </w:numPr>
      </w:pPr>
      <w:r>
        <w:t>The declared type of a &lt;param-dcl&gt; that is c</w:t>
      </w:r>
      <w:r>
        <w:t xml:space="preserve">ontained in an event declaration or a public procedure declaration in a &lt;class-module-code-section&gt; might not be a private UDT, a public UDT defined in a procedural module, or a private enum name. </w:t>
      </w:r>
    </w:p>
    <w:p w:rsidR="00604189" w:rsidRDefault="009A452C">
      <w:pPr>
        <w:pStyle w:val="ListParagraph"/>
        <w:numPr>
          <w:ilvl w:val="0"/>
          <w:numId w:val="94"/>
        </w:numPr>
      </w:pPr>
      <w:r>
        <w:t>The declared type of an &lt;optional-param&gt; might not be an U</w:t>
      </w:r>
      <w:r>
        <w:t xml:space="preserve">DT. </w:t>
      </w:r>
    </w:p>
    <w:p w:rsidR="00604189" w:rsidRDefault="009A452C">
      <w:pPr>
        <w:pStyle w:val="ListParagraph"/>
        <w:numPr>
          <w:ilvl w:val="0"/>
          <w:numId w:val="94"/>
        </w:numPr>
      </w:pPr>
      <w:r>
        <w:t xml:space="preserve">If the declared type of an &lt;optional-param&gt; is not Variant and its type was implicitly specified by an applicable &lt;def-directive&gt;, it MUST have a &lt;default-value&gt; clause specified. </w:t>
      </w:r>
    </w:p>
    <w:p w:rsidR="00604189" w:rsidRDefault="009A452C">
      <w:pPr>
        <w:pStyle w:val="ListParagraph"/>
        <w:numPr>
          <w:ilvl w:val="0"/>
          <w:numId w:val="94"/>
        </w:numPr>
      </w:pPr>
      <w:r>
        <w:t>A &lt;default-value&gt; clause specifies the default value of a parameter. I</w:t>
      </w:r>
      <w:r>
        <w:t xml:space="preserve">f a &lt;default-value&gt; clause is not specified for a </w:t>
      </w:r>
      <w:r>
        <w:rPr>
          <w:b/>
        </w:rPr>
        <w:t>Variant</w:t>
      </w:r>
      <w:r>
        <w:t xml:space="preserve"> parameter, the default value is an implementation-defined error value that resolves to standard error code 448 (“Named argument not found”). If a &lt;default-value&gt; clause is not specified for a non-</w:t>
      </w:r>
      <w:r>
        <w:rPr>
          <w:b/>
        </w:rPr>
        <w:t>Va</w:t>
      </w:r>
      <w:r>
        <w:rPr>
          <w:b/>
        </w:rPr>
        <w:t>riant</w:t>
      </w:r>
      <w:r>
        <w:t xml:space="preserve"> parameter, the default value is that of the parameter’s declared type. </w:t>
      </w:r>
    </w:p>
    <w:p w:rsidR="00604189" w:rsidRDefault="009A452C">
      <w:pPr>
        <w:pStyle w:val="ListParagraph"/>
        <w:numPr>
          <w:ilvl w:val="0"/>
          <w:numId w:val="94"/>
        </w:numPr>
      </w:pPr>
      <w:r>
        <w:t>A &lt;positional-param&gt; or &lt;optional-param&gt; element that does not include a &lt;parameter-mechanism&gt; element has the same meaning as if it included a &lt;parameter-mechanism&gt; element cons</w:t>
      </w:r>
      <w:r>
        <w:t xml:space="preserve">isting of the </w:t>
      </w:r>
      <w:r>
        <w:rPr>
          <w:i/>
        </w:rPr>
        <w:t>keyword</w:t>
      </w:r>
      <w:r>
        <w:t xml:space="preserve"> </w:t>
      </w:r>
      <w:r>
        <w:rPr>
          <w:b/>
        </w:rPr>
        <w:t>ByRef</w:t>
      </w:r>
      <w:r>
        <w:t xml:space="preserve">. </w:t>
      </w:r>
    </w:p>
    <w:p w:rsidR="00604189" w:rsidRDefault="009A452C">
      <w:pPr>
        <w:pStyle w:val="ListParagraph"/>
        <w:numPr>
          <w:ilvl w:val="0"/>
          <w:numId w:val="94"/>
        </w:numPr>
      </w:pPr>
      <w:r>
        <w:t xml:space="preserve">A &lt;param-dcl&gt; that includes a &lt;parameter-mechanism&gt; element consisting of the </w:t>
      </w:r>
      <w:r>
        <w:rPr>
          <w:i/>
        </w:rPr>
        <w:t>keyword</w:t>
      </w:r>
      <w:r>
        <w:t xml:space="preserve"> </w:t>
      </w:r>
      <w:r>
        <w:rPr>
          <w:b/>
        </w:rPr>
        <w:t>ByVal</w:t>
      </w:r>
      <w:r>
        <w:t xml:space="preserve"> might not also include an &lt;array-designator&gt; element. </w:t>
      </w:r>
    </w:p>
    <w:p w:rsidR="00604189" w:rsidRDefault="009A452C">
      <w:pPr>
        <w:pStyle w:val="ListParagraph"/>
        <w:numPr>
          <w:ilvl w:val="0"/>
          <w:numId w:val="94"/>
        </w:numPr>
      </w:pPr>
      <w:r>
        <w:lastRenderedPageBreak/>
        <w:t>The declared type of the &lt;IDENTIFIER&gt; of a &lt;param-array&gt;is resizable array of V</w:t>
      </w:r>
      <w:r>
        <w:t xml:space="preserve">ariant. </w:t>
      </w:r>
    </w:p>
    <w:p w:rsidR="00604189" w:rsidRDefault="009A452C">
      <w:pPr>
        <w:spacing w:after="281" w:line="246" w:lineRule="auto"/>
        <w:ind w:left="370"/>
      </w:pPr>
      <w:r>
        <w:rPr>
          <w:i/>
        </w:rPr>
        <w:t xml:space="preserve">Runtime Semantics </w:t>
      </w:r>
    </w:p>
    <w:p w:rsidR="00604189" w:rsidRDefault="009A452C">
      <w:pPr>
        <w:pStyle w:val="ListParagraph"/>
        <w:numPr>
          <w:ilvl w:val="0"/>
          <w:numId w:val="95"/>
        </w:numPr>
      </w:pPr>
      <w:r>
        <w:t xml:space="preserve">Each invocation of a function has a distinct function result variable. </w:t>
      </w:r>
    </w:p>
    <w:p w:rsidR="00604189" w:rsidRDefault="009A452C">
      <w:pPr>
        <w:pStyle w:val="ListParagraph"/>
        <w:numPr>
          <w:ilvl w:val="0"/>
          <w:numId w:val="95"/>
        </w:numPr>
      </w:pPr>
      <w:r>
        <w:t xml:space="preserve">A function result variable has procedure extent. </w:t>
      </w:r>
    </w:p>
    <w:p w:rsidR="00604189" w:rsidRDefault="009A452C">
      <w:pPr>
        <w:pStyle w:val="ListParagraph"/>
        <w:numPr>
          <w:ilvl w:val="0"/>
          <w:numId w:val="95"/>
        </w:numPr>
      </w:pPr>
      <w:r>
        <w:t>Each &lt;positional-param&gt; or &lt;optional-param&gt; that includes a &lt;parameter-mechanism&gt;</w:t>
      </w:r>
      <w:r>
        <w:t xml:space="preserve"> element consisting of the </w:t>
      </w:r>
      <w:r>
        <w:rPr>
          <w:i/>
        </w:rPr>
        <w:t>keyword</w:t>
      </w:r>
      <w:r>
        <w:t xml:space="preserve"> </w:t>
      </w:r>
      <w:r>
        <w:rPr>
          <w:b/>
        </w:rPr>
        <w:t>ByVal</w:t>
      </w:r>
      <w:r>
        <w:t xml:space="preserve"> defines a local variable with procedure extent and whose declared type is the declared type of the constituent &lt;param-dcl&gt; element. The corresponding parameter name is bound to the local variable. </w:t>
      </w:r>
    </w:p>
    <w:p w:rsidR="00604189" w:rsidRDefault="009A452C">
      <w:pPr>
        <w:pStyle w:val="ListParagraph"/>
        <w:numPr>
          <w:ilvl w:val="0"/>
          <w:numId w:val="95"/>
        </w:numPr>
      </w:pPr>
      <w:r>
        <w:t>Each &lt;positional-</w:t>
      </w:r>
      <w:r>
        <w:t xml:space="preserve">param&gt; that includes a &lt;parameter-mechanism&gt; element consisting of the </w:t>
      </w:r>
      <w:r>
        <w:rPr>
          <w:i/>
        </w:rPr>
        <w:t>keyword</w:t>
      </w:r>
      <w:r>
        <w:t xml:space="preserve"> </w:t>
      </w:r>
      <w:r>
        <w:rPr>
          <w:b/>
        </w:rPr>
        <w:t>ByVal</w:t>
      </w:r>
      <w:r>
        <w:t xml:space="preserve"> defines a local name binding to a pre-existing variable corresponding to the corresponding positional argument. </w:t>
      </w:r>
    </w:p>
    <w:p w:rsidR="00604189" w:rsidRDefault="009A452C">
      <w:pPr>
        <w:pStyle w:val="ListParagraph"/>
        <w:numPr>
          <w:ilvl w:val="0"/>
          <w:numId w:val="95"/>
        </w:numPr>
      </w:pPr>
      <w:r>
        <w:t>Each &lt;optional-param&gt; that includes a &lt;parameter-mechanism</w:t>
      </w:r>
      <w:r>
        <w:t xml:space="preserve">&gt; element consisting of the </w:t>
      </w:r>
      <w:r>
        <w:rPr>
          <w:i/>
        </w:rPr>
        <w:t>keyword</w:t>
      </w:r>
      <w:r>
        <w:t xml:space="preserve"> </w:t>
      </w:r>
      <w:r>
        <w:rPr>
          <w:b/>
        </w:rPr>
        <w:t>ByRef</w:t>
      </w:r>
      <w:r>
        <w:t xml:space="preserve"> defines a local variable with procedure extent and whose declared type is the declared type of the constituent &lt;param-dcl&gt; element. </w:t>
      </w:r>
    </w:p>
    <w:p w:rsidR="00604189" w:rsidRDefault="009A452C">
      <w:pPr>
        <w:pStyle w:val="ListParagraph"/>
        <w:numPr>
          <w:ilvl w:val="1"/>
          <w:numId w:val="95"/>
        </w:numPr>
      </w:pPr>
      <w:r>
        <w:t>If an invocation of the containing procedure does not include an argument corresp</w:t>
      </w:r>
      <w:r>
        <w:t xml:space="preserve">onding to the &lt;optional-param&gt; the parameter name is bound to the local variable for that invocation. </w:t>
      </w:r>
    </w:p>
    <w:p w:rsidR="00604189" w:rsidRDefault="009A452C">
      <w:pPr>
        <w:pStyle w:val="ListParagraph"/>
        <w:numPr>
          <w:ilvl w:val="1"/>
          <w:numId w:val="95"/>
        </w:numPr>
      </w:pPr>
      <w:r>
        <w:t>If an invocation of the containing procedure includes an argument corresponding to the &lt;optional-param&gt; the parameter name is locally bound to the pre-ex</w:t>
      </w:r>
      <w:r>
        <w:t xml:space="preserve">isting variable corresponding to the argument. </w:t>
      </w:r>
    </w:p>
    <w:p w:rsidR="00604189" w:rsidRDefault="009A452C">
      <w:pPr>
        <w:pStyle w:val="ListParagraph"/>
        <w:numPr>
          <w:ilvl w:val="0"/>
          <w:numId w:val="95"/>
        </w:numPr>
      </w:pPr>
      <w:r>
        <w:t>Upon invocation of a procedure the data value of the constituent &lt;default-value&gt; element of each &lt;optional-param&gt; that does not have a corresponding argument is assigned to the variable binding of the paramet</w:t>
      </w:r>
      <w:r>
        <w:t xml:space="preserve">er name of the &lt;optional-param&gt;. </w:t>
      </w:r>
    </w:p>
    <w:p w:rsidR="00604189" w:rsidRDefault="009A452C">
      <w:pPr>
        <w:pStyle w:val="ListParagraph"/>
        <w:numPr>
          <w:ilvl w:val="0"/>
          <w:numId w:val="95"/>
        </w:numPr>
      </w:pPr>
      <w:r>
        <w:t xml:space="preserve">Each procedure that is a method has an implicit ByVal parameter called the </w:t>
      </w:r>
      <w:r>
        <w:rPr>
          <w:i/>
        </w:rPr>
        <w:t>current object</w:t>
      </w:r>
      <w:r>
        <w:t xml:space="preserve"> that corresponds to the target object of an invocation of the method. The current object acts as an anonymous local variable with pr</w:t>
      </w:r>
      <w:r>
        <w:t xml:space="preserve">ocedure extent and whose declared type is the class name of the class module containing the method declaration. For the duration of an activation of the method the data value of the current object variable is target object of the procedure invocation that </w:t>
      </w:r>
      <w:r>
        <w:t xml:space="preserve">created that activation. The current object is accessed using the </w:t>
      </w:r>
      <w:r>
        <w:rPr>
          <w:b/>
        </w:rPr>
        <w:t>Me</w:t>
      </w:r>
      <w:r>
        <w:t xml:space="preserve"> keyword within the &lt;procedure-body&gt; of the method but cannot be assigned to or otherwise modified. </w:t>
      </w:r>
    </w:p>
    <w:p w:rsidR="00604189" w:rsidRDefault="009A452C">
      <w:pPr>
        <w:pStyle w:val="ListParagraph"/>
        <w:numPr>
          <w:ilvl w:val="0"/>
          <w:numId w:val="95"/>
        </w:numPr>
      </w:pPr>
      <w:r>
        <w:t>If a &lt;parameter-list&gt; of a procedure contains a &lt;param-array&gt; element, then each invoca</w:t>
      </w:r>
      <w:r>
        <w:t xml:space="preserve">tion of the procedure defines an entity called the </w:t>
      </w:r>
      <w:r>
        <w:rPr>
          <w:i/>
        </w:rPr>
        <w:t>param array</w:t>
      </w:r>
      <w:r>
        <w:t xml:space="preserve"> that behaves as if it was an array whose elements were “byref” &lt;positional-param&gt; elements whose declared types were </w:t>
      </w:r>
      <w:r>
        <w:rPr>
          <w:b/>
        </w:rPr>
        <w:t>Variant</w:t>
      </w:r>
      <w:r>
        <w:t>. An access to an element of the param array behaves as if it were an</w:t>
      </w:r>
      <w:r>
        <w:t xml:space="preserve"> access to a named positional parameter. Arguments are bound to the elements of a param array as defined in section </w:t>
      </w:r>
      <w:hyperlink w:anchor="Section_1fb9af32fc484c4f998aed8047048ca5" w:history="1">
        <w:r>
          <w:rPr>
            <w:rStyle w:val="Hyperlink"/>
          </w:rPr>
          <w:t>5.3.1.11</w:t>
        </w:r>
      </w:hyperlink>
      <w:r>
        <w:t>.</w:t>
      </w:r>
    </w:p>
    <w:p w:rsidR="00604189" w:rsidRDefault="009A452C">
      <w:pPr>
        <w:pStyle w:val="Heading4"/>
      </w:pPr>
      <w:bookmarkStart w:id="163" w:name="section_b9466587f1b447f5b34e3af3398063f4"/>
      <w:bookmarkStart w:id="164" w:name="_Toc181683944"/>
      <w:r>
        <w:t>Subroutine and Function Declarations</w:t>
      </w:r>
      <w:bookmarkEnd w:id="163"/>
      <w:bookmarkEnd w:id="164"/>
    </w:p>
    <w:p w:rsidR="00604189" w:rsidRDefault="009A452C">
      <w:pPr>
        <w:spacing w:after="284" w:line="246" w:lineRule="auto"/>
        <w:ind w:left="-5"/>
      </w:pPr>
      <w:r>
        <w:rPr>
          <w:i/>
        </w:rPr>
        <w:t xml:space="preserve">Static Semantics </w:t>
      </w:r>
    </w:p>
    <w:p w:rsidR="00604189" w:rsidRDefault="009A452C">
      <w:pPr>
        <w:numPr>
          <w:ilvl w:val="0"/>
          <w:numId w:val="93"/>
        </w:numPr>
        <w:spacing w:after="226"/>
      </w:pPr>
      <w:r>
        <w:t>Each &lt;subroutin</w:t>
      </w:r>
      <w:r>
        <w:t xml:space="preserve">e-declaration&gt; and &lt;function-declaration&gt; MUST have a procedure name that is different from any other module variable name, module constant name, enum member name, or procedure name that is defined within the same module. </w:t>
      </w:r>
    </w:p>
    <w:p w:rsidR="00604189" w:rsidRDefault="009A452C">
      <w:pPr>
        <w:pStyle w:val="Heading4"/>
      </w:pPr>
      <w:bookmarkStart w:id="165" w:name="section_d19bfeaacca643d8918827355b8ee025"/>
      <w:bookmarkStart w:id="166" w:name="_Toc181683945"/>
      <w:r>
        <w:t>Property Declarations</w:t>
      </w:r>
      <w:bookmarkEnd w:id="165"/>
      <w:bookmarkEnd w:id="166"/>
    </w:p>
    <w:p w:rsidR="00604189" w:rsidRDefault="009A452C">
      <w:pPr>
        <w:spacing w:after="282" w:line="246" w:lineRule="auto"/>
        <w:ind w:left="-5"/>
      </w:pPr>
      <w:r>
        <w:rPr>
          <w:i/>
        </w:rPr>
        <w:t>Static Sema</w:t>
      </w:r>
      <w:r>
        <w:rPr>
          <w:i/>
        </w:rPr>
        <w:t xml:space="preserve">ntics </w:t>
      </w:r>
    </w:p>
    <w:p w:rsidR="00604189" w:rsidRDefault="009A452C">
      <w:pPr>
        <w:numPr>
          <w:ilvl w:val="0"/>
          <w:numId w:val="93"/>
        </w:numPr>
      </w:pPr>
      <w:r>
        <w:lastRenderedPageBreak/>
        <w:t xml:space="preserve">A &lt;property-LHS-declaration&gt; containing the keyword </w:t>
      </w:r>
      <w:r>
        <w:rPr>
          <w:b/>
        </w:rPr>
        <w:t>Let</w:t>
      </w:r>
      <w:r>
        <w:t xml:space="preserve"> is a </w:t>
      </w:r>
      <w:r>
        <w:rPr>
          <w:i/>
        </w:rPr>
        <w:t>property let declaration</w:t>
      </w:r>
      <w:r>
        <w:t xml:space="preserve">. </w:t>
      </w:r>
    </w:p>
    <w:p w:rsidR="00604189" w:rsidRDefault="009A452C">
      <w:pPr>
        <w:numPr>
          <w:ilvl w:val="0"/>
          <w:numId w:val="93"/>
        </w:numPr>
      </w:pPr>
      <w:r>
        <w:t xml:space="preserve">A &lt;property-LHS-declaration&gt; containing the keyword </w:t>
      </w:r>
      <w:r>
        <w:rPr>
          <w:b/>
        </w:rPr>
        <w:t>Set</w:t>
      </w:r>
      <w:r>
        <w:t xml:space="preserve"> is a </w:t>
      </w:r>
      <w:r>
        <w:rPr>
          <w:i/>
        </w:rPr>
        <w:t>property set declaration</w:t>
      </w:r>
      <w:r>
        <w:t xml:space="preserve">. </w:t>
      </w:r>
    </w:p>
    <w:p w:rsidR="00604189" w:rsidRDefault="009A452C">
      <w:pPr>
        <w:numPr>
          <w:ilvl w:val="0"/>
          <w:numId w:val="93"/>
        </w:numPr>
      </w:pPr>
      <w:r>
        <w:t>Each property declaration MUST have a procedure name that is different fr</w:t>
      </w:r>
      <w:r>
        <w:t xml:space="preserve">om the name of any other module variable, module constant, enum member name, external procedure, &lt;function-declaration&gt;, or &lt;subroutine-declaration&gt; that is defined within the same module. </w:t>
      </w:r>
    </w:p>
    <w:p w:rsidR="00604189" w:rsidRDefault="009A452C">
      <w:pPr>
        <w:numPr>
          <w:ilvl w:val="0"/>
          <w:numId w:val="93"/>
        </w:numPr>
      </w:pPr>
      <w:r>
        <w:t xml:space="preserve">Each &lt;property-get-declaration&gt; in a module MUST have a different </w:t>
      </w:r>
      <w:r>
        <w:t xml:space="preserve">name. </w:t>
      </w:r>
    </w:p>
    <w:p w:rsidR="00604189" w:rsidRDefault="009A452C">
      <w:pPr>
        <w:numPr>
          <w:ilvl w:val="0"/>
          <w:numId w:val="93"/>
        </w:numPr>
      </w:pPr>
      <w:r>
        <w:t xml:space="preserve">Each property let declaration in a module MUST have a different name. </w:t>
      </w:r>
    </w:p>
    <w:p w:rsidR="00604189" w:rsidRDefault="009A452C">
      <w:pPr>
        <w:numPr>
          <w:ilvl w:val="0"/>
          <w:numId w:val="93"/>
        </w:numPr>
      </w:pPr>
      <w:r>
        <w:t xml:space="preserve">Each property set declaration in a module MUST have a different name. </w:t>
      </w:r>
    </w:p>
    <w:p w:rsidR="00604189" w:rsidRDefault="009A452C">
      <w:pPr>
        <w:numPr>
          <w:ilvl w:val="0"/>
          <w:numId w:val="93"/>
        </w:numPr>
      </w:pPr>
      <w:r>
        <w:t>Within a module at a common procedure name can be shared by a &lt;property-get-declaration&gt;, a property let de</w:t>
      </w:r>
      <w:r>
        <w:t xml:space="preserve">claration, and a property set declaration. </w:t>
      </w:r>
    </w:p>
    <w:p w:rsidR="00604189" w:rsidRDefault="009A452C">
      <w:pPr>
        <w:numPr>
          <w:ilvl w:val="0"/>
          <w:numId w:val="93"/>
        </w:numPr>
      </w:pPr>
      <w:r>
        <w:t>Within a module all property declaration that share a common procedure name MUST have equivalent &lt;parameter-list&gt; elements including the number of &lt;positional-parameters&gt;, &lt;optional-parameters&gt; and &lt;param-array&gt;</w:t>
      </w:r>
      <w:r>
        <w:t xml:space="preserve"> elements, the name value of each corresponding parameter, the declared type of each corresponding parameter, and the actual &lt;parameter-mechanism&gt; used for each corresponding parameter. However, corresponding &lt;optional-param&gt; elements can differ in the pre</w:t>
      </w:r>
      <w:r>
        <w:t xml:space="preserve">sence and data value of their &lt;default-value&gt; elements and as can whether or not the &lt;parameter-mechanism&gt; is implicitly specified or explicitly specified. </w:t>
      </w:r>
    </w:p>
    <w:p w:rsidR="00604189" w:rsidRDefault="009A452C">
      <w:pPr>
        <w:numPr>
          <w:ilvl w:val="0"/>
          <w:numId w:val="93"/>
        </w:numPr>
      </w:pPr>
      <w:r>
        <w:t>The declared type of a &lt;property-LHS-declaration&gt; is the declared type of its &lt;value-param&gt; element</w:t>
      </w:r>
      <w:r>
        <w:t xml:space="preserve">. </w:t>
      </w:r>
    </w:p>
    <w:p w:rsidR="00604189" w:rsidRDefault="009A452C">
      <w:pPr>
        <w:numPr>
          <w:ilvl w:val="0"/>
          <w:numId w:val="93"/>
        </w:numPr>
      </w:pPr>
      <w:r>
        <w:t xml:space="preserve">The declared type of a property set declaration MUST be </w:t>
      </w:r>
      <w:r>
        <w:rPr>
          <w:b/>
        </w:rPr>
        <w:t>Object</w:t>
      </w:r>
      <w:r>
        <w:t xml:space="preserve">, </w:t>
      </w:r>
      <w:r>
        <w:rPr>
          <w:b/>
        </w:rPr>
        <w:t>Variant</w:t>
      </w:r>
      <w:r>
        <w:t xml:space="preserve">, or a named class. </w:t>
      </w:r>
    </w:p>
    <w:p w:rsidR="00604189" w:rsidRDefault="009A452C">
      <w:pPr>
        <w:numPr>
          <w:ilvl w:val="0"/>
          <w:numId w:val="93"/>
        </w:numPr>
      </w:pPr>
      <w:r>
        <w:t xml:space="preserve">Within a module a property let declaration and a &lt;property-get-declaration&gt; that share a common procedure name MUST have the same declared type. </w:t>
      </w:r>
    </w:p>
    <w:p w:rsidR="00604189" w:rsidRDefault="009A452C">
      <w:pPr>
        <w:numPr>
          <w:ilvl w:val="0"/>
          <w:numId w:val="93"/>
        </w:numPr>
        <w:spacing w:after="270"/>
      </w:pPr>
      <w:r>
        <w:t>If the &lt;value-p</w:t>
      </w:r>
      <w:r>
        <w:t xml:space="preserve">aram&gt; of a &lt;property-LHS-declaration&gt; does not have a &lt;parameter-mechanism&gt; element or has a &lt;parameter-mechanism&gt; consisting of the </w:t>
      </w:r>
      <w:r>
        <w:rPr>
          <w:i/>
        </w:rPr>
        <w:t>keyword</w:t>
      </w:r>
      <w:r>
        <w:t xml:space="preserve"> </w:t>
      </w:r>
      <w:r>
        <w:rPr>
          <w:b/>
        </w:rPr>
        <w:t>ByRef</w:t>
      </w:r>
      <w:r>
        <w:t xml:space="preserve">, it has the same meaning as if it instead had a &lt;parameter-mechanism&gt; element consisting of the </w:t>
      </w:r>
      <w:r>
        <w:rPr>
          <w:i/>
        </w:rPr>
        <w:t>keyword</w:t>
      </w:r>
      <w:r>
        <w:t xml:space="preserve"> </w:t>
      </w:r>
      <w:r>
        <w:rPr>
          <w:b/>
        </w:rPr>
        <w:t>ByVal</w:t>
      </w:r>
      <w:r>
        <w:t xml:space="preserve">. </w:t>
      </w:r>
    </w:p>
    <w:p w:rsidR="00604189" w:rsidRDefault="009A452C">
      <w:pPr>
        <w:spacing w:after="281" w:line="246" w:lineRule="auto"/>
        <w:ind w:left="-5"/>
      </w:pPr>
      <w:r>
        <w:rPr>
          <w:i/>
        </w:rPr>
        <w:t xml:space="preserve">Runtime Semantics </w:t>
      </w:r>
    </w:p>
    <w:p w:rsidR="00604189" w:rsidRDefault="009A452C">
      <w:pPr>
        <w:numPr>
          <w:ilvl w:val="0"/>
          <w:numId w:val="93"/>
        </w:numPr>
      </w:pPr>
      <w:r>
        <w:t xml:space="preserve">The &lt;value-param&gt; of a &lt;property-LHS-declaration&gt; always has the runtime semantics of a ByVal parameter. </w:t>
      </w:r>
    </w:p>
    <w:p w:rsidR="00604189" w:rsidRDefault="009A452C">
      <w:pPr>
        <w:numPr>
          <w:ilvl w:val="0"/>
          <w:numId w:val="93"/>
        </w:numPr>
        <w:spacing w:after="263"/>
      </w:pPr>
      <w:r>
        <w:t>If a &lt;property-LHS-declaration&gt; includes a &lt;param-array&gt; element the argument value corresponding to the &lt;value-param&gt; in an inv</w:t>
      </w:r>
      <w:r>
        <w:t xml:space="preserve">ocation of the property is not included as an element of its param array. </w:t>
      </w:r>
    </w:p>
    <w:p w:rsidR="00604189" w:rsidRDefault="009A452C">
      <w:pPr>
        <w:pStyle w:val="Heading4"/>
      </w:pPr>
      <w:bookmarkStart w:id="167" w:name="section_ddbb1c98db2b4d3285f3362c66fc04e0"/>
      <w:bookmarkStart w:id="168" w:name="_Toc181683946"/>
      <w:r>
        <w:t>Event Handler Declarations</w:t>
      </w:r>
      <w:bookmarkEnd w:id="167"/>
      <w:bookmarkEnd w:id="168"/>
      <w:r>
        <w:fldChar w:fldCharType="begin"/>
      </w:r>
      <w:r>
        <w:instrText xml:space="preserve"> XE "&lt;event-handler-name&gt;" </w:instrText>
      </w:r>
      <w:r>
        <w:fldChar w:fldCharType="end"/>
      </w:r>
    </w:p>
    <w:p w:rsidR="00604189" w:rsidRDefault="009A452C">
      <w:pPr>
        <w:pStyle w:val="Code"/>
      </w:pPr>
      <w:r>
        <w:t xml:space="preserve">event-handler-name = IDENTIFIER </w:t>
      </w:r>
    </w:p>
    <w:p w:rsidR="00604189" w:rsidRDefault="009A452C">
      <w:pPr>
        <w:spacing w:after="281" w:line="246" w:lineRule="auto"/>
        <w:ind w:left="-5"/>
      </w:pPr>
      <w:r>
        <w:rPr>
          <w:i/>
        </w:rPr>
        <w:t xml:space="preserve">Static Semantics </w:t>
      </w:r>
    </w:p>
    <w:p w:rsidR="00604189" w:rsidRDefault="009A452C">
      <w:pPr>
        <w:pStyle w:val="ListParagraph"/>
        <w:numPr>
          <w:ilvl w:val="0"/>
          <w:numId w:val="96"/>
        </w:numPr>
      </w:pPr>
      <w:r>
        <w:t xml:space="preserve">A procedure declaration qualifies as an </w:t>
      </w:r>
      <w:r>
        <w:rPr>
          <w:i/>
        </w:rPr>
        <w:t>event handler</w:t>
      </w:r>
      <w:r>
        <w:t xml:space="preserve"> if all of the follow</w:t>
      </w:r>
      <w:r>
        <w:t xml:space="preserve">ing are true: </w:t>
      </w:r>
    </w:p>
    <w:p w:rsidR="00604189" w:rsidRDefault="009A452C">
      <w:pPr>
        <w:pStyle w:val="ListParagraph"/>
        <w:numPr>
          <w:ilvl w:val="1"/>
          <w:numId w:val="96"/>
        </w:numPr>
      </w:pPr>
      <w:r>
        <w:t xml:space="preserve">It is contained within a class module. </w:t>
      </w:r>
    </w:p>
    <w:p w:rsidR="00604189" w:rsidRDefault="009A452C">
      <w:pPr>
        <w:pStyle w:val="ListParagraph"/>
        <w:numPr>
          <w:ilvl w:val="1"/>
          <w:numId w:val="96"/>
        </w:numPr>
      </w:pPr>
      <w:r>
        <w:lastRenderedPageBreak/>
        <w:t xml:space="preserve">The name value of the subroutine name MUST begin with an event handler name prefix corresponding to a </w:t>
      </w:r>
      <w:r>
        <w:rPr>
          <w:i/>
        </w:rPr>
        <w:t>WithEvents variable</w:t>
      </w:r>
      <w:r>
        <w:t xml:space="preserve"> declaration within the same class module as the procedure declaration. The vari</w:t>
      </w:r>
      <w:r>
        <w:t xml:space="preserve">able defined by the corresponding variable declaring declaration is called the </w:t>
      </w:r>
      <w:r>
        <w:rPr>
          <w:i/>
        </w:rPr>
        <w:t>associated variable</w:t>
      </w:r>
      <w:r>
        <w:t xml:space="preserve"> of the event handler. </w:t>
      </w:r>
    </w:p>
    <w:p w:rsidR="00604189" w:rsidRDefault="009A452C">
      <w:pPr>
        <w:pStyle w:val="ListParagraph"/>
        <w:numPr>
          <w:ilvl w:val="1"/>
          <w:numId w:val="96"/>
        </w:numPr>
      </w:pPr>
      <w:r>
        <w:t xml:space="preserve">The procedure name text that follows the event handler name prefix MUST be the same as an event name defined by the class that is the </w:t>
      </w:r>
      <w:r>
        <w:t xml:space="preserve">declared type of the associated variable. The corresponding &lt;event-declaration&gt; is the handled event. </w:t>
      </w:r>
    </w:p>
    <w:p w:rsidR="00604189" w:rsidRDefault="009A452C">
      <w:pPr>
        <w:pStyle w:val="ListParagraph"/>
        <w:numPr>
          <w:ilvl w:val="0"/>
          <w:numId w:val="96"/>
        </w:numPr>
      </w:pPr>
      <w:r>
        <w:t xml:space="preserve">An event handler is invalid if any of the following are true: </w:t>
      </w:r>
    </w:p>
    <w:p w:rsidR="00604189" w:rsidRDefault="009A452C">
      <w:pPr>
        <w:pStyle w:val="ListParagraph"/>
        <w:numPr>
          <w:ilvl w:val="1"/>
          <w:numId w:val="96"/>
        </w:numPr>
      </w:pPr>
      <w:r>
        <w:t xml:space="preserve">The procedure declaration is not a &lt;subroutine-declaration&gt;. </w:t>
      </w:r>
    </w:p>
    <w:p w:rsidR="00604189" w:rsidRDefault="009A452C">
      <w:pPr>
        <w:pStyle w:val="ListParagraph"/>
        <w:numPr>
          <w:ilvl w:val="1"/>
          <w:numId w:val="96"/>
        </w:numPr>
      </w:pPr>
      <w:r>
        <w:t xml:space="preserve">Its &lt;parameter-list&gt; is not </w:t>
      </w:r>
      <w:r>
        <w:t xml:space="preserve">compatible with the &lt;event-parameter-list&gt; of the handled event. A compatible &lt;parameter-list&gt; is one that meets all of the following criteria: </w:t>
      </w:r>
    </w:p>
    <w:p w:rsidR="00604189" w:rsidRDefault="009A452C">
      <w:pPr>
        <w:pStyle w:val="ListParagraph"/>
        <w:numPr>
          <w:ilvl w:val="2"/>
          <w:numId w:val="96"/>
        </w:numPr>
      </w:pPr>
      <w:r>
        <w:t xml:space="preserve">The number of &lt;positional-parameters&gt; elements MUST be the same. </w:t>
      </w:r>
    </w:p>
    <w:p w:rsidR="00604189" w:rsidRDefault="009A452C">
      <w:pPr>
        <w:pStyle w:val="ListParagraph"/>
        <w:numPr>
          <w:ilvl w:val="2"/>
          <w:numId w:val="96"/>
        </w:numPr>
      </w:pPr>
      <w:r>
        <w:t>Each corresponding parameter has the same typ</w:t>
      </w:r>
      <w:r>
        <w:t xml:space="preserve">e and parameter mechanism. However, corresponding parameters can differ in name and in whether the &lt;parameter-mechanism&gt; is specified implicitly or explicitly. </w:t>
      </w:r>
    </w:p>
    <w:p w:rsidR="00604189" w:rsidRDefault="009A452C">
      <w:pPr>
        <w:pStyle w:val="Heading4"/>
      </w:pPr>
      <w:bookmarkStart w:id="169" w:name="section_9e68b3a37c2147ba86212d03aebd83cf"/>
      <w:bookmarkStart w:id="170" w:name="_Toc181683947"/>
      <w:r>
        <w:t>Implemented Name Declarations</w:t>
      </w:r>
      <w:bookmarkEnd w:id="169"/>
      <w:bookmarkEnd w:id="170"/>
      <w:r>
        <w:fldChar w:fldCharType="begin"/>
      </w:r>
      <w:r>
        <w:instrText xml:space="preserve"> XE "&lt;implemented-name&gt;" </w:instrText>
      </w:r>
      <w:r>
        <w:fldChar w:fldCharType="end"/>
      </w:r>
    </w:p>
    <w:p w:rsidR="00604189" w:rsidRDefault="009A452C">
      <w:pPr>
        <w:pStyle w:val="Code"/>
      </w:pPr>
      <w:r>
        <w:t xml:space="preserve">implemented-name = IDENTIFIER </w:t>
      </w:r>
    </w:p>
    <w:p w:rsidR="00604189" w:rsidRDefault="009A452C">
      <w:pPr>
        <w:spacing w:after="281" w:line="246" w:lineRule="auto"/>
        <w:ind w:left="-5"/>
      </w:pPr>
      <w:r>
        <w:rPr>
          <w:i/>
        </w:rPr>
        <w:t xml:space="preserve">Static </w:t>
      </w:r>
      <w:r>
        <w:rPr>
          <w:i/>
        </w:rPr>
        <w:t xml:space="preserve">Semantics </w:t>
      </w:r>
    </w:p>
    <w:p w:rsidR="00604189" w:rsidRDefault="009A452C">
      <w:pPr>
        <w:pStyle w:val="ListParagraph"/>
        <w:numPr>
          <w:ilvl w:val="0"/>
          <w:numId w:val="97"/>
        </w:numPr>
      </w:pPr>
      <w:r>
        <w:t xml:space="preserve">A procedure declaration qualifies as an </w:t>
      </w:r>
      <w:r>
        <w:rPr>
          <w:i/>
        </w:rPr>
        <w:t>implemented name declaration</w:t>
      </w:r>
      <w:r>
        <w:t xml:space="preserve"> if all of the following are true: </w:t>
      </w:r>
    </w:p>
    <w:p w:rsidR="00604189" w:rsidRDefault="009A452C">
      <w:pPr>
        <w:pStyle w:val="ListParagraph"/>
        <w:numPr>
          <w:ilvl w:val="1"/>
          <w:numId w:val="97"/>
        </w:numPr>
      </w:pPr>
      <w:r>
        <w:t>The name value of the procedure name MUST begin with an implemented interface name prefix defined by an &lt;implements-directive&gt;</w:t>
      </w:r>
      <w:r>
        <w:t xml:space="preserve"> within the same class module. The class identified by &lt;class-type-name&gt; element of the corresponding &lt;implements-directive&gt; is called the interface class. </w:t>
      </w:r>
    </w:p>
    <w:p w:rsidR="00604189" w:rsidRDefault="009A452C">
      <w:pPr>
        <w:pStyle w:val="ListParagraph"/>
        <w:numPr>
          <w:ilvl w:val="1"/>
          <w:numId w:val="97"/>
        </w:numPr>
      </w:pPr>
      <w:r>
        <w:t xml:space="preserve">The procedure name text that follows the implemented interface name prefix MUST be the same as the </w:t>
      </w:r>
      <w:r>
        <w:t xml:space="preserve">name of a corresponding public variable or method defined by the interface class. The corresponding variable or method is called the interface member. </w:t>
      </w:r>
    </w:p>
    <w:p w:rsidR="00604189" w:rsidRDefault="009A452C">
      <w:pPr>
        <w:pStyle w:val="ListParagraph"/>
        <w:numPr>
          <w:ilvl w:val="1"/>
          <w:numId w:val="97"/>
        </w:numPr>
      </w:pPr>
      <w:r>
        <w:t>If the interface member is a variable declaration then the candidate implemented method declaration MUST</w:t>
      </w:r>
      <w:r>
        <w:t xml:space="preserve"> be a property declaration. </w:t>
      </w:r>
    </w:p>
    <w:p w:rsidR="00604189" w:rsidRDefault="009A452C">
      <w:pPr>
        <w:pStyle w:val="ListParagraph"/>
        <w:numPr>
          <w:ilvl w:val="1"/>
          <w:numId w:val="97"/>
        </w:numPr>
      </w:pPr>
      <w:r>
        <w:t>If the interface member is a method declaration then the candidate implemented method MUST be the same kind (&lt;function-declaration&gt;, &lt;subroutine-declaration&gt;, &lt;property-get-declaration&gt;, &lt;property-lhs-declaration&gt;) of method de</w:t>
      </w:r>
      <w:r>
        <w:t xml:space="preserve">claration. </w:t>
      </w:r>
    </w:p>
    <w:p w:rsidR="00604189" w:rsidRDefault="009A452C">
      <w:pPr>
        <w:pStyle w:val="ListParagraph"/>
        <w:numPr>
          <w:ilvl w:val="0"/>
          <w:numId w:val="97"/>
        </w:numPr>
      </w:pPr>
      <w:r>
        <w:t>An implemented name declaration whose corresponding interface member is a method MUST have an &lt;procedure-parameters&gt; or &lt;property-parameters&gt; element that is equivalent to the &lt;procedure-parameters&gt; or &lt;property-parameters&gt; element of the inter</w:t>
      </w:r>
      <w:r>
        <w:t xml:space="preserve">face member according to the following rules: </w:t>
      </w:r>
    </w:p>
    <w:p w:rsidR="00604189" w:rsidRDefault="009A452C">
      <w:pPr>
        <w:pStyle w:val="ListParagraph"/>
        <w:numPr>
          <w:ilvl w:val="1"/>
          <w:numId w:val="97"/>
        </w:numPr>
      </w:pPr>
      <w:r>
        <w:t>The &lt;parameter-list&gt; elements including the number of &lt;positional-parameters&gt;, &lt;optional-parameters&gt; and &lt;param-array&gt; elements, the declared type of each corresponding parameter, the constant values of the &lt;d</w:t>
      </w:r>
      <w:r>
        <w:t xml:space="preserve">efault-value&gt; of corresponding &lt;optional-parameters&gt; elements, and the actual &lt;parameter-mechanism&gt; used for each corresponding parameter. However, corresponding &lt;parameter-list&gt; elements can differ in their parameter </w:t>
      </w:r>
      <w:r>
        <w:lastRenderedPageBreak/>
        <w:t>names and whether or not the &lt;paramete</w:t>
      </w:r>
      <w:r>
        <w:t xml:space="preserve">r-mechanism&gt; is implicitly specified or explicitly specified. </w:t>
      </w:r>
    </w:p>
    <w:p w:rsidR="00604189" w:rsidRDefault="009A452C">
      <w:pPr>
        <w:pStyle w:val="ListParagraph"/>
        <w:numPr>
          <w:ilvl w:val="1"/>
          <w:numId w:val="97"/>
        </w:numPr>
      </w:pPr>
      <w:r>
        <w:t xml:space="preserve">If the corresponding members are property set declarations or property get declarations their &lt;value-param&gt; elements MUST be equivalent according to the preceding rule. </w:t>
      </w:r>
    </w:p>
    <w:p w:rsidR="00604189" w:rsidRDefault="009A452C">
      <w:pPr>
        <w:pStyle w:val="ListParagraph"/>
        <w:numPr>
          <w:ilvl w:val="0"/>
          <w:numId w:val="97"/>
        </w:numPr>
      </w:pPr>
      <w:r>
        <w:t>If the interface member</w:t>
      </w:r>
      <w:r>
        <w:t xml:space="preserve"> is a function declaration then the declared type of the function defined by the implemented name declaration and the declared type of the function defined by the interface member but be the same. </w:t>
      </w:r>
    </w:p>
    <w:p w:rsidR="00604189" w:rsidRDefault="009A452C">
      <w:pPr>
        <w:pStyle w:val="ListParagraph"/>
        <w:numPr>
          <w:ilvl w:val="0"/>
          <w:numId w:val="97"/>
        </w:numPr>
      </w:pPr>
      <w:r>
        <w:t xml:space="preserve">If the interface member is a variable and the implemented </w:t>
      </w:r>
      <w:r>
        <w:t xml:space="preserve">name declaration is a property declaration the declared type of the implemented name property declaration MUST be the same as the declared type of the interface member. </w:t>
      </w:r>
    </w:p>
    <w:p w:rsidR="00604189" w:rsidRDefault="009A452C">
      <w:pPr>
        <w:spacing w:after="281" w:line="246" w:lineRule="auto"/>
        <w:ind w:left="-5"/>
      </w:pPr>
      <w:r>
        <w:rPr>
          <w:i/>
        </w:rPr>
        <w:t xml:space="preserve">Runtime Semantics </w:t>
      </w:r>
    </w:p>
    <w:p w:rsidR="00604189" w:rsidRDefault="009A452C">
      <w:pPr>
        <w:numPr>
          <w:ilvl w:val="0"/>
          <w:numId w:val="93"/>
        </w:numPr>
        <w:spacing w:after="263"/>
      </w:pPr>
      <w:r>
        <w:t>When the target object of an invocation has a declared type that is</w:t>
      </w:r>
      <w:r>
        <w:t xml:space="preserve"> an interface class of the actual target object’s class and the method name is the name of an interface member of that interface class then the actual invoked method is the method defined by the corresponding implemented method declaration of target’s obje</w:t>
      </w:r>
      <w:r>
        <w:t xml:space="preserve">ct’s class. </w:t>
      </w:r>
    </w:p>
    <w:p w:rsidR="00604189" w:rsidRDefault="009A452C">
      <w:pPr>
        <w:pStyle w:val="Heading4"/>
      </w:pPr>
      <w:bookmarkStart w:id="171" w:name="section_62bbe63e379c4dc086487d9050a2f396"/>
      <w:bookmarkStart w:id="172" w:name="_Toc181683948"/>
      <w:r>
        <w:t>Lifecycle Handler Declarations</w:t>
      </w:r>
      <w:bookmarkEnd w:id="171"/>
      <w:bookmarkEnd w:id="172"/>
      <w:r>
        <w:fldChar w:fldCharType="begin"/>
      </w:r>
      <w:r>
        <w:instrText xml:space="preserve"> XE "&lt;lifecycle-handler-name&gt;" </w:instrText>
      </w:r>
      <w:r>
        <w:fldChar w:fldCharType="end"/>
      </w:r>
    </w:p>
    <w:p w:rsidR="00604189" w:rsidRDefault="009A452C">
      <w:pPr>
        <w:pStyle w:val="Code"/>
      </w:pPr>
      <w:r>
        <w:t xml:space="preserve">lifecycle-handler-name = “Class_Initialize” / “Class_Terminate” </w:t>
      </w:r>
    </w:p>
    <w:p w:rsidR="00604189" w:rsidRDefault="009A452C">
      <w:pPr>
        <w:spacing w:after="281" w:line="246" w:lineRule="auto"/>
        <w:ind w:left="-5"/>
      </w:pPr>
      <w:r>
        <w:rPr>
          <w:i/>
        </w:rPr>
        <w:t xml:space="preserve">Static Semantics </w:t>
      </w:r>
    </w:p>
    <w:p w:rsidR="00604189" w:rsidRDefault="009A452C">
      <w:pPr>
        <w:pStyle w:val="ListParagraph"/>
        <w:numPr>
          <w:ilvl w:val="0"/>
          <w:numId w:val="98"/>
        </w:numPr>
      </w:pPr>
      <w:r>
        <w:t>A lifecycle handler declaration is a subroutine declaration that meets all of the following crit</w:t>
      </w:r>
      <w:r>
        <w:t xml:space="preserve">eria: </w:t>
      </w:r>
    </w:p>
    <w:p w:rsidR="00604189" w:rsidRDefault="009A452C">
      <w:pPr>
        <w:pStyle w:val="ListParagraph"/>
        <w:numPr>
          <w:ilvl w:val="1"/>
          <w:numId w:val="98"/>
        </w:numPr>
      </w:pPr>
      <w:r>
        <w:t xml:space="preserve">It is contained within a class module. </w:t>
      </w:r>
    </w:p>
    <w:p w:rsidR="00604189" w:rsidRDefault="009A452C">
      <w:pPr>
        <w:pStyle w:val="ListParagraph"/>
        <w:numPr>
          <w:ilvl w:val="1"/>
          <w:numId w:val="98"/>
        </w:numPr>
      </w:pPr>
      <w:r>
        <w:t xml:space="preserve">It’s procedure name is a &lt;lifecycle-handler-name&gt; </w:t>
      </w:r>
    </w:p>
    <w:p w:rsidR="00604189" w:rsidRDefault="009A452C">
      <w:pPr>
        <w:pStyle w:val="ListParagraph"/>
        <w:numPr>
          <w:ilvl w:val="1"/>
          <w:numId w:val="98"/>
        </w:numPr>
      </w:pPr>
      <w:r>
        <w:t xml:space="preserve">The &lt;procedure-parameters&gt; element of the &lt;subroutine-declaration&gt; is either not present or does not contain a &lt;parameter-list&gt; element </w:t>
      </w:r>
    </w:p>
    <w:p w:rsidR="00604189" w:rsidRDefault="009A452C">
      <w:pPr>
        <w:spacing w:after="71"/>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93"/>
        </w:numPr>
      </w:pPr>
      <w:r>
        <w:t xml:space="preserve">If a class defines a </w:t>
      </w:r>
      <w:r>
        <w:rPr>
          <w:i/>
        </w:rPr>
        <w:t>Class_Initialize lifecycle handler</w:t>
      </w:r>
      <w:r>
        <w:t xml:space="preserve">, that subroutine will be invoked as an method each time an instance of that class is created by the </w:t>
      </w:r>
      <w:r>
        <w:rPr>
          <w:b/>
        </w:rPr>
        <w:t>New</w:t>
      </w:r>
      <w:r>
        <w:t xml:space="preserve"> operator, by referencing a variable that was declared with an &lt;as-auto-object&gt; and whose current</w:t>
      </w:r>
      <w:r>
        <w:t xml:space="preserve"> value is </w:t>
      </w:r>
      <w:r>
        <w:rPr>
          <w:b/>
        </w:rPr>
        <w:t>Nothing</w:t>
      </w:r>
      <w:r>
        <w:t xml:space="preserve">, or by call the CreateObject function (section </w:t>
      </w:r>
      <w:hyperlink w:anchor="Section_a2040e6467244bf6a4967ef01ec9af31" w:history="1">
        <w:r>
          <w:rPr>
            <w:rStyle w:val="Hyperlink"/>
          </w:rPr>
          <w:t>6.1.2.8.1.4</w:t>
        </w:r>
      </w:hyperlink>
      <w:r>
        <w:t>) of the VBA Standard Library. The target object of the invocation is the newly created object. The invocation occurs be</w:t>
      </w:r>
      <w:r>
        <w:t xml:space="preserve">fore a reference to the newly created object is returned from the operations that creates it. </w:t>
      </w:r>
    </w:p>
    <w:p w:rsidR="00604189" w:rsidRDefault="009A452C">
      <w:pPr>
        <w:numPr>
          <w:ilvl w:val="0"/>
          <w:numId w:val="93"/>
        </w:numPr>
      </w:pPr>
      <w:r>
        <w:t xml:space="preserve">If a class defines a </w:t>
      </w:r>
      <w:r>
        <w:rPr>
          <w:i/>
        </w:rPr>
        <w:t>Class_Terminate lifecycle handler</w:t>
      </w:r>
      <w:r>
        <w:t xml:space="preserve">, that subroutine will be invoked as an method each time an instance of that class is about to be destroyed. The target object of the invocation is the object that is about to be destroyed. The invocation of a </w:t>
      </w:r>
      <w:r>
        <w:rPr>
          <w:i/>
        </w:rPr>
        <w:t>Class_Terminate lifecycle handler</w:t>
      </w:r>
      <w:r>
        <w:t xml:space="preserve"> for an objec</w:t>
      </w:r>
      <w:r>
        <w:t xml:space="preserve">t can occur at precisely at the point the object becomes provably inaccessible to VBA program code but can occur at some latter point during execution of the program </w:t>
      </w:r>
    </w:p>
    <w:p w:rsidR="00604189" w:rsidRDefault="009A452C">
      <w:pPr>
        <w:numPr>
          <w:ilvl w:val="0"/>
          <w:numId w:val="93"/>
        </w:numPr>
      </w:pPr>
      <w:r>
        <w:t xml:space="preserve">In some circumstances, a </w:t>
      </w:r>
      <w:r>
        <w:rPr>
          <w:i/>
        </w:rPr>
        <w:t>Class_Terminate lifecycle handler</w:t>
      </w:r>
      <w:r>
        <w:t xml:space="preserve"> can cause the object to cease </w:t>
      </w:r>
      <w:r>
        <w:t xml:space="preserve">to be provably inaccessible. In such circumstances, the object is not destroyed and is no longer a candidate for destruction. However, if such an object later again becomes provably inaccessible it can be destroyed but the </w:t>
      </w:r>
      <w:r>
        <w:rPr>
          <w:i/>
        </w:rPr>
        <w:t>Class_Terminate lifecycle handler</w:t>
      </w:r>
      <w:r>
        <w:t xml:space="preserve"> will not be invoked again for that </w:t>
      </w:r>
      <w:r>
        <w:lastRenderedPageBreak/>
        <w:t xml:space="preserve">target object. In other words, a “Class_Terminate” lifecycle handler executes at most once during the lifetime of an object. </w:t>
      </w:r>
    </w:p>
    <w:p w:rsidR="00604189" w:rsidRDefault="009A452C">
      <w:pPr>
        <w:numPr>
          <w:ilvl w:val="0"/>
          <w:numId w:val="93"/>
        </w:numPr>
        <w:spacing w:after="263"/>
      </w:pPr>
      <w:r>
        <w:t xml:space="preserve">If the error-handling policy of a </w:t>
      </w:r>
      <w:r>
        <w:rPr>
          <w:i/>
        </w:rPr>
        <w:t>Class_Terminate lifecycle handler</w:t>
      </w:r>
      <w:r>
        <w:t xml:space="preserve"> is to use the error-handli</w:t>
      </w:r>
      <w:r>
        <w:t xml:space="preserve">ng policy of the procedure that invoked it, the effect is as if the </w:t>
      </w:r>
      <w:r>
        <w:rPr>
          <w:i/>
        </w:rPr>
        <w:t>Class_Terminate lifecycle handler</w:t>
      </w:r>
      <w:r>
        <w:t xml:space="preserve"> was using the default error-handling policy. This means that errors raised in a </w:t>
      </w:r>
      <w:r>
        <w:rPr>
          <w:i/>
        </w:rPr>
        <w:t>Class_Terminate lifecycle handler</w:t>
      </w:r>
      <w:r>
        <w:t xml:space="preserve"> can only be handled in the handler itsel</w:t>
      </w:r>
      <w:r>
        <w:t xml:space="preserve">f. </w:t>
      </w:r>
    </w:p>
    <w:p w:rsidR="00604189" w:rsidRDefault="009A452C">
      <w:pPr>
        <w:pStyle w:val="Heading4"/>
      </w:pPr>
      <w:bookmarkStart w:id="173" w:name="section_1fb9af32fc484c4f998aed8047048ca5"/>
      <w:bookmarkStart w:id="174" w:name="_Toc181683949"/>
      <w:r>
        <w:t>Procedure Invocation Argument Processing</w:t>
      </w:r>
      <w:bookmarkEnd w:id="173"/>
      <w:bookmarkEnd w:id="174"/>
    </w:p>
    <w:p w:rsidR="00604189" w:rsidRDefault="009A452C">
      <w:pPr>
        <w:spacing w:after="267"/>
        <w:ind w:left="10"/>
      </w:pPr>
      <w:r>
        <w:t xml:space="preserve">A </w:t>
      </w:r>
      <w:r>
        <w:rPr>
          <w:i/>
        </w:rPr>
        <w:t>procedure invocation</w:t>
      </w:r>
      <w:r>
        <w:t xml:space="preserve"> consists of a procedure expression, classified as a property, function or subroutine, an argument list consisting of positional and/or named arguments, and, if the procedure is defined in </w:t>
      </w:r>
      <w:r>
        <w:t xml:space="preserve">a class module, a target object. </w:t>
      </w:r>
    </w:p>
    <w:p w:rsidR="00604189" w:rsidRDefault="009A452C">
      <w:pPr>
        <w:spacing w:after="279"/>
        <w:ind w:left="10"/>
      </w:pPr>
      <w:r>
        <w:rPr>
          <w:i/>
        </w:rPr>
        <w:t>Static semantics.</w:t>
      </w:r>
      <w:r>
        <w:t xml:space="preserve"> </w:t>
      </w:r>
    </w:p>
    <w:p w:rsidR="00604189" w:rsidRDefault="009A452C">
      <w:pPr>
        <w:spacing w:after="279"/>
        <w:ind w:left="10"/>
      </w:pPr>
      <w:r>
        <w:t xml:space="preserve">The argument expressions contained within the </w:t>
      </w:r>
      <w:r>
        <w:rPr>
          <w:i/>
        </w:rPr>
        <w:t>argument list</w:t>
      </w:r>
      <w:r>
        <w:t xml:space="preserve"> at the site of invocation are considered the </w:t>
      </w:r>
      <w:r>
        <w:rPr>
          <w:i/>
        </w:rPr>
        <w:t>arguments</w:t>
      </w:r>
      <w:r>
        <w:t xml:space="preserve">. When the procedure expression is classified as a property, function or subroutine, the </w:t>
      </w:r>
      <w:r>
        <w:t xml:space="preserve">argument list is statically checked for </w:t>
      </w:r>
      <w:r>
        <w:rPr>
          <w:i/>
        </w:rPr>
        <w:t>compatibility</w:t>
      </w:r>
      <w:r>
        <w:t xml:space="preserve"> with the </w:t>
      </w:r>
      <w:r>
        <w:rPr>
          <w:i/>
        </w:rPr>
        <w:t>parameters</w:t>
      </w:r>
      <w:r>
        <w:t xml:space="preserve"> defined in the declaration of the referenced procedure as follows: </w:t>
      </w:r>
    </w:p>
    <w:p w:rsidR="00604189" w:rsidRDefault="009A452C">
      <w:pPr>
        <w:pStyle w:val="ListParagraph"/>
        <w:numPr>
          <w:ilvl w:val="0"/>
          <w:numId w:val="99"/>
        </w:numPr>
      </w:pPr>
      <w:r>
        <w:t xml:space="preserve">The arguments are first mapped to the parameters as follows: </w:t>
      </w:r>
    </w:p>
    <w:p w:rsidR="00604189" w:rsidRDefault="009A452C">
      <w:pPr>
        <w:pStyle w:val="ListParagraph"/>
        <w:numPr>
          <w:ilvl w:val="1"/>
          <w:numId w:val="99"/>
        </w:numPr>
      </w:pPr>
      <w:r>
        <w:t xml:space="preserve">Each </w:t>
      </w:r>
      <w:r>
        <w:rPr>
          <w:i/>
        </w:rPr>
        <w:t>positional argument</w:t>
      </w:r>
      <w:r>
        <w:t xml:space="preserve"> specified is mapped in orde</w:t>
      </w:r>
      <w:r>
        <w:t>r from left to right to its respective positional parameter. If there are more positional arguments than there are parameters, the argument list is incompatible, unless the last parameter is a param array. If a positional argument is specified with its val</w:t>
      </w:r>
      <w:r>
        <w:t xml:space="preserve">ue omitted and its mapped parameter is not optional, the argument list is incompatible, even if a named argument is later mapped to this parameter. </w:t>
      </w:r>
    </w:p>
    <w:p w:rsidR="00604189" w:rsidRDefault="009A452C">
      <w:pPr>
        <w:pStyle w:val="ListParagraph"/>
        <w:numPr>
          <w:ilvl w:val="1"/>
          <w:numId w:val="99"/>
        </w:numPr>
      </w:pPr>
      <w:r>
        <w:t xml:space="preserve">Each </w:t>
      </w:r>
      <w:r>
        <w:rPr>
          <w:i/>
        </w:rPr>
        <w:t>named argument</w:t>
      </w:r>
      <w:r>
        <w:t xml:space="preserve"> is mapped to the parameter with the same name value. If there is no parameter with the </w:t>
      </w:r>
      <w:r>
        <w:t xml:space="preserve">same name value, or if two or more named or positional arguments are mapped to the same parameter, the argument list is incompatible. </w:t>
      </w:r>
    </w:p>
    <w:p w:rsidR="00604189" w:rsidRDefault="009A452C">
      <w:pPr>
        <w:pStyle w:val="ListParagraph"/>
        <w:numPr>
          <w:ilvl w:val="0"/>
          <w:numId w:val="99"/>
        </w:numPr>
      </w:pPr>
      <w:r>
        <w:t xml:space="preserve">If any non-optional parameter does not have an argument mapped to it, the argument list is incompatible. </w:t>
      </w:r>
    </w:p>
    <w:p w:rsidR="00604189" w:rsidRDefault="009A452C">
      <w:pPr>
        <w:pStyle w:val="ListParagraph"/>
        <w:numPr>
          <w:ilvl w:val="0"/>
          <w:numId w:val="99"/>
        </w:numPr>
      </w:pPr>
      <w:r>
        <w:t>For each mapped</w:t>
      </w:r>
      <w:r>
        <w:t xml:space="preserve"> parameter: </w:t>
      </w:r>
    </w:p>
    <w:p w:rsidR="00604189" w:rsidRDefault="009A452C">
      <w:pPr>
        <w:pStyle w:val="ListParagraph"/>
        <w:numPr>
          <w:ilvl w:val="1"/>
          <w:numId w:val="99"/>
        </w:numPr>
      </w:pPr>
      <w:r>
        <w:t xml:space="preserve">If the parameter is </w:t>
      </w:r>
      <w:r>
        <w:rPr>
          <w:i/>
        </w:rPr>
        <w:t>ByVal</w:t>
      </w:r>
      <w:r>
        <w:t xml:space="preserve">: </w:t>
      </w:r>
    </w:p>
    <w:p w:rsidR="00604189" w:rsidRDefault="009A452C">
      <w:pPr>
        <w:pStyle w:val="ListParagraph"/>
        <w:numPr>
          <w:ilvl w:val="2"/>
          <w:numId w:val="99"/>
        </w:numPr>
      </w:pPr>
      <w:r>
        <w:t xml:space="preserve">If the parameter has a declared type other than a specific class or </w:t>
      </w:r>
      <w:r>
        <w:rPr>
          <w:b/>
        </w:rPr>
        <w:t>Object</w:t>
      </w:r>
      <w:r>
        <w:t xml:space="preserve">, and a </w:t>
      </w:r>
      <w:r>
        <w:rPr>
          <w:b/>
        </w:rPr>
        <w:t>Let</w:t>
      </w:r>
      <w:r>
        <w:t>-coercion from the declared type of its mapped argument to the parameter’s declared type is invalid, the argument list is incompat</w:t>
      </w:r>
      <w:r>
        <w:t xml:space="preserve">ible. </w:t>
      </w:r>
    </w:p>
    <w:p w:rsidR="00604189" w:rsidRDefault="009A452C">
      <w:pPr>
        <w:pStyle w:val="ListParagraph"/>
        <w:numPr>
          <w:ilvl w:val="2"/>
          <w:numId w:val="99"/>
        </w:numPr>
      </w:pPr>
      <w:r>
        <w:t xml:space="preserve">If the parameter has a declared type of a specific class or </w:t>
      </w:r>
      <w:r>
        <w:rPr>
          <w:b/>
        </w:rPr>
        <w:t>Object</w:t>
      </w:r>
      <w:r>
        <w:t xml:space="preserve">, and the declared type of its mapped argument is a type other than a specific class, </w:t>
      </w:r>
      <w:r>
        <w:rPr>
          <w:b/>
        </w:rPr>
        <w:t>Object</w:t>
      </w:r>
      <w:r>
        <w:t xml:space="preserve">, or </w:t>
      </w:r>
      <w:r>
        <w:rPr>
          <w:b/>
        </w:rPr>
        <w:t>Variant</w:t>
      </w:r>
      <w:r>
        <w:t xml:space="preserve">, the argument list is incompatible. </w:t>
      </w:r>
    </w:p>
    <w:p w:rsidR="00604189" w:rsidRDefault="009A452C">
      <w:pPr>
        <w:pStyle w:val="ListParagraph"/>
        <w:numPr>
          <w:ilvl w:val="1"/>
          <w:numId w:val="99"/>
        </w:numPr>
      </w:pPr>
      <w:r>
        <w:t xml:space="preserve">Otherwise, if the parameter is </w:t>
      </w:r>
      <w:r>
        <w:rPr>
          <w:i/>
        </w:rPr>
        <w:t>ByRef</w:t>
      </w:r>
      <w:r>
        <w:t xml:space="preserve">: </w:t>
      </w:r>
    </w:p>
    <w:p w:rsidR="00604189" w:rsidRDefault="009A452C">
      <w:pPr>
        <w:pStyle w:val="ListParagraph"/>
        <w:numPr>
          <w:ilvl w:val="2"/>
          <w:numId w:val="99"/>
        </w:numPr>
      </w:pPr>
      <w:r>
        <w:t>If</w:t>
      </w:r>
      <w:r>
        <w:t xml:space="preserve"> the parameter has a declared type other than a specific class, </w:t>
      </w:r>
      <w:r>
        <w:rPr>
          <w:b/>
        </w:rPr>
        <w:t>Object</w:t>
      </w:r>
      <w:r>
        <w:t xml:space="preserve"> or </w:t>
      </w:r>
      <w:r>
        <w:rPr>
          <w:b/>
        </w:rPr>
        <w:t>Variant</w:t>
      </w:r>
      <w:r>
        <w:t xml:space="preserve">, and the declared type of the parameter does not exactly match that of its mapped argument, the argument list is incompatible. </w:t>
      </w:r>
    </w:p>
    <w:p w:rsidR="00604189" w:rsidRDefault="009A452C">
      <w:pPr>
        <w:pStyle w:val="ListParagraph"/>
        <w:numPr>
          <w:ilvl w:val="2"/>
          <w:numId w:val="99"/>
        </w:numPr>
      </w:pPr>
      <w:r>
        <w:t>If the parameter has a declared type of a spec</w:t>
      </w:r>
      <w:r>
        <w:t xml:space="preserve">ific class or </w:t>
      </w:r>
      <w:r>
        <w:rPr>
          <w:b/>
        </w:rPr>
        <w:t>Object</w:t>
      </w:r>
      <w:r>
        <w:t xml:space="preserve">, and the declared type of its mapped argument is a type other than a specific class or </w:t>
      </w:r>
      <w:r>
        <w:rPr>
          <w:b/>
        </w:rPr>
        <w:t>Object</w:t>
      </w:r>
      <w:r>
        <w:t xml:space="preserve">, the argument list is incompatible. </w:t>
      </w:r>
    </w:p>
    <w:p w:rsidR="00604189" w:rsidRDefault="009A452C">
      <w:pPr>
        <w:spacing w:after="272"/>
        <w:ind w:left="10"/>
      </w:pPr>
      <w:r>
        <w:t xml:space="preserve">A procedure invocation is invalid if the argument list is statically incompatible with the parameter list. </w:t>
      </w:r>
    </w:p>
    <w:p w:rsidR="00604189" w:rsidRDefault="009A452C">
      <w:pPr>
        <w:spacing w:after="281"/>
        <w:ind w:left="10"/>
      </w:pPr>
      <w:r>
        <w:rPr>
          <w:i/>
        </w:rPr>
        <w:lastRenderedPageBreak/>
        <w:t>Runtime semantics.</w:t>
      </w:r>
      <w:r>
        <w:t xml:space="preserve"> </w:t>
      </w:r>
    </w:p>
    <w:p w:rsidR="00604189" w:rsidRDefault="009A452C">
      <w:r>
        <w:t xml:space="preserve">The runtime semantics of procedure invocation for procedures are as follows: </w:t>
      </w:r>
    </w:p>
    <w:p w:rsidR="00604189" w:rsidRDefault="009A452C">
      <w:pPr>
        <w:pStyle w:val="ListParagraph"/>
        <w:numPr>
          <w:ilvl w:val="0"/>
          <w:numId w:val="100"/>
        </w:numPr>
      </w:pPr>
      <w:r>
        <w:t xml:space="preserve">The arguments are first mapped to the parameters as follows: </w:t>
      </w:r>
    </w:p>
    <w:p w:rsidR="00604189" w:rsidRDefault="009A452C">
      <w:pPr>
        <w:pStyle w:val="ListParagraph"/>
        <w:numPr>
          <w:ilvl w:val="1"/>
          <w:numId w:val="100"/>
        </w:numPr>
      </w:pPr>
      <w:r>
        <w:t>Each positional argument specified is mapped in order from left to right to its respective positional parameter. If there are more positional arguments than there are parameters, runtime error 4</w:t>
      </w:r>
      <w:r>
        <w:t xml:space="preserve">50 (Wrong number of arguments or invalid property assignment) is raised, unless the last parameter is a param array, in which case the param array is set to a new array of element type </w:t>
      </w:r>
      <w:r>
        <w:rPr>
          <w:b/>
        </w:rPr>
        <w:t>Variant</w:t>
      </w:r>
      <w:r>
        <w:t xml:space="preserve"> with a lower bound of 0 containing the extra arguments in order</w:t>
      </w:r>
      <w:r>
        <w:t xml:space="preserve"> from left to right. If a positional argument is specified with its value omitted and its mapped parameter is not optional, runtime error 448 (Named argument not found) is raised, even if a named argument is later mapped to this parameter. </w:t>
      </w:r>
    </w:p>
    <w:p w:rsidR="00604189" w:rsidRDefault="009A452C">
      <w:pPr>
        <w:pStyle w:val="ListParagraph"/>
        <w:numPr>
          <w:ilvl w:val="1"/>
          <w:numId w:val="100"/>
        </w:numPr>
      </w:pPr>
      <w:r>
        <w:t>Each named argu</w:t>
      </w:r>
      <w:r>
        <w:t xml:space="preserve">ment is mapped to the parameter with the same name value. If there is no parameter with the same name value, or if two or more named or positional arguments are mapped to the same parameter, runtime error 448 (Named argument not found) is raised. </w:t>
      </w:r>
    </w:p>
    <w:p w:rsidR="00604189" w:rsidRDefault="009A452C">
      <w:pPr>
        <w:pStyle w:val="ListParagraph"/>
        <w:numPr>
          <w:ilvl w:val="1"/>
          <w:numId w:val="100"/>
        </w:numPr>
      </w:pPr>
      <w:r>
        <w:t>If the l</w:t>
      </w:r>
      <w:r>
        <w:t xml:space="preserve">ast parameter is a param array and there are not more positional arguments than there are parameters, the param array is set to a new array of element type </w:t>
      </w:r>
      <w:r>
        <w:rPr>
          <w:b/>
        </w:rPr>
        <w:t>Variant</w:t>
      </w:r>
      <w:r>
        <w:t xml:space="preserve"> with a lower bound of 0 and an upper bound of -1. </w:t>
      </w:r>
    </w:p>
    <w:p w:rsidR="00604189" w:rsidRDefault="009A452C">
      <w:pPr>
        <w:pStyle w:val="ListParagraph"/>
        <w:numPr>
          <w:ilvl w:val="0"/>
          <w:numId w:val="100"/>
        </w:numPr>
      </w:pPr>
      <w:r>
        <w:t>If any non-optional parameters does not h</w:t>
      </w:r>
      <w:r>
        <w:t xml:space="preserve">ave an argument mapped to it, runtime error 449 (Argument not optional) is raised. </w:t>
      </w:r>
    </w:p>
    <w:p w:rsidR="00604189" w:rsidRDefault="009A452C">
      <w:pPr>
        <w:pStyle w:val="ListParagraph"/>
        <w:numPr>
          <w:ilvl w:val="0"/>
          <w:numId w:val="100"/>
        </w:numPr>
      </w:pPr>
      <w:r>
        <w:t xml:space="preserve">For each parameter, in order from left to right: </w:t>
      </w:r>
    </w:p>
    <w:p w:rsidR="00604189" w:rsidRDefault="009A452C">
      <w:pPr>
        <w:pStyle w:val="ListParagraph"/>
        <w:numPr>
          <w:ilvl w:val="1"/>
          <w:numId w:val="100"/>
        </w:numPr>
      </w:pPr>
      <w:r>
        <w:t xml:space="preserve">If the parameter has no argument mapped to it, the parameter is </w:t>
      </w:r>
      <w:r>
        <w:rPr>
          <w:i/>
        </w:rPr>
        <w:t>ByVal</w:t>
      </w:r>
      <w:r>
        <w:t xml:space="preserve">, or the parameter is </w:t>
      </w:r>
      <w:r>
        <w:rPr>
          <w:i/>
        </w:rPr>
        <w:t>ByRef</w:t>
      </w:r>
      <w:r>
        <w:t xml:space="preserve"> and the mapped argument’s</w:t>
      </w:r>
      <w:r>
        <w:t xml:space="preserve"> expression is classified as a value, function, property or unbound member, a local variable is defined with procedure extent within the procedure being invoked with the same name value and declared type as the parameter, and has its value assigned as foll</w:t>
      </w:r>
      <w:r>
        <w:t xml:space="preserve">ows: </w:t>
      </w:r>
    </w:p>
    <w:p w:rsidR="00604189" w:rsidRDefault="009A452C">
      <w:pPr>
        <w:pStyle w:val="ListParagraph"/>
        <w:numPr>
          <w:ilvl w:val="2"/>
          <w:numId w:val="100"/>
        </w:numPr>
      </w:pPr>
      <w:r>
        <w:t xml:space="preserve">If this parameter is optional and has no argument mapped to it, the parameter’s default value is assigned to the new local variable. </w:t>
      </w:r>
    </w:p>
    <w:p w:rsidR="00604189" w:rsidRDefault="009A452C">
      <w:pPr>
        <w:pStyle w:val="ListParagraph"/>
        <w:numPr>
          <w:ilvl w:val="2"/>
          <w:numId w:val="100"/>
        </w:numPr>
      </w:pPr>
      <w:r>
        <w:t xml:space="preserve">If the value type of this parameter’s mapped argument is a type other than a specific class or </w:t>
      </w:r>
      <w:r>
        <w:rPr>
          <w:b/>
        </w:rPr>
        <w:t>Nothing</w:t>
      </w:r>
      <w:r>
        <w:t>, the argument</w:t>
      </w:r>
      <w:r>
        <w:t xml:space="preserve">’s data value is </w:t>
      </w:r>
      <w:r>
        <w:rPr>
          <w:b/>
        </w:rPr>
        <w:t>Let</w:t>
      </w:r>
      <w:r>
        <w:t xml:space="preserve">-assigned to the new local variable. </w:t>
      </w:r>
    </w:p>
    <w:p w:rsidR="00604189" w:rsidRDefault="009A452C">
      <w:pPr>
        <w:pStyle w:val="ListParagraph"/>
        <w:numPr>
          <w:ilvl w:val="2"/>
          <w:numId w:val="100"/>
        </w:numPr>
      </w:pPr>
      <w:r>
        <w:t xml:space="preserve">Otherwise, if the value type of this parameter’s mapped argument is a specific class or </w:t>
      </w:r>
      <w:r>
        <w:rPr>
          <w:b/>
        </w:rPr>
        <w:t>Nothing</w:t>
      </w:r>
      <w:r>
        <w:t xml:space="preserve">, the argument’s data value is </w:t>
      </w:r>
      <w:r>
        <w:rPr>
          <w:b/>
        </w:rPr>
        <w:t>Set</w:t>
      </w:r>
      <w:r>
        <w:t xml:space="preserve">-assigned to the new local variable. </w:t>
      </w:r>
    </w:p>
    <w:p w:rsidR="00604189" w:rsidRDefault="009A452C">
      <w:pPr>
        <w:pStyle w:val="ListParagraph"/>
        <w:numPr>
          <w:ilvl w:val="1"/>
          <w:numId w:val="100"/>
        </w:numPr>
      </w:pPr>
      <w:r>
        <w:t>Otherwise, if the parameter is</w:t>
      </w:r>
      <w:r>
        <w:rPr>
          <w:b/>
        </w:rPr>
        <w:t xml:space="preserve"> </w:t>
      </w:r>
      <w:r>
        <w:rPr>
          <w:i/>
        </w:rPr>
        <w:t>ByRef</w:t>
      </w:r>
      <w:r>
        <w:t xml:space="preserve"> and the mapped argument’s expression is classified as a variable: </w:t>
      </w:r>
    </w:p>
    <w:p w:rsidR="00604189" w:rsidRDefault="009A452C">
      <w:pPr>
        <w:pStyle w:val="ListParagraph"/>
        <w:numPr>
          <w:ilvl w:val="2"/>
          <w:numId w:val="100"/>
        </w:numPr>
      </w:pPr>
      <w:r>
        <w:t xml:space="preserve">If the declared type of the parameter is a type other than a specific class, </w:t>
      </w:r>
      <w:r>
        <w:rPr>
          <w:b/>
        </w:rPr>
        <w:t>Object</w:t>
      </w:r>
      <w:r>
        <w:t xml:space="preserve"> or </w:t>
      </w:r>
      <w:r>
        <w:rPr>
          <w:b/>
        </w:rPr>
        <w:t>Variant</w:t>
      </w:r>
      <w:r>
        <w:t>, a reference parameter binding is defined within the procedure being invoked, with the s</w:t>
      </w:r>
      <w:r>
        <w:t xml:space="preserve">ame name and declared type as the parameter, referring to the variable referenced by the argument’s expression. </w:t>
      </w:r>
    </w:p>
    <w:p w:rsidR="00604189" w:rsidRDefault="009A452C">
      <w:pPr>
        <w:pStyle w:val="ListParagraph"/>
        <w:numPr>
          <w:ilvl w:val="2"/>
          <w:numId w:val="100"/>
        </w:numPr>
      </w:pPr>
      <w:r>
        <w:t xml:space="preserve">If the declared type of the parameter is a specific class or </w:t>
      </w:r>
      <w:r>
        <w:rPr>
          <w:b/>
        </w:rPr>
        <w:t>Object</w:t>
      </w:r>
      <w:r>
        <w:t xml:space="preserve">: </w:t>
      </w:r>
    </w:p>
    <w:p w:rsidR="00604189" w:rsidRDefault="009A452C">
      <w:pPr>
        <w:pStyle w:val="ListParagraph"/>
        <w:numPr>
          <w:ilvl w:val="3"/>
          <w:numId w:val="100"/>
        </w:numPr>
      </w:pPr>
      <w:r>
        <w:t>If the declared type of the formal exactly matches the declared type of t</w:t>
      </w:r>
      <w:r>
        <w:t xml:space="preserve">he argument’s expression, a reference parameter binding is defined within the procedure being invoked, with the same name and declared type as the parameter, referring to the variable referenced by the argument’s expression. </w:t>
      </w:r>
    </w:p>
    <w:p w:rsidR="00604189" w:rsidRDefault="009A452C">
      <w:pPr>
        <w:pStyle w:val="ListParagraph"/>
        <w:numPr>
          <w:ilvl w:val="3"/>
          <w:numId w:val="100"/>
        </w:numPr>
      </w:pPr>
      <w:r>
        <w:t>If the declared type of the fo</w:t>
      </w:r>
      <w:r>
        <w:t xml:space="preserve">rmal does not exactly match the declared type of the argument’s expression: </w:t>
      </w:r>
    </w:p>
    <w:p w:rsidR="00604189" w:rsidRDefault="009A452C">
      <w:pPr>
        <w:pStyle w:val="ListParagraph"/>
        <w:numPr>
          <w:ilvl w:val="4"/>
          <w:numId w:val="100"/>
        </w:numPr>
      </w:pPr>
      <w:r>
        <w:lastRenderedPageBreak/>
        <w:t xml:space="preserve">A local variable is defined with procedure extent within the procedure being invoked with the same name value and declared type as the parameter, with the argument’s value </w:t>
      </w:r>
      <w:r>
        <w:rPr>
          <w:b/>
        </w:rPr>
        <w:t>Set</w:t>
      </w:r>
      <w:r>
        <w:t>-ass</w:t>
      </w:r>
      <w:r>
        <w:t xml:space="preserve">igned to the new local variable. </w:t>
      </w:r>
    </w:p>
    <w:p w:rsidR="00604189" w:rsidRDefault="009A452C">
      <w:pPr>
        <w:pStyle w:val="ListParagraph"/>
        <w:numPr>
          <w:ilvl w:val="4"/>
          <w:numId w:val="100"/>
        </w:numPr>
      </w:pPr>
      <w:r>
        <w:t xml:space="preserve">When the procedure terminates, if it has terminated normally, the value within the local variable is </w:t>
      </w:r>
      <w:r>
        <w:rPr>
          <w:b/>
        </w:rPr>
        <w:t>Set</w:t>
      </w:r>
      <w:r>
        <w:t xml:space="preserve">-assigned back to the argument’s referenced variable. </w:t>
      </w:r>
    </w:p>
    <w:p w:rsidR="00604189" w:rsidRDefault="009A452C">
      <w:pPr>
        <w:pStyle w:val="ListParagraph"/>
        <w:numPr>
          <w:ilvl w:val="2"/>
          <w:numId w:val="100"/>
        </w:numPr>
      </w:pPr>
      <w:r>
        <w:t xml:space="preserve">If the declared type of the parameter is </w:t>
      </w:r>
      <w:r>
        <w:rPr>
          <w:b/>
        </w:rPr>
        <w:t>Variant</w:t>
      </w:r>
      <w:r>
        <w:t>, a reference p</w:t>
      </w:r>
      <w:r>
        <w:t xml:space="preserve">arameter binding is defined within the procedure being invoked, with the same name as the parameter, referring to the variable referenced by the argument’s expression. This reference parameter binding is treated as having a declared type of </w:t>
      </w:r>
      <w:r>
        <w:rPr>
          <w:b/>
        </w:rPr>
        <w:t>Variant</w:t>
      </w:r>
      <w:r>
        <w:t>, except</w:t>
      </w:r>
      <w:r>
        <w:t xml:space="preserve"> when used as the &lt;l-expression&gt; within </w:t>
      </w:r>
      <w:r>
        <w:rPr>
          <w:b/>
        </w:rPr>
        <w:t>Let</w:t>
      </w:r>
      <w:r>
        <w:t xml:space="preserve">-assignment or </w:t>
      </w:r>
      <w:r>
        <w:rPr>
          <w:b/>
        </w:rPr>
        <w:t>Set</w:t>
      </w:r>
      <w:r>
        <w:t xml:space="preserve">-assignment, in which case it is treated as having the declared type of the argument’s referenced variable. </w:t>
      </w:r>
    </w:p>
    <w:p w:rsidR="00604189" w:rsidRDefault="009A452C">
      <w:pPr>
        <w:pStyle w:val="ListParagraph"/>
        <w:numPr>
          <w:ilvl w:val="0"/>
          <w:numId w:val="100"/>
        </w:numPr>
      </w:pPr>
      <w:r>
        <w:t>For each unmapped optional parameter, a local variable is defined with procedure exten</w:t>
      </w:r>
      <w:r>
        <w:t xml:space="preserve">t within the procedure being invoked with the same name value and declared type as the parameter, and has its value assigned as follows: </w:t>
      </w:r>
    </w:p>
    <w:p w:rsidR="00604189" w:rsidRDefault="009A452C">
      <w:pPr>
        <w:pStyle w:val="ListParagraph"/>
        <w:numPr>
          <w:ilvl w:val="1"/>
          <w:numId w:val="100"/>
        </w:numPr>
      </w:pPr>
      <w:r>
        <w:t xml:space="preserve">If the parameter has a specified default value other than </w:t>
      </w:r>
      <w:r>
        <w:rPr>
          <w:b/>
        </w:rPr>
        <w:t>Nothing</w:t>
      </w:r>
      <w:r>
        <w:t xml:space="preserve">, this default value is </w:t>
      </w:r>
      <w:r>
        <w:rPr>
          <w:b/>
        </w:rPr>
        <w:t>Let</w:t>
      </w:r>
      <w:r>
        <w:t>-assigned to the new local</w:t>
      </w:r>
      <w:r>
        <w:t xml:space="preserve"> variable. </w:t>
      </w:r>
    </w:p>
    <w:p w:rsidR="00604189" w:rsidRDefault="009A452C">
      <w:pPr>
        <w:pStyle w:val="ListParagraph"/>
        <w:numPr>
          <w:ilvl w:val="1"/>
          <w:numId w:val="100"/>
        </w:numPr>
      </w:pPr>
      <w:r>
        <w:t xml:space="preserve">If the parameter has a specified default value of Nothing, this default value is </w:t>
      </w:r>
      <w:r>
        <w:rPr>
          <w:b/>
        </w:rPr>
        <w:t>Set</w:t>
      </w:r>
      <w:r>
        <w:t xml:space="preserve">-assigned to the new local variable. </w:t>
      </w:r>
    </w:p>
    <w:p w:rsidR="00604189" w:rsidRDefault="009A452C">
      <w:pPr>
        <w:pStyle w:val="ListParagraph"/>
        <w:numPr>
          <w:ilvl w:val="1"/>
          <w:numId w:val="100"/>
        </w:numPr>
      </w:pPr>
      <w:r>
        <w:t>If the parameter has no specified default value, the new local variables is initialized to the default value for its decla</w:t>
      </w:r>
      <w:r>
        <w:t xml:space="preserve">red type. </w:t>
      </w:r>
    </w:p>
    <w:p w:rsidR="00604189" w:rsidRDefault="009A452C">
      <w:pPr>
        <w:spacing w:after="270"/>
        <w:ind w:left="10"/>
      </w:pPr>
      <w:r>
        <w:t xml:space="preserve">There can be implementation-specific differences in the semantics of parameter passing during invocation of procedures imported from a library project. </w:t>
      </w:r>
    </w:p>
    <w:p w:rsidR="00604189" w:rsidRDefault="009A452C">
      <w:pPr>
        <w:pStyle w:val="Heading2"/>
      </w:pPr>
      <w:bookmarkStart w:id="175" w:name="section_618815bcc68b44888082ed1b36fac6d4"/>
      <w:bookmarkStart w:id="176" w:name="_Toc181683950"/>
      <w:r>
        <w:t>Procedure Bodies and Statements</w:t>
      </w:r>
      <w:bookmarkEnd w:id="175"/>
      <w:bookmarkEnd w:id="176"/>
      <w:r>
        <w:fldChar w:fldCharType="begin"/>
      </w:r>
      <w:r>
        <w:instrText xml:space="preserve"> XE "procedure body" </w:instrText>
      </w:r>
      <w:r>
        <w:fldChar w:fldCharType="end"/>
      </w:r>
      <w:r>
        <w:fldChar w:fldCharType="begin"/>
      </w:r>
      <w:r>
        <w:instrText xml:space="preserve"> XE "&lt;procedure-body&gt;" </w:instrText>
      </w:r>
      <w:r>
        <w:fldChar w:fldCharType="end"/>
      </w:r>
    </w:p>
    <w:p w:rsidR="00604189" w:rsidRDefault="009A452C">
      <w:r>
        <w:rPr>
          <w:i/>
        </w:rPr>
        <w:t xml:space="preserve">Procedure </w:t>
      </w:r>
      <w:r>
        <w:rPr>
          <w:i/>
        </w:rPr>
        <w:t>bodies</w:t>
      </w:r>
      <w:r>
        <w:t xml:space="preserve"> contain the imperative statements that describe the algorithmic actions of a VBA procedure. A procedure body also includes definitions of statement labels and declarations for local variables whose usage is private to the procedure. </w:t>
      </w:r>
    </w:p>
    <w:p w:rsidR="00604189" w:rsidRDefault="009A452C">
      <w:pPr>
        <w:pStyle w:val="Code"/>
      </w:pPr>
      <w:r>
        <w:t xml:space="preserve">procedure-body = statement-block </w:t>
      </w:r>
    </w:p>
    <w:p w:rsidR="00604189" w:rsidRDefault="009A452C">
      <w:pPr>
        <w:spacing w:after="282" w:line="246" w:lineRule="auto"/>
        <w:ind w:left="-5"/>
      </w:pPr>
      <w:r>
        <w:rPr>
          <w:i/>
        </w:rPr>
        <w:t xml:space="preserve">Static Semantics </w:t>
      </w:r>
    </w:p>
    <w:p w:rsidR="00604189" w:rsidRDefault="009A452C">
      <w:pPr>
        <w:numPr>
          <w:ilvl w:val="0"/>
          <w:numId w:val="101"/>
        </w:numPr>
      </w:pPr>
      <w:r>
        <w:t xml:space="preserve">The label values of all &lt;statement-label-definition&gt; elements within the &lt;statement-block&gt; and any lexically contained &lt;statement-block&gt; elements MUST be unique. </w:t>
      </w:r>
    </w:p>
    <w:p w:rsidR="00604189" w:rsidRDefault="009A452C">
      <w:pPr>
        <w:numPr>
          <w:ilvl w:val="0"/>
          <w:numId w:val="101"/>
        </w:numPr>
        <w:spacing w:after="263"/>
      </w:pPr>
      <w:r>
        <w:t>The label values of all &lt;statement-label-</w:t>
      </w:r>
      <w:r>
        <w:t xml:space="preserve">definition&gt; elements within the &lt;statement-block&gt; of a &lt;procedure-body&gt; MUST be distinct from the label value of the &lt;end-label&gt; of the containing procedure declaration. </w:t>
      </w:r>
    </w:p>
    <w:p w:rsidR="00604189" w:rsidRDefault="009A452C">
      <w:pPr>
        <w:pStyle w:val="Heading3"/>
      </w:pPr>
      <w:bookmarkStart w:id="177" w:name="section_d3220925f9584ae4a9cce529072e156f"/>
      <w:bookmarkStart w:id="178" w:name="_Toc181683951"/>
      <w:r>
        <w:t>Statement Blocks</w:t>
      </w:r>
      <w:bookmarkEnd w:id="177"/>
      <w:bookmarkEnd w:id="178"/>
      <w:r>
        <w:fldChar w:fldCharType="begin"/>
      </w:r>
      <w:r>
        <w:instrText xml:space="preserve"> XE "&lt;statement-block&gt;" </w:instrText>
      </w:r>
      <w:r>
        <w:fldChar w:fldCharType="end"/>
      </w:r>
      <w:r>
        <w:fldChar w:fldCharType="begin"/>
      </w:r>
      <w:r>
        <w:instrText xml:space="preserve"> XE "&lt;block-statement&gt;" </w:instrText>
      </w:r>
      <w:r>
        <w:fldChar w:fldCharType="end"/>
      </w:r>
      <w:r>
        <w:fldChar w:fldCharType="begin"/>
      </w:r>
      <w:r>
        <w:instrText xml:space="preserve"> XE "&lt;statement&gt;"</w:instrText>
      </w:r>
      <w:r>
        <w:instrText xml:space="preserve"> </w:instrText>
      </w:r>
      <w:r>
        <w:fldChar w:fldCharType="end"/>
      </w:r>
    </w:p>
    <w:p w:rsidR="00604189" w:rsidRDefault="009A452C">
      <w:r>
        <w:t xml:space="preserve">A </w:t>
      </w:r>
      <w:r>
        <w:rPr>
          <w:i/>
        </w:rPr>
        <w:t>statement block</w:t>
      </w:r>
      <w:r>
        <w:t xml:space="preserve"> is a sequence of 0 or more statements. </w:t>
      </w:r>
    </w:p>
    <w:p w:rsidR="00604189" w:rsidRDefault="009A452C">
      <w:pPr>
        <w:pStyle w:val="Code"/>
      </w:pPr>
      <w:r>
        <w:t xml:space="preserve">statement-block = *(block-statement EOS) </w:t>
      </w:r>
    </w:p>
    <w:p w:rsidR="00604189" w:rsidRDefault="009A452C">
      <w:pPr>
        <w:pStyle w:val="Code"/>
      </w:pPr>
      <w:r>
        <w:t xml:space="preserve"> </w:t>
      </w:r>
    </w:p>
    <w:p w:rsidR="00604189" w:rsidRDefault="009A452C">
      <w:pPr>
        <w:pStyle w:val="Code"/>
      </w:pPr>
      <w:r>
        <w:t>block-statement = statement-label-definition / rem-statement / statement / attribute-statement</w:t>
      </w:r>
    </w:p>
    <w:p w:rsidR="00604189" w:rsidRDefault="00604189">
      <w:pPr>
        <w:pStyle w:val="Code"/>
      </w:pPr>
    </w:p>
    <w:p w:rsidR="00604189" w:rsidRDefault="009A452C">
      <w:pPr>
        <w:pStyle w:val="Code"/>
      </w:pPr>
      <w:r>
        <w:t>attribute-statement = attribute [IDENTIFIER "."] reser</w:t>
      </w:r>
      <w:r>
        <w:t>ved-for-implementation-use attr-eq [quoted-identifier / boolean-literal-identifier]</w:t>
      </w:r>
    </w:p>
    <w:p w:rsidR="00604189" w:rsidRDefault="009A452C">
      <w:pPr>
        <w:pStyle w:val="Code"/>
      </w:pPr>
      <w:r>
        <w:lastRenderedPageBreak/>
        <w:t xml:space="preserve"> </w:t>
      </w:r>
    </w:p>
    <w:p w:rsidR="00604189" w:rsidRDefault="009A452C">
      <w:pPr>
        <w:pStyle w:val="Code"/>
        <w:rPr>
          <w:i/>
        </w:rPr>
      </w:pPr>
      <w:r>
        <w:t>statement = control-statement / data-manipulation-statement / error-handling-statement / file-statement</w:t>
      </w:r>
    </w:p>
    <w:p w:rsidR="00604189" w:rsidRDefault="009A452C">
      <w:pPr>
        <w:spacing w:after="281" w:line="246" w:lineRule="auto"/>
        <w:ind w:left="-5"/>
      </w:pPr>
      <w:r>
        <w:rPr>
          <w:i/>
        </w:rPr>
        <w:t xml:space="preserve">Runtime Semantics </w:t>
      </w:r>
    </w:p>
    <w:p w:rsidR="00604189" w:rsidRDefault="009A452C">
      <w:pPr>
        <w:numPr>
          <w:ilvl w:val="0"/>
          <w:numId w:val="102"/>
        </w:numPr>
      </w:pPr>
      <w:r>
        <w:t>Execution of a &lt;statement-block&gt; starts by exec</w:t>
      </w:r>
      <w:r>
        <w:t>uting the first &lt;block-statement&gt; contained in the block and continues in sequential order until either the last contained &lt;block-statement&gt; is executed or a &lt;control-statement&gt; explicitly transfers execution to a &lt;statement-label-definition&gt; that is not c</w:t>
      </w:r>
      <w:r>
        <w:t xml:space="preserve">ontained in the &lt;statement-block&gt;. </w:t>
      </w:r>
    </w:p>
    <w:p w:rsidR="00604189" w:rsidRDefault="009A452C">
      <w:pPr>
        <w:numPr>
          <w:ilvl w:val="0"/>
          <w:numId w:val="102"/>
        </w:numPr>
      </w:pPr>
      <w:r>
        <w:t xml:space="preserve">Execution of a &lt;statement-block&gt; can begin by a &lt;control-statement&gt; transferring execution to a &lt;statement-label-definition&gt; contained within the &lt;statement-block&gt;. In that case, execution sequential statement execution </w:t>
      </w:r>
      <w:r>
        <w:t xml:space="preserve">begins with the target &lt;statement-label-definition&gt; and any &lt;block-statement&gt; elements preceding the target &lt;statement-label-definition&gt; are not executed. </w:t>
      </w:r>
    </w:p>
    <w:p w:rsidR="00604189" w:rsidRDefault="009A452C">
      <w:pPr>
        <w:numPr>
          <w:ilvl w:val="0"/>
          <w:numId w:val="102"/>
        </w:numPr>
      </w:pPr>
      <w:r>
        <w:t>&lt;control-statement&gt; elements within a &lt;statement-block&gt; can modify sequential execution order by tra</w:t>
      </w:r>
      <w:r>
        <w:t xml:space="preserve">nsferring the current point of execution to a &lt;statement-label-definition&gt; contained within the same &lt;statement-block&gt;. </w:t>
      </w:r>
    </w:p>
    <w:p w:rsidR="00604189" w:rsidRDefault="009A452C">
      <w:pPr>
        <w:numPr>
          <w:ilvl w:val="0"/>
          <w:numId w:val="102"/>
        </w:numPr>
        <w:spacing w:after="265"/>
      </w:pPr>
      <w:r>
        <w:t>An identifier followed by “:” at the beginning of a line is always interpreted as a &lt;statement-label-definition&gt; rather than a &lt;stateme</w:t>
      </w:r>
      <w:r>
        <w:t xml:space="preserve">nt&gt;. </w:t>
      </w:r>
    </w:p>
    <w:p w:rsidR="00604189" w:rsidRDefault="009A452C">
      <w:pPr>
        <w:pStyle w:val="Heading4"/>
      </w:pPr>
      <w:bookmarkStart w:id="179" w:name="section_825de02b0e1347838527de14fbb7104f"/>
      <w:bookmarkStart w:id="180" w:name="_Toc181683952"/>
      <w:r>
        <w:t>Statement Labels</w:t>
      </w:r>
      <w:bookmarkEnd w:id="179"/>
      <w:bookmarkEnd w:id="180"/>
      <w:r>
        <w:fldChar w:fldCharType="begin"/>
      </w:r>
      <w:r>
        <w:instrText xml:space="preserve"> XE "&lt;statement-label-definition&gt;" </w:instrText>
      </w:r>
      <w:r>
        <w:fldChar w:fldCharType="end"/>
      </w:r>
      <w:r>
        <w:fldChar w:fldCharType="begin"/>
      </w:r>
      <w:r>
        <w:instrText xml:space="preserve"> XE "&lt;statement-label&gt;" </w:instrText>
      </w:r>
      <w:r>
        <w:fldChar w:fldCharType="end"/>
      </w:r>
      <w:r>
        <w:fldChar w:fldCharType="begin"/>
      </w:r>
      <w:r>
        <w:instrText xml:space="preserve"> XE "&lt;statement-label-list&gt;" </w:instrText>
      </w:r>
      <w:r>
        <w:fldChar w:fldCharType="end"/>
      </w:r>
      <w:r>
        <w:fldChar w:fldCharType="begin"/>
      </w:r>
      <w:r>
        <w:instrText xml:space="preserve"> XE "&lt;identifier-statement-label&gt;" </w:instrText>
      </w:r>
      <w:r>
        <w:fldChar w:fldCharType="end"/>
      </w:r>
      <w:r>
        <w:fldChar w:fldCharType="begin"/>
      </w:r>
      <w:r>
        <w:instrText xml:space="preserve"> XE "&lt;line-number-label&gt;" </w:instrText>
      </w:r>
      <w:r>
        <w:fldChar w:fldCharType="end"/>
      </w:r>
    </w:p>
    <w:p w:rsidR="00604189" w:rsidRDefault="009A452C">
      <w:pPr>
        <w:pStyle w:val="Code"/>
      </w:pPr>
      <w:r>
        <w:t xml:space="preserve">statement-label-definition = LINE-START ((identifier-statement-label “:”) </w:t>
      </w:r>
      <w:r>
        <w:t xml:space="preserve">/ (line-number-label [“:”] )) </w:t>
      </w:r>
    </w:p>
    <w:p w:rsidR="00604189" w:rsidRDefault="009A452C">
      <w:pPr>
        <w:pStyle w:val="Code"/>
      </w:pPr>
      <w:r>
        <w:t xml:space="preserve">statement-label = identifier-statement-label / line-number-label </w:t>
      </w:r>
    </w:p>
    <w:p w:rsidR="00604189" w:rsidRDefault="009A452C">
      <w:pPr>
        <w:pStyle w:val="Code"/>
      </w:pPr>
      <w:r>
        <w:t xml:space="preserve">statement-label-list = statement-label [“,” statement-label] </w:t>
      </w:r>
    </w:p>
    <w:p w:rsidR="00604189" w:rsidRDefault="009A452C">
      <w:pPr>
        <w:pStyle w:val="Code"/>
      </w:pPr>
      <w:r>
        <w:t xml:space="preserve">identifier-statement-label = IDENTIFIER </w:t>
      </w:r>
    </w:p>
    <w:p w:rsidR="00604189" w:rsidRDefault="009A452C">
      <w:pPr>
        <w:pStyle w:val="Code"/>
      </w:pPr>
      <w:r>
        <w:t xml:space="preserve">line-number-label = INTEGER </w:t>
      </w:r>
    </w:p>
    <w:p w:rsidR="00604189" w:rsidRDefault="009A452C">
      <w:pPr>
        <w:spacing w:after="73"/>
      </w:pPr>
      <w:r>
        <w:rPr>
          <w:i/>
        </w:rPr>
        <w:t>Static Semantics.</w:t>
      </w:r>
      <w:r>
        <w:t xml:space="preserve"> </w:t>
      </w:r>
    </w:p>
    <w:p w:rsidR="00604189" w:rsidRDefault="009A452C">
      <w:pPr>
        <w:numPr>
          <w:ilvl w:val="0"/>
          <w:numId w:val="102"/>
        </w:numPr>
      </w:pPr>
      <w:r>
        <w:t>The name</w:t>
      </w:r>
      <w:r>
        <w:t xml:space="preserve"> value of the &lt;IDENTIFIER&gt; in &lt;identifier-statement-label&gt; might not be "Randomize".</w:t>
      </w:r>
    </w:p>
    <w:p w:rsidR="00604189" w:rsidRDefault="009A452C">
      <w:pPr>
        <w:numPr>
          <w:ilvl w:val="0"/>
          <w:numId w:val="102"/>
        </w:numPr>
      </w:pPr>
      <w:r>
        <w:t>If &lt;statement-label&gt; is an &lt;INTEGER&gt;, it data value MUST be in the inclusive range 0 to 2,147,483,647.</w:t>
      </w:r>
    </w:p>
    <w:p w:rsidR="00604189" w:rsidRDefault="009A452C">
      <w:pPr>
        <w:numPr>
          <w:ilvl w:val="0"/>
          <w:numId w:val="102"/>
        </w:numPr>
      </w:pPr>
      <w:r>
        <w:t xml:space="preserve">The </w:t>
      </w:r>
      <w:r>
        <w:rPr>
          <w:i/>
        </w:rPr>
        <w:t>label value</w:t>
      </w:r>
      <w:r>
        <w:t xml:space="preserve"> of a &lt;statement-label-definition&gt; is the label value</w:t>
      </w:r>
      <w:r>
        <w:t xml:space="preserve"> of its constituent &lt;identifier-statement-label&gt; or its constituent &lt;line-number-label&gt;. </w:t>
      </w:r>
    </w:p>
    <w:p w:rsidR="00604189" w:rsidRDefault="009A452C">
      <w:pPr>
        <w:numPr>
          <w:ilvl w:val="0"/>
          <w:numId w:val="102"/>
        </w:numPr>
      </w:pPr>
      <w:r>
        <w:t xml:space="preserve">The label value of a &lt;statement-label&gt; is the label value of its constituent &lt;identifier-statement-label&gt; or its constituent &lt;line-number-label&gt;. </w:t>
      </w:r>
    </w:p>
    <w:p w:rsidR="00604189" w:rsidRDefault="009A452C">
      <w:pPr>
        <w:numPr>
          <w:ilvl w:val="0"/>
          <w:numId w:val="102"/>
        </w:numPr>
      </w:pPr>
      <w:r>
        <w:t xml:space="preserve">The label value of </w:t>
      </w:r>
      <w:r>
        <w:t xml:space="preserve">an &lt;identifier-statement-label&gt; is the name value of its constituent &lt;IDENTIFIER&gt; element. </w:t>
      </w:r>
    </w:p>
    <w:p w:rsidR="00604189" w:rsidRDefault="009A452C">
      <w:pPr>
        <w:numPr>
          <w:ilvl w:val="0"/>
          <w:numId w:val="102"/>
        </w:numPr>
      </w:pPr>
      <w:r>
        <w:t xml:space="preserve">The label value of a &lt;line-number-label&gt; is the data value of its constituent &lt;INTEGER&gt; element. </w:t>
      </w:r>
    </w:p>
    <w:p w:rsidR="00604189" w:rsidRDefault="009A452C">
      <w:pPr>
        <w:numPr>
          <w:ilvl w:val="0"/>
          <w:numId w:val="102"/>
        </w:numPr>
      </w:pPr>
      <w:r>
        <w:t>It is an error for a procedure declaration to contain more than on</w:t>
      </w:r>
      <w:r>
        <w:t xml:space="preserve">e &lt;statement-label-definition&gt; with the same label value. </w:t>
      </w:r>
    </w:p>
    <w:p w:rsidR="00604189" w:rsidRDefault="009A452C">
      <w:pPr>
        <w:spacing w:after="73"/>
      </w:pPr>
      <w:r>
        <w:rPr>
          <w:i/>
        </w:rPr>
        <w:t xml:space="preserve"> </w:t>
      </w:r>
    </w:p>
    <w:p w:rsidR="00604189" w:rsidRDefault="009A452C">
      <w:pPr>
        <w:spacing w:line="246" w:lineRule="auto"/>
        <w:ind w:left="-5"/>
      </w:pPr>
      <w:r>
        <w:rPr>
          <w:i/>
        </w:rPr>
        <w:t>Runtime Semantics.</w:t>
      </w:r>
    </w:p>
    <w:p w:rsidR="00604189" w:rsidRDefault="009A452C">
      <w:pPr>
        <w:numPr>
          <w:ilvl w:val="0"/>
          <w:numId w:val="102"/>
        </w:numPr>
        <w:spacing w:after="265"/>
      </w:pPr>
      <w:r>
        <w:t xml:space="preserve">Executing a &lt;statement-label-definition&gt; has no observable effect. </w:t>
      </w:r>
    </w:p>
    <w:p w:rsidR="00604189" w:rsidRDefault="009A452C">
      <w:pPr>
        <w:pStyle w:val="Heading4"/>
      </w:pPr>
      <w:bookmarkStart w:id="181" w:name="section_91937632ab864e69a916f81a5ce151aa"/>
      <w:bookmarkStart w:id="182" w:name="_Toc181683953"/>
      <w:r>
        <w:lastRenderedPageBreak/>
        <w:t>Rem Statement</w:t>
      </w:r>
      <w:bookmarkEnd w:id="181"/>
      <w:bookmarkEnd w:id="182"/>
      <w:r>
        <w:fldChar w:fldCharType="begin"/>
      </w:r>
      <w:r>
        <w:instrText xml:space="preserve"> XE "&lt;rem-statement&gt;" </w:instrText>
      </w:r>
      <w:r>
        <w:fldChar w:fldCharType="end"/>
      </w:r>
    </w:p>
    <w:p w:rsidR="00604189" w:rsidRDefault="009A452C">
      <w:r>
        <w:t>A &lt;rem-statement&gt;</w:t>
      </w:r>
      <w:r>
        <w:t xml:space="preserve"> contains program commentary text that is that has no effect upon the meaning of the program. </w:t>
      </w:r>
    </w:p>
    <w:p w:rsidR="00604189" w:rsidRDefault="009A452C">
      <w:pPr>
        <w:pStyle w:val="Code"/>
      </w:pPr>
      <w:r>
        <w:t xml:space="preserve">rem-statement = "Rem" comment-body </w:t>
      </w:r>
    </w:p>
    <w:p w:rsidR="00604189" w:rsidRDefault="009A452C">
      <w:pPr>
        <w:spacing w:line="246" w:lineRule="auto"/>
        <w:ind w:left="-5"/>
      </w:pPr>
      <w:r>
        <w:rPr>
          <w:i/>
        </w:rPr>
        <w:t xml:space="preserve">Runtime Semantics. </w:t>
      </w:r>
    </w:p>
    <w:p w:rsidR="00604189" w:rsidRDefault="009A452C">
      <w:pPr>
        <w:pStyle w:val="ListParagraph"/>
        <w:numPr>
          <w:ilvl w:val="0"/>
          <w:numId w:val="103"/>
        </w:numPr>
      </w:pPr>
      <w:r>
        <w:t xml:space="preserve">Executing a &lt;rem-statement&gt; has no observable effect. </w:t>
      </w:r>
    </w:p>
    <w:p w:rsidR="00604189" w:rsidRDefault="009A452C">
      <w:pPr>
        <w:pStyle w:val="Heading3"/>
      </w:pPr>
      <w:bookmarkStart w:id="183" w:name="section_70d423da18b442d298979f0b8100786b"/>
      <w:bookmarkStart w:id="184" w:name="_Toc181683954"/>
      <w:r>
        <w:t>Control Statements</w:t>
      </w:r>
      <w:bookmarkEnd w:id="183"/>
      <w:bookmarkEnd w:id="184"/>
      <w:r>
        <w:fldChar w:fldCharType="begin"/>
      </w:r>
      <w:r>
        <w:instrText xml:space="preserve"> XE "&lt;control-statement&gt;" </w:instrText>
      </w:r>
      <w:r>
        <w:fldChar w:fldCharType="end"/>
      </w:r>
      <w:r>
        <w:fldChar w:fldCharType="begin"/>
      </w:r>
      <w:r>
        <w:instrText xml:space="preserve"> XE </w:instrText>
      </w:r>
      <w:r>
        <w:instrText xml:space="preserve">"&lt;control-statement-except-multiline-if&gt;" </w:instrText>
      </w:r>
      <w:r>
        <w:fldChar w:fldCharType="end"/>
      </w:r>
    </w:p>
    <w:p w:rsidR="00604189" w:rsidRDefault="009A452C">
      <w:r>
        <w:rPr>
          <w:i/>
        </w:rPr>
        <w:t>Control statements</w:t>
      </w:r>
      <w:r>
        <w:t xml:space="preserve"> determine the flow of execution within a program. </w:t>
      </w:r>
    </w:p>
    <w:p w:rsidR="00604189" w:rsidRDefault="009A452C">
      <w:pPr>
        <w:pStyle w:val="Code"/>
      </w:pPr>
      <w:r>
        <w:t xml:space="preserve">control-statement = if-statement / control-statement-except-multiline-if </w:t>
      </w:r>
    </w:p>
    <w:p w:rsidR="00604189" w:rsidRDefault="00604189">
      <w:pPr>
        <w:pStyle w:val="Code"/>
      </w:pPr>
    </w:p>
    <w:p w:rsidR="00604189" w:rsidRDefault="009A452C">
      <w:pPr>
        <w:pStyle w:val="Code"/>
      </w:pPr>
      <w:r>
        <w:t>control-statement-except-multiline-if = call-statement / while-sta</w:t>
      </w:r>
      <w:r>
        <w:t>tement / for-statement / exit-for-statement / do-statement / exit-do-statement / single-line-if-statement /  select-case-statement /stop-statement / goto-statement / on-goto-statement / gosub-statement / return-statement / on-gosub-statement /for-each-stat</w:t>
      </w:r>
      <w:r>
        <w:t>ement / exit-sub-statement / exit-function-statement / exit-property-statement / raiseevent-statement / with-statement / end-statement / assert-statement</w:t>
      </w:r>
    </w:p>
    <w:p w:rsidR="00604189" w:rsidRDefault="009A452C">
      <w:pPr>
        <w:pStyle w:val="Heading4"/>
      </w:pPr>
      <w:bookmarkStart w:id="185" w:name="section_f7c864a88fce49dc834730dc749d6576"/>
      <w:bookmarkStart w:id="186" w:name="_Toc181683955"/>
      <w:r>
        <w:t>Call Statement</w:t>
      </w:r>
      <w:bookmarkEnd w:id="185"/>
      <w:bookmarkEnd w:id="186"/>
      <w:r>
        <w:fldChar w:fldCharType="begin"/>
      </w:r>
      <w:r>
        <w:instrText xml:space="preserve"> XE "&lt;call-statement&gt;" </w:instrText>
      </w:r>
      <w:r>
        <w:fldChar w:fldCharType="end"/>
      </w:r>
    </w:p>
    <w:p w:rsidR="00604189" w:rsidRDefault="009A452C">
      <w:r>
        <w:t>A &lt;call-statement&gt; invokes a subroutine or function, discardin</w:t>
      </w:r>
      <w:r>
        <w:t xml:space="preserve">g any return value. </w:t>
      </w:r>
    </w:p>
    <w:p w:rsidR="00604189" w:rsidRDefault="009A452C">
      <w:pPr>
        <w:pStyle w:val="Code"/>
      </w:pPr>
      <w:r>
        <w:t xml:space="preserve">call-statement = "Call" (simple-name-expression / member-access-expression / index-expression / with-expression)  </w:t>
      </w:r>
    </w:p>
    <w:p w:rsidR="00604189" w:rsidRDefault="009A452C">
      <w:pPr>
        <w:pStyle w:val="Code"/>
      </w:pPr>
      <w:r>
        <w:t xml:space="preserve">call-statement =/ (simple-name-expression / member-access-expression / with-expression) argument-list </w:t>
      </w:r>
    </w:p>
    <w:p w:rsidR="00604189" w:rsidRDefault="009A452C">
      <w:pPr>
        <w:spacing w:after="281" w:line="246" w:lineRule="auto"/>
        <w:ind w:left="-5"/>
      </w:pPr>
      <w:r>
        <w:rPr>
          <w:i/>
        </w:rPr>
        <w:t>Static semantics.</w:t>
      </w:r>
      <w:r>
        <w:t xml:space="preserve"> </w:t>
      </w:r>
    </w:p>
    <w:p w:rsidR="00604189" w:rsidRDefault="009A452C">
      <w:pPr>
        <w:pStyle w:val="ListParagraph"/>
        <w:numPr>
          <w:ilvl w:val="0"/>
          <w:numId w:val="104"/>
        </w:numPr>
      </w:pPr>
      <w:r>
        <w:t xml:space="preserve">If the </w:t>
      </w:r>
      <w:r>
        <w:rPr>
          <w:b/>
        </w:rPr>
        <w:t>Call</w:t>
      </w:r>
      <w:r>
        <w:t xml:space="preserve"> keyword is omitted, the first positional argument, if any, can only represent a &lt;with-expression&gt; if it is directly preceded by whitespace.</w:t>
      </w:r>
      <w:r>
        <w:rPr>
          <w:i/>
        </w:rPr>
        <w:t xml:space="preserve"> </w:t>
      </w:r>
    </w:p>
    <w:p w:rsidR="00604189" w:rsidRDefault="009A452C">
      <w:pPr>
        <w:pStyle w:val="ListParagraph"/>
        <w:numPr>
          <w:ilvl w:val="0"/>
          <w:numId w:val="104"/>
        </w:numPr>
      </w:pPr>
      <w:r>
        <w:t xml:space="preserve">The specified argument list is determined as follows: </w:t>
      </w:r>
    </w:p>
    <w:p w:rsidR="00604189" w:rsidRDefault="009A452C">
      <w:pPr>
        <w:pStyle w:val="ListParagraph"/>
        <w:numPr>
          <w:ilvl w:val="1"/>
          <w:numId w:val="104"/>
        </w:numPr>
      </w:pPr>
      <w:r>
        <w:t xml:space="preserve">If the </w:t>
      </w:r>
      <w:r>
        <w:rPr>
          <w:b/>
        </w:rPr>
        <w:t>Call</w:t>
      </w:r>
      <w:r>
        <w:t xml:space="preserve"> keyword is specified: </w:t>
      </w:r>
    </w:p>
    <w:p w:rsidR="00604189" w:rsidRDefault="009A452C">
      <w:pPr>
        <w:pStyle w:val="ListParagraph"/>
        <w:numPr>
          <w:ilvl w:val="2"/>
          <w:numId w:val="104"/>
        </w:numPr>
      </w:pPr>
      <w:r>
        <w:t>If a &lt;call-</w:t>
      </w:r>
      <w:r>
        <w:t xml:space="preserve">statement&gt; element’s referenced expression is an &lt;index-expression&gt;, the </w:t>
      </w:r>
      <w:r>
        <w:rPr>
          <w:i/>
        </w:rPr>
        <w:t>specified argument list</w:t>
      </w:r>
      <w:r>
        <w:t xml:space="preserve"> is this expression’s argument list. </w:t>
      </w:r>
    </w:p>
    <w:p w:rsidR="00604189" w:rsidRDefault="009A452C">
      <w:pPr>
        <w:pStyle w:val="ListParagraph"/>
        <w:numPr>
          <w:ilvl w:val="2"/>
          <w:numId w:val="104"/>
        </w:numPr>
      </w:pPr>
      <w:r>
        <w:t xml:space="preserve">Otherwise, the specified argument list is an empty argument list. </w:t>
      </w:r>
    </w:p>
    <w:p w:rsidR="00604189" w:rsidRDefault="009A452C">
      <w:pPr>
        <w:pStyle w:val="ListParagraph"/>
        <w:numPr>
          <w:ilvl w:val="1"/>
          <w:numId w:val="104"/>
        </w:numPr>
      </w:pPr>
      <w:r>
        <w:t xml:space="preserve">Otherwise, if the </w:t>
      </w:r>
      <w:r>
        <w:rPr>
          <w:b/>
        </w:rPr>
        <w:t>Call</w:t>
      </w:r>
      <w:r>
        <w:t xml:space="preserve"> keyword is omitted, the specifie</w:t>
      </w:r>
      <w:r>
        <w:t xml:space="preserve">d argument list is &lt;argument-list&gt;. </w:t>
      </w:r>
    </w:p>
    <w:p w:rsidR="00604189" w:rsidRDefault="009A452C">
      <w:pPr>
        <w:pStyle w:val="ListParagraph"/>
        <w:numPr>
          <w:ilvl w:val="0"/>
          <w:numId w:val="104"/>
        </w:numPr>
      </w:pPr>
      <w:r>
        <w:t xml:space="preserve">A </w:t>
      </w:r>
      <w:r>
        <w:rPr>
          <w:b/>
        </w:rPr>
        <w:t>&lt;</w:t>
      </w:r>
      <w:r>
        <w:t xml:space="preserve">call-statement&gt; is invalid if any of the following is true: </w:t>
      </w:r>
    </w:p>
    <w:p w:rsidR="00604189" w:rsidRDefault="009A452C">
      <w:pPr>
        <w:pStyle w:val="ListParagraph"/>
        <w:numPr>
          <w:ilvl w:val="1"/>
          <w:numId w:val="104"/>
        </w:numPr>
      </w:pPr>
      <w:r>
        <w:t xml:space="preserve">The referenced expression is not classified as a variable, function, subroutine or unbound member. </w:t>
      </w:r>
    </w:p>
    <w:p w:rsidR="00604189" w:rsidRDefault="009A452C">
      <w:pPr>
        <w:pStyle w:val="ListParagraph"/>
        <w:numPr>
          <w:ilvl w:val="1"/>
          <w:numId w:val="104"/>
        </w:numPr>
      </w:pPr>
      <w:r>
        <w:t>The referenced expression is classified as a variable a</w:t>
      </w:r>
      <w:r>
        <w:t xml:space="preserve">nd one of the following is true: </w:t>
      </w:r>
    </w:p>
    <w:p w:rsidR="00604189" w:rsidRDefault="009A452C">
      <w:pPr>
        <w:pStyle w:val="ListParagraph"/>
        <w:numPr>
          <w:ilvl w:val="2"/>
          <w:numId w:val="104"/>
        </w:numPr>
      </w:pPr>
      <w:r>
        <w:lastRenderedPageBreak/>
        <w:t xml:space="preserve">The declared type of the referenced expression is a type other than a specific class or </w:t>
      </w:r>
      <w:r>
        <w:rPr>
          <w:b/>
        </w:rPr>
        <w:t>Object</w:t>
      </w:r>
      <w:r>
        <w:t xml:space="preserve">. </w:t>
      </w:r>
    </w:p>
    <w:p w:rsidR="00604189" w:rsidRDefault="009A452C">
      <w:pPr>
        <w:pStyle w:val="ListParagraph"/>
        <w:numPr>
          <w:ilvl w:val="2"/>
          <w:numId w:val="104"/>
        </w:numPr>
      </w:pPr>
      <w:r>
        <w:t xml:space="preserve">The declared type of the referenced expression is a specific class without a default function or subroutine. </w:t>
      </w:r>
    </w:p>
    <w:p w:rsidR="00604189" w:rsidRDefault="009A452C">
      <w:pPr>
        <w:pStyle w:val="ListParagraph"/>
        <w:numPr>
          <w:ilvl w:val="2"/>
          <w:numId w:val="104"/>
        </w:numPr>
      </w:pPr>
      <w:r>
        <w:t>The declared ty</w:t>
      </w:r>
      <w:r>
        <w:t xml:space="preserve">pe of the referenced expression is a specific class with a default function or subroutine whose parameter list is incompatible with the specified argument list. </w:t>
      </w:r>
    </w:p>
    <w:p w:rsidR="00604189" w:rsidRDefault="009A452C">
      <w:pPr>
        <w:pStyle w:val="ListParagraph"/>
        <w:numPr>
          <w:ilvl w:val="0"/>
          <w:numId w:val="104"/>
        </w:numPr>
      </w:pPr>
      <w:r>
        <w:t>The referenced expression is classified as a function or subroutine and its referenced procedu</w:t>
      </w:r>
      <w:r>
        <w:t xml:space="preserve">re’s parameter list is incompatible with the specified argument list. </w:t>
      </w:r>
    </w:p>
    <w:p w:rsidR="00604189" w:rsidRDefault="009A452C">
      <w:pPr>
        <w:spacing w:after="281"/>
        <w:ind w:left="10"/>
      </w:pPr>
      <w:r>
        <w:rPr>
          <w:i/>
        </w:rPr>
        <w:t>Runtime semantics.</w:t>
      </w:r>
      <w:r>
        <w:t xml:space="preserve"> </w:t>
      </w:r>
    </w:p>
    <w:p w:rsidR="00604189" w:rsidRDefault="009A452C">
      <w:pPr>
        <w:spacing w:after="281"/>
        <w:ind w:left="10"/>
      </w:pPr>
      <w:r>
        <w:t xml:space="preserve">At runtime, the procedure referenced by the expression is invoked, as follows: </w:t>
      </w:r>
    </w:p>
    <w:p w:rsidR="00604189" w:rsidRDefault="009A452C">
      <w:pPr>
        <w:pStyle w:val="ListParagraph"/>
        <w:numPr>
          <w:ilvl w:val="0"/>
          <w:numId w:val="105"/>
        </w:numPr>
      </w:pPr>
      <w:r>
        <w:t>If the expression is classified as an unbound member, the member is resolved as a var</w:t>
      </w:r>
      <w:r>
        <w:t>iable, property, function or subroutine, and evaluation continues as if the expression had statically been resolved as a variable expression, property expression, function expression or subroutine expression, respectively.</w:t>
      </w:r>
    </w:p>
    <w:p w:rsidR="00604189" w:rsidRDefault="009A452C">
      <w:pPr>
        <w:pStyle w:val="ListParagraph"/>
        <w:numPr>
          <w:ilvl w:val="0"/>
          <w:numId w:val="105"/>
        </w:numPr>
      </w:pPr>
      <w:r>
        <w:t>If the expression is classified a</w:t>
      </w:r>
      <w:r>
        <w:t xml:space="preserve">s a function or subroutine, the expression’s referenced procedure is invoked with the specified argument list. Any return value resulting from the invocation is discarded. </w:t>
      </w:r>
    </w:p>
    <w:p w:rsidR="00604189" w:rsidRDefault="009A452C">
      <w:pPr>
        <w:pStyle w:val="ListParagraph"/>
        <w:numPr>
          <w:ilvl w:val="0"/>
          <w:numId w:val="105"/>
        </w:numPr>
      </w:pPr>
      <w:r>
        <w:t xml:space="preserve">If the expression is classified as a variable: </w:t>
      </w:r>
    </w:p>
    <w:p w:rsidR="00604189" w:rsidRDefault="009A452C">
      <w:pPr>
        <w:pStyle w:val="ListParagraph"/>
        <w:numPr>
          <w:ilvl w:val="1"/>
          <w:numId w:val="105"/>
        </w:numPr>
      </w:pPr>
      <w:r>
        <w:t>If the expression’s data value is a</w:t>
      </w:r>
      <w:r>
        <w:t xml:space="preserve">n object with a public default function or subroutine, this default procedure is invoked with the specified argument list. </w:t>
      </w:r>
    </w:p>
    <w:p w:rsidR="00604189" w:rsidRDefault="009A452C">
      <w:pPr>
        <w:pStyle w:val="ListParagraph"/>
        <w:numPr>
          <w:ilvl w:val="1"/>
          <w:numId w:val="105"/>
        </w:numPr>
      </w:pPr>
      <w:r>
        <w:t xml:space="preserve">If the expression’s data value is an object with a public default property, runtime error 450 (Wrong number of arguments or invalid </w:t>
      </w:r>
      <w:r>
        <w:t xml:space="preserve">property assignment) is raised. </w:t>
      </w:r>
    </w:p>
    <w:p w:rsidR="00604189" w:rsidRDefault="009A452C">
      <w:pPr>
        <w:pStyle w:val="ListParagraph"/>
        <w:numPr>
          <w:ilvl w:val="1"/>
          <w:numId w:val="105"/>
        </w:numPr>
      </w:pPr>
      <w:r>
        <w:t xml:space="preserve">Otherwise, runtime error 438 (Object doesn’t support this property or method) is raised. </w:t>
      </w:r>
    </w:p>
    <w:p w:rsidR="00604189" w:rsidRDefault="009A452C">
      <w:pPr>
        <w:pStyle w:val="ListParagraph"/>
        <w:numPr>
          <w:ilvl w:val="0"/>
          <w:numId w:val="105"/>
        </w:numPr>
      </w:pPr>
      <w:r>
        <w:t>If the expression is classified as a property, runtime error 450 (Wrong number of arguments or invalid property assignment) is raised</w:t>
      </w:r>
      <w:r>
        <w:t xml:space="preserve">. </w:t>
      </w:r>
    </w:p>
    <w:p w:rsidR="00604189" w:rsidRDefault="009A452C">
      <w:pPr>
        <w:pStyle w:val="Heading4"/>
      </w:pPr>
      <w:bookmarkStart w:id="187" w:name="section_4f2f6c463c094a6d905bfe6658405b6f"/>
      <w:bookmarkStart w:id="188" w:name="_Toc181683956"/>
      <w:r>
        <w:t>While Statement</w:t>
      </w:r>
      <w:bookmarkEnd w:id="187"/>
      <w:bookmarkEnd w:id="188"/>
      <w:r>
        <w:fldChar w:fldCharType="begin"/>
      </w:r>
      <w:r>
        <w:instrText xml:space="preserve"> XE "&lt;while-statement&gt;" </w:instrText>
      </w:r>
      <w:r>
        <w:fldChar w:fldCharType="end"/>
      </w:r>
    </w:p>
    <w:p w:rsidR="00604189" w:rsidRDefault="009A452C">
      <w:pPr>
        <w:spacing w:after="246"/>
        <w:ind w:left="10"/>
      </w:pPr>
      <w:r>
        <w:t xml:space="preserve">A &lt;while-statement&gt; executes a sequence of statements as long as a specified pre-condition is True. </w:t>
      </w:r>
    </w:p>
    <w:p w:rsidR="00604189" w:rsidRDefault="009A452C">
      <w:pPr>
        <w:pStyle w:val="Code"/>
      </w:pPr>
      <w:r>
        <w:t xml:space="preserve">while-statement = "While" boolean-expression EOS  statement-block  "Wend"  </w:t>
      </w:r>
    </w:p>
    <w:p w:rsidR="00604189" w:rsidRDefault="009A452C">
      <w:pPr>
        <w:spacing w:line="246" w:lineRule="auto"/>
        <w:ind w:left="-5"/>
      </w:pPr>
      <w:r>
        <w:rPr>
          <w:i/>
        </w:rPr>
        <w:t xml:space="preserve">Runtime Semantics. </w:t>
      </w:r>
    </w:p>
    <w:p w:rsidR="00604189" w:rsidRDefault="009A452C">
      <w:r>
        <w:t>The &lt;</w:t>
      </w:r>
      <w:r>
        <w:t>boolean-expression&gt; is repeatedly evaluated until the value of an evaluation is the data value False. Each time an evaluation of the &lt;boolean-expression&gt; has the data value True, the &lt;statement-block&gt; is executed prior to the next evaluation of &lt;boolean-ex</w:t>
      </w:r>
      <w:r>
        <w:t xml:space="preserve">pression&gt;. </w:t>
      </w:r>
    </w:p>
    <w:p w:rsidR="00604189" w:rsidRDefault="009A452C">
      <w:pPr>
        <w:pStyle w:val="Heading4"/>
      </w:pPr>
      <w:bookmarkStart w:id="189" w:name="section_389b1dc4e6084ed0ae64d88f62f12ea3"/>
      <w:bookmarkStart w:id="190" w:name="_Toc181683957"/>
      <w:r>
        <w:t>For Statement</w:t>
      </w:r>
      <w:bookmarkEnd w:id="189"/>
      <w:bookmarkEnd w:id="190"/>
      <w:r>
        <w:fldChar w:fldCharType="begin"/>
      </w:r>
      <w:r>
        <w:instrText xml:space="preserve"> XE "&lt;for-statement&gt;" </w:instrText>
      </w:r>
      <w:r>
        <w:fldChar w:fldCharType="end"/>
      </w:r>
      <w:r>
        <w:fldChar w:fldCharType="begin"/>
      </w:r>
      <w:r>
        <w:instrText xml:space="preserve"> XE "&lt;simple-for-statement&gt;" </w:instrText>
      </w:r>
      <w:r>
        <w:fldChar w:fldCharType="end"/>
      </w:r>
      <w:r>
        <w:fldChar w:fldCharType="begin"/>
      </w:r>
      <w:r>
        <w:instrText xml:space="preserve"> XE "&lt;explicit-for-statement&gt;" </w:instrText>
      </w:r>
      <w:r>
        <w:fldChar w:fldCharType="end"/>
      </w:r>
      <w:r>
        <w:fldChar w:fldCharType="begin"/>
      </w:r>
      <w:r>
        <w:instrText xml:space="preserve"> XE "&lt;nested-for-statement&gt;" </w:instrText>
      </w:r>
      <w:r>
        <w:fldChar w:fldCharType="end"/>
      </w:r>
      <w:r>
        <w:fldChar w:fldCharType="begin"/>
      </w:r>
      <w:r>
        <w:instrText xml:space="preserve"> XE "&lt;for-clause&gt;" </w:instrText>
      </w:r>
      <w:r>
        <w:fldChar w:fldCharType="end"/>
      </w:r>
      <w:r>
        <w:fldChar w:fldCharType="begin"/>
      </w:r>
      <w:r>
        <w:instrText xml:space="preserve"> XE "&lt;start-value&gt;" </w:instrText>
      </w:r>
      <w:r>
        <w:fldChar w:fldCharType="end"/>
      </w:r>
      <w:r>
        <w:fldChar w:fldCharType="begin"/>
      </w:r>
      <w:r>
        <w:instrText xml:space="preserve"> XE "&lt;end-value&gt;" </w:instrText>
      </w:r>
      <w:r>
        <w:fldChar w:fldCharType="end"/>
      </w:r>
      <w:r>
        <w:fldChar w:fldCharType="begin"/>
      </w:r>
      <w:r>
        <w:instrText xml:space="preserve"> XE "&lt;step-clause&gt;" </w:instrText>
      </w:r>
      <w:r>
        <w:fldChar w:fldCharType="end"/>
      </w:r>
      <w:r>
        <w:fldChar w:fldCharType="begin"/>
      </w:r>
      <w:r>
        <w:instrText xml:space="preserve"> XE "&lt;step-increment&gt;" </w:instrText>
      </w:r>
      <w:r>
        <w:fldChar w:fldCharType="end"/>
      </w:r>
    </w:p>
    <w:p w:rsidR="00604189" w:rsidRDefault="009A452C">
      <w:r>
        <w:t>A</w:t>
      </w:r>
      <w:r>
        <w:t xml:space="preserve"> &lt;for-statement&gt; executes a sequence of statements a specified number of times. </w:t>
      </w:r>
    </w:p>
    <w:p w:rsidR="00604189" w:rsidRDefault="009A452C">
      <w:pPr>
        <w:pStyle w:val="Code"/>
      </w:pPr>
      <w:r>
        <w:t xml:space="preserve">for-statement = simple-for-statement / explicit-for-statement  </w:t>
      </w:r>
    </w:p>
    <w:p w:rsidR="00604189" w:rsidRDefault="009A452C">
      <w:pPr>
        <w:pStyle w:val="Code"/>
      </w:pPr>
      <w:r>
        <w:t xml:space="preserve"> </w:t>
      </w:r>
    </w:p>
    <w:p w:rsidR="00604189" w:rsidRDefault="009A452C">
      <w:pPr>
        <w:pStyle w:val="Code"/>
      </w:pPr>
      <w:r>
        <w:t xml:space="preserve">simple-for-statement = for-clause EOS statement-block “Next” </w:t>
      </w:r>
    </w:p>
    <w:p w:rsidR="00604189" w:rsidRDefault="00604189">
      <w:pPr>
        <w:pStyle w:val="Code"/>
      </w:pPr>
    </w:p>
    <w:p w:rsidR="00604189" w:rsidRDefault="009A452C">
      <w:pPr>
        <w:pStyle w:val="Code"/>
      </w:pPr>
      <w:r>
        <w:t>explicit-for-statement = for-clause EOS statem</w:t>
      </w:r>
      <w:r>
        <w:t xml:space="preserve">ent-block </w:t>
      </w:r>
    </w:p>
    <w:p w:rsidR="00604189" w:rsidRDefault="009A452C">
      <w:pPr>
        <w:pStyle w:val="Code"/>
      </w:pPr>
      <w:r>
        <w:t xml:space="preserve">(“Next” / (nested-for-statement “,”)) bound-variable-expression </w:t>
      </w:r>
    </w:p>
    <w:p w:rsidR="00604189" w:rsidRDefault="009A452C">
      <w:pPr>
        <w:pStyle w:val="Code"/>
      </w:pPr>
      <w:r>
        <w:t xml:space="preserve">nested-for-statement = explicit-for-statement / explicit-for-each-statement </w:t>
      </w:r>
    </w:p>
    <w:p w:rsidR="00604189" w:rsidRDefault="009A452C">
      <w:pPr>
        <w:pStyle w:val="Code"/>
      </w:pPr>
      <w:r>
        <w:t xml:space="preserve">for-clause = “For” bound-variable-expression “=” start-value “To” end-value [step-clause] </w:t>
      </w:r>
    </w:p>
    <w:p w:rsidR="00604189" w:rsidRDefault="009A452C">
      <w:pPr>
        <w:pStyle w:val="Code"/>
      </w:pPr>
      <w:r>
        <w:t xml:space="preserve">start-value </w:t>
      </w:r>
      <w:r>
        <w:t xml:space="preserve">= expression </w:t>
      </w:r>
    </w:p>
    <w:p w:rsidR="00604189" w:rsidRDefault="009A452C">
      <w:pPr>
        <w:pStyle w:val="Code"/>
      </w:pPr>
      <w:r>
        <w:t xml:space="preserve">end-value = expression </w:t>
      </w:r>
    </w:p>
    <w:p w:rsidR="00604189" w:rsidRDefault="009A452C">
      <w:pPr>
        <w:pStyle w:val="Code"/>
      </w:pPr>
      <w:r>
        <w:t xml:space="preserve">step-clause = Step" step-increment  </w:t>
      </w:r>
    </w:p>
    <w:p w:rsidR="00604189" w:rsidRDefault="009A452C">
      <w:pPr>
        <w:pStyle w:val="Code"/>
      </w:pPr>
      <w:r>
        <w:t xml:space="preserve">step-increment = expression </w:t>
      </w:r>
    </w:p>
    <w:p w:rsidR="00604189" w:rsidRDefault="009A452C">
      <w:pPr>
        <w:spacing w:line="246" w:lineRule="auto"/>
        <w:ind w:left="-5"/>
      </w:pPr>
      <w:r>
        <w:rPr>
          <w:i/>
        </w:rPr>
        <w:t>Static Semantics</w:t>
      </w:r>
      <w:r>
        <w:t xml:space="preserve">. </w:t>
      </w:r>
    </w:p>
    <w:p w:rsidR="00604189" w:rsidRDefault="009A452C">
      <w:pPr>
        <w:pStyle w:val="ListParagraph"/>
        <w:numPr>
          <w:ilvl w:val="0"/>
          <w:numId w:val="106"/>
        </w:numPr>
      </w:pPr>
      <w:r>
        <w:t xml:space="preserve">If no &lt;step-clause&gt; is present, the &lt;step-increment&gt; value is the integer data value 1. </w:t>
      </w:r>
    </w:p>
    <w:p w:rsidR="00604189" w:rsidRDefault="009A452C">
      <w:pPr>
        <w:pStyle w:val="ListParagraph"/>
        <w:numPr>
          <w:ilvl w:val="0"/>
          <w:numId w:val="106"/>
        </w:numPr>
      </w:pPr>
      <w:r>
        <w:t>The &lt;bound-variable-expression&gt; within the &lt;</w:t>
      </w:r>
      <w:r>
        <w:t xml:space="preserve">for-clause&gt; of an &lt;explicit-for-statement&gt; MUST resolve to the same variable as the &lt;bound-variable-expression&gt; following the &lt;statement-block&gt;. The declared type of &lt;bound-variable-expression&gt; MUST be a numeric value type or </w:t>
      </w:r>
      <w:r>
        <w:rPr>
          <w:b/>
        </w:rPr>
        <w:t>Variant</w:t>
      </w:r>
      <w:r>
        <w:t xml:space="preserve">. </w:t>
      </w:r>
    </w:p>
    <w:p w:rsidR="00604189" w:rsidRDefault="009A452C">
      <w:pPr>
        <w:pStyle w:val="ListParagraph"/>
        <w:numPr>
          <w:ilvl w:val="0"/>
          <w:numId w:val="106"/>
        </w:numPr>
      </w:pPr>
      <w:r>
        <w:t>The declared type of</w:t>
      </w:r>
      <w:r>
        <w:t xml:space="preserve"> &lt;start-value&gt;, &lt;end-value&gt;, and &lt;step-increment&gt; MUST be statically </w:t>
      </w:r>
      <w:r>
        <w:rPr>
          <w:b/>
        </w:rPr>
        <w:t>Let</w:t>
      </w:r>
      <w:r>
        <w:t xml:space="preserve">-coercible to </w:t>
      </w:r>
      <w:r>
        <w:rPr>
          <w:b/>
        </w:rPr>
        <w:t>Double</w:t>
      </w:r>
      <w:r>
        <w:t xml:space="preserve">. </w:t>
      </w:r>
    </w:p>
    <w:p w:rsidR="00604189" w:rsidRDefault="009A452C">
      <w:pPr>
        <w:spacing w:line="246" w:lineRule="auto"/>
        <w:ind w:left="-5"/>
      </w:pPr>
      <w:r>
        <w:rPr>
          <w:i/>
        </w:rPr>
        <w:t xml:space="preserve">Runtime Semantics. </w:t>
      </w:r>
    </w:p>
    <w:p w:rsidR="00604189" w:rsidRDefault="009A452C">
      <w:pPr>
        <w:pStyle w:val="ListParagraph"/>
        <w:numPr>
          <w:ilvl w:val="0"/>
          <w:numId w:val="107"/>
        </w:numPr>
      </w:pPr>
      <w:r>
        <w:t>The expressions &lt;start-value&gt;, &lt;end-value&gt;, and &lt;step-increment&gt; are evaluated once, in order, and prior to any of the following computations</w:t>
      </w:r>
      <w:r>
        <w:t xml:space="preserve">. If the value of &lt;start-value&gt;, &lt;end-value&gt;, and &lt;step-increment&gt; are not Let-coercible to </w:t>
      </w:r>
      <w:r>
        <w:rPr>
          <w:b/>
        </w:rPr>
        <w:t>Double</w:t>
      </w:r>
      <w:r>
        <w:t>, error 13 (Type mismatch) is raised immediately. Otherwise, proceed with the following algorithm using the original, uncoerced values.</w:t>
      </w:r>
      <w:r>
        <w:rPr>
          <w:i/>
        </w:rPr>
        <w:t xml:space="preserve"> </w:t>
      </w:r>
    </w:p>
    <w:p w:rsidR="00604189" w:rsidRDefault="009A452C">
      <w:pPr>
        <w:pStyle w:val="ListParagraph"/>
        <w:numPr>
          <w:ilvl w:val="0"/>
          <w:numId w:val="107"/>
        </w:numPr>
      </w:pPr>
      <w:r>
        <w:t>Execution of the &lt;</w:t>
      </w:r>
      <w:r>
        <w:t>for-statement&gt; proceeds according to the following algorithm:</w:t>
      </w:r>
      <w:r>
        <w:rPr>
          <w:i/>
        </w:rPr>
        <w:t xml:space="preserve"> </w:t>
      </w:r>
    </w:p>
    <w:p w:rsidR="00604189" w:rsidRDefault="009A452C">
      <w:pPr>
        <w:pStyle w:val="ListParagraph"/>
        <w:numPr>
          <w:ilvl w:val="1"/>
          <w:numId w:val="108"/>
        </w:numPr>
      </w:pPr>
      <w:r>
        <w:t xml:space="preserve">If the data value of &lt;step-increment&gt; is zero or a positive number, and the value of &lt;bound-variable-expression&gt; is greater than the value of &lt;end-value&gt;, then execution of the &lt;for-statement&gt; </w:t>
      </w:r>
      <w:r>
        <w:t>immediately completes; otherwise, advance to Step 2.</w:t>
      </w:r>
      <w:r>
        <w:rPr>
          <w:b/>
          <w:i/>
        </w:rPr>
        <w:t xml:space="preserve"> </w:t>
      </w:r>
    </w:p>
    <w:p w:rsidR="00604189" w:rsidRDefault="009A452C">
      <w:pPr>
        <w:pStyle w:val="ListParagraph"/>
        <w:numPr>
          <w:ilvl w:val="1"/>
          <w:numId w:val="108"/>
        </w:numPr>
      </w:pPr>
      <w:r>
        <w:t>If the data value of &lt;step-increment&gt; is a negative number, and the value of &lt;bound-variable-expression&gt; is less than the value of &lt;end-value&gt;, execution of the &lt;for-statement&gt; immediately completes; ot</w:t>
      </w:r>
      <w:r>
        <w:t>herwise, advance to Step 3.</w:t>
      </w:r>
      <w:r>
        <w:rPr>
          <w:b/>
          <w:i/>
        </w:rPr>
        <w:t xml:space="preserve"> </w:t>
      </w:r>
    </w:p>
    <w:p w:rsidR="00604189" w:rsidRDefault="009A452C">
      <w:pPr>
        <w:pStyle w:val="ListParagraph"/>
        <w:numPr>
          <w:ilvl w:val="1"/>
          <w:numId w:val="108"/>
        </w:numPr>
      </w:pPr>
      <w:r>
        <w:t>The &lt;statement-block&gt; is executed. If a &lt;nested-for-statement&gt; is present, it is then executed. Finally, the value of &lt;bound-variable-expression&gt; is added to the value of &lt;step-increment&gt; and Let-assigned back to &lt;bound-variabl</w:t>
      </w:r>
      <w:r>
        <w:t>e-expression&gt;. Execution then repeats at step 1.</w:t>
      </w:r>
    </w:p>
    <w:p w:rsidR="00604189" w:rsidRDefault="009A452C">
      <w:pPr>
        <w:pStyle w:val="ListParagraph"/>
        <w:numPr>
          <w:ilvl w:val="0"/>
          <w:numId w:val="107"/>
        </w:numPr>
      </w:pPr>
      <w:r>
        <w:t xml:space="preserve">If a &lt;goto-statement&gt; defined outside the &lt;for-statement&gt; causes a &lt;statement&gt; within &lt;statement-block&gt; to be executed, the expressions &lt;start-value&gt;, &lt;end-value&gt;, and &lt;step-increment&gt; are not evaluated. If </w:t>
      </w:r>
      <w:r>
        <w:t>execution of the &lt;statement-block&gt; completes and reaches the end of the &lt;statement-block&gt; without having evaluated &lt;start-value&gt;, &lt;end-value&gt; and &lt;step-increment&gt; during this execution of the enclosing procedure, an error is generated (number 92, “For loop</w:t>
      </w:r>
      <w:r>
        <w:t xml:space="preserve"> not initialized”). This occurs even if &lt;statement-block&gt; contains an assignment expression that initializes &lt;bound-variable-expression&gt; explicitly. Otherwise, if the expressions &lt;start-value&gt;, &lt;end-value&gt;, and &lt;step-increment&gt; have already been evaluated,</w:t>
      </w:r>
      <w:r>
        <w:t xml:space="preserve"> the algorithm continues at Step 3 according to the rules defined for execution of a &lt;for-statement&gt;. </w:t>
      </w:r>
    </w:p>
    <w:p w:rsidR="00604189" w:rsidRDefault="009A452C">
      <w:pPr>
        <w:pStyle w:val="ListParagraph"/>
        <w:numPr>
          <w:ilvl w:val="0"/>
          <w:numId w:val="107"/>
        </w:numPr>
      </w:pPr>
      <w:r>
        <w:t>When the &lt;for-statement&gt; has finished executing, the value of &lt;bound-variable-expression&gt; remains at the value it held as of the loop completion.</w:t>
      </w:r>
      <w:r>
        <w:rPr>
          <w:b/>
        </w:rPr>
        <w:t xml:space="preserve"> </w:t>
      </w:r>
    </w:p>
    <w:p w:rsidR="00604189" w:rsidRDefault="009A452C">
      <w:pPr>
        <w:pStyle w:val="Heading4"/>
      </w:pPr>
      <w:bookmarkStart w:id="191" w:name="section_b132463afd2541438fc7a443930e0651"/>
      <w:bookmarkStart w:id="192" w:name="_Toc181683958"/>
      <w:r>
        <w:lastRenderedPageBreak/>
        <w:t>For Ea</w:t>
      </w:r>
      <w:r>
        <w:t>ch Statement</w:t>
      </w:r>
      <w:bookmarkEnd w:id="191"/>
      <w:bookmarkEnd w:id="192"/>
      <w:r>
        <w:fldChar w:fldCharType="begin"/>
      </w:r>
      <w:r>
        <w:instrText xml:space="preserve"> XE "&lt;for-each-statement&gt;" </w:instrText>
      </w:r>
      <w:r>
        <w:fldChar w:fldCharType="end"/>
      </w:r>
      <w:r>
        <w:fldChar w:fldCharType="begin"/>
      </w:r>
      <w:r>
        <w:instrText xml:space="preserve"> XE "&lt;simple-for-each-statement&gt;" </w:instrText>
      </w:r>
      <w:r>
        <w:fldChar w:fldCharType="end"/>
      </w:r>
      <w:r>
        <w:fldChar w:fldCharType="begin"/>
      </w:r>
      <w:r>
        <w:instrText xml:space="preserve"> XE "&lt;explicit-for-each-statement&gt;" </w:instrText>
      </w:r>
      <w:r>
        <w:fldChar w:fldCharType="end"/>
      </w:r>
      <w:r>
        <w:fldChar w:fldCharType="begin"/>
      </w:r>
      <w:r>
        <w:instrText xml:space="preserve"> XE "&lt;for-each-clause&gt;" </w:instrText>
      </w:r>
      <w:r>
        <w:fldChar w:fldCharType="end"/>
      </w:r>
      <w:r>
        <w:fldChar w:fldCharType="begin"/>
      </w:r>
      <w:r>
        <w:instrText xml:space="preserve"> XE "&lt;collection&gt;" </w:instrText>
      </w:r>
      <w:r>
        <w:fldChar w:fldCharType="end"/>
      </w:r>
    </w:p>
    <w:p w:rsidR="00604189" w:rsidRDefault="009A452C">
      <w:r>
        <w:t>A &lt;for-each-statement&gt;</w:t>
      </w:r>
      <w:r>
        <w:t xml:space="preserve"> executes a sequence of statements once for each element of a collection. </w:t>
      </w:r>
    </w:p>
    <w:p w:rsidR="00604189" w:rsidRDefault="009A452C">
      <w:pPr>
        <w:pStyle w:val="Code"/>
      </w:pPr>
      <w:r>
        <w:t>for-each-statement = simple-for-each-statement / explicit-for-each-statement</w:t>
      </w:r>
    </w:p>
    <w:p w:rsidR="00604189" w:rsidRDefault="009A452C">
      <w:pPr>
        <w:pStyle w:val="Code"/>
      </w:pPr>
      <w:r>
        <w:t xml:space="preserve"> </w:t>
      </w:r>
    </w:p>
    <w:p w:rsidR="00604189" w:rsidRDefault="009A452C">
      <w:pPr>
        <w:pStyle w:val="Code"/>
      </w:pPr>
      <w:r>
        <w:t xml:space="preserve">simple-for-each-statement = for-each-clause EOS statement-block “Next” </w:t>
      </w:r>
    </w:p>
    <w:p w:rsidR="00604189" w:rsidRDefault="009A452C">
      <w:pPr>
        <w:pStyle w:val="Code"/>
      </w:pPr>
      <w:r>
        <w:t xml:space="preserve"> </w:t>
      </w:r>
    </w:p>
    <w:p w:rsidR="00604189" w:rsidRDefault="009A452C">
      <w:pPr>
        <w:pStyle w:val="Code"/>
      </w:pPr>
      <w:r>
        <w:t xml:space="preserve">explicit-for-each-statement </w:t>
      </w:r>
      <w:r>
        <w:t xml:space="preserve">= for-each-clause EOS statement-block </w:t>
      </w:r>
    </w:p>
    <w:p w:rsidR="00604189" w:rsidRDefault="009A452C">
      <w:pPr>
        <w:pStyle w:val="Code"/>
      </w:pPr>
      <w:r>
        <w:t xml:space="preserve"> (“Next” / (nested-for-statement “,”)) bound-variable-expression </w:t>
      </w:r>
    </w:p>
    <w:p w:rsidR="00604189" w:rsidRDefault="009A452C">
      <w:pPr>
        <w:pStyle w:val="Code"/>
      </w:pPr>
      <w:r>
        <w:t xml:space="preserve"> </w:t>
      </w:r>
    </w:p>
    <w:p w:rsidR="00604189" w:rsidRDefault="009A452C">
      <w:pPr>
        <w:pStyle w:val="Code"/>
      </w:pPr>
      <w:r>
        <w:t xml:space="preserve">for-each-clause = “For” “Each” bound-variable-expression “In” collection </w:t>
      </w:r>
    </w:p>
    <w:p w:rsidR="00604189" w:rsidRDefault="009A452C">
      <w:pPr>
        <w:pStyle w:val="Code"/>
      </w:pPr>
      <w:r>
        <w:t xml:space="preserve">collection = expression </w:t>
      </w:r>
    </w:p>
    <w:p w:rsidR="00604189" w:rsidRDefault="009A452C">
      <w:pPr>
        <w:spacing w:line="246" w:lineRule="auto"/>
        <w:ind w:left="-5"/>
      </w:pPr>
      <w:r>
        <w:rPr>
          <w:i/>
        </w:rPr>
        <w:t>Static Semantics</w:t>
      </w:r>
      <w:r>
        <w:t xml:space="preserve">. </w:t>
      </w:r>
    </w:p>
    <w:p w:rsidR="00604189" w:rsidRDefault="009A452C">
      <w:pPr>
        <w:pStyle w:val="ListParagraph"/>
        <w:numPr>
          <w:ilvl w:val="0"/>
          <w:numId w:val="109"/>
        </w:numPr>
        <w:spacing w:after="56" w:line="281" w:lineRule="auto"/>
      </w:pPr>
      <w:r>
        <w:t>The &lt;bound-variable-expression&gt;</w:t>
      </w:r>
      <w:r>
        <w:t xml:space="preserve"> within the &lt;for-each-clause&gt; of an &lt;explicit-for-each-statement&gt; MUST resolve to the same variable as the &lt;bound-variable-expression&gt; following the keyword </w:t>
      </w:r>
      <w:r>
        <w:rPr>
          <w:b/>
        </w:rPr>
        <w:t>Next</w:t>
      </w:r>
      <w:r>
        <w:t xml:space="preserve">. </w:t>
      </w:r>
    </w:p>
    <w:p w:rsidR="00604189" w:rsidRDefault="009A452C">
      <w:pPr>
        <w:pStyle w:val="ListParagraph"/>
        <w:numPr>
          <w:ilvl w:val="0"/>
          <w:numId w:val="109"/>
        </w:numPr>
      </w:pPr>
      <w:r>
        <w:t>If the declared type of &lt;collection&gt; is array then the declared type of &lt;bound-variable-expr</w:t>
      </w:r>
      <w:r>
        <w:t xml:space="preserve">ession&gt; MUST be </w:t>
      </w:r>
      <w:r>
        <w:rPr>
          <w:b/>
        </w:rPr>
        <w:t>Variant</w:t>
      </w:r>
      <w:r>
        <w:t xml:space="preserve">. </w:t>
      </w:r>
    </w:p>
    <w:p w:rsidR="00604189" w:rsidRDefault="009A452C">
      <w:pPr>
        <w:spacing w:after="73"/>
      </w:pPr>
      <w:r>
        <w:t xml:space="preserve"> </w:t>
      </w:r>
    </w:p>
    <w:p w:rsidR="00604189" w:rsidRDefault="009A452C">
      <w:pPr>
        <w:spacing w:line="246" w:lineRule="auto"/>
        <w:ind w:left="-5"/>
      </w:pPr>
      <w:r>
        <w:rPr>
          <w:i/>
        </w:rPr>
        <w:t>Runtime Semantics.</w:t>
      </w:r>
    </w:p>
    <w:p w:rsidR="00604189" w:rsidRDefault="009A452C">
      <w:pPr>
        <w:pStyle w:val="ListParagraph"/>
        <w:numPr>
          <w:ilvl w:val="0"/>
          <w:numId w:val="110"/>
        </w:numPr>
      </w:pPr>
      <w:r>
        <w:t xml:space="preserve">The expression &lt;collection&gt; is evaluated once prior to any of the following computations. </w:t>
      </w:r>
    </w:p>
    <w:p w:rsidR="00604189" w:rsidRDefault="009A452C">
      <w:pPr>
        <w:pStyle w:val="ListParagraph"/>
        <w:numPr>
          <w:ilvl w:val="0"/>
          <w:numId w:val="110"/>
        </w:numPr>
      </w:pPr>
      <w:r>
        <w:t xml:space="preserve">If the data value of &lt;collection&gt; is an array: </w:t>
      </w:r>
    </w:p>
    <w:p w:rsidR="00604189" w:rsidRDefault="009A452C">
      <w:pPr>
        <w:pStyle w:val="ListParagraph"/>
        <w:numPr>
          <w:ilvl w:val="1"/>
          <w:numId w:val="110"/>
        </w:numPr>
      </w:pPr>
      <w:r>
        <w:t>If the array has no elements, then execution of the &lt;</w:t>
      </w:r>
      <w:r>
        <w:t xml:space="preserve">for-each-statement&gt; immediately completes. </w:t>
      </w:r>
    </w:p>
    <w:p w:rsidR="00604189" w:rsidRDefault="009A452C">
      <w:pPr>
        <w:pStyle w:val="ListParagraph"/>
        <w:numPr>
          <w:ilvl w:val="1"/>
          <w:numId w:val="110"/>
        </w:numPr>
      </w:pPr>
      <w:r>
        <w:t xml:space="preserve">If the declared type of the array is </w:t>
      </w:r>
      <w:r>
        <w:rPr>
          <w:b/>
        </w:rPr>
        <w:t>Object</w:t>
      </w:r>
      <w:r>
        <w:t xml:space="preserve">, then the &lt;bound-variable-expression&gt; is </w:t>
      </w:r>
      <w:r>
        <w:rPr>
          <w:b/>
        </w:rPr>
        <w:t>Set</w:t>
      </w:r>
      <w:r>
        <w:t>-assigned to the first element in the array. Otherwise, the &lt;bound-variable-expression&gt; is Let-assigned to the first element</w:t>
      </w:r>
      <w:r>
        <w:t xml:space="preserve"> in the array. </w:t>
      </w:r>
    </w:p>
    <w:p w:rsidR="00604189" w:rsidRDefault="009A452C">
      <w:pPr>
        <w:pStyle w:val="ListParagraph"/>
        <w:numPr>
          <w:ilvl w:val="1"/>
          <w:numId w:val="110"/>
        </w:numPr>
      </w:pPr>
      <w:r>
        <w:t xml:space="preserve">After &lt;bound-variable-expression&gt; has been set, the &lt;statement-block&gt; is executed. If a &lt;nested-for-statement&gt; is present, it is then executed. </w:t>
      </w:r>
    </w:p>
    <w:p w:rsidR="00604189" w:rsidRDefault="009A452C">
      <w:pPr>
        <w:pStyle w:val="ListParagraph"/>
        <w:numPr>
          <w:ilvl w:val="1"/>
          <w:numId w:val="110"/>
        </w:numPr>
      </w:pPr>
      <w:r>
        <w:t>Once the &lt;statement-block&gt; and, if present, the &lt;nested-for-statement&gt; have completed execution</w:t>
      </w:r>
      <w:r>
        <w:t>, &lt;bound-variable-expression&gt; is Let-assigned to the next element in the array (or Set-assigned if it is an array of Object). If and only if there are no more elements in the array, then execution of the &lt;for-each-statement&gt; immediately completes. Otherwis</w:t>
      </w:r>
      <w:r>
        <w:t xml:space="preserve">e, &lt;statement-block&gt; is executed again, followed by &lt;nested-for-statement&gt; if present, and this step is repeated. </w:t>
      </w:r>
    </w:p>
    <w:p w:rsidR="00604189" w:rsidRDefault="009A452C">
      <w:pPr>
        <w:pStyle w:val="ListParagraph"/>
        <w:numPr>
          <w:ilvl w:val="1"/>
          <w:numId w:val="110"/>
        </w:numPr>
      </w:pPr>
      <w:r>
        <w:t>When the &lt;for-each-statement&gt; has finished executing, the value of &lt;bound-variable-expression&gt; is the data value of the last element of the a</w:t>
      </w:r>
      <w:r>
        <w:t xml:space="preserve">rray. </w:t>
      </w:r>
    </w:p>
    <w:p w:rsidR="00604189" w:rsidRDefault="009A452C">
      <w:pPr>
        <w:pStyle w:val="ListParagraph"/>
        <w:numPr>
          <w:ilvl w:val="0"/>
          <w:numId w:val="110"/>
        </w:numPr>
      </w:pPr>
      <w:r>
        <w:t xml:space="preserve">If the data value of &lt;collection&gt; is not an array: </w:t>
      </w:r>
    </w:p>
    <w:p w:rsidR="00604189" w:rsidRDefault="009A452C">
      <w:pPr>
        <w:pStyle w:val="ListParagraph"/>
        <w:numPr>
          <w:ilvl w:val="1"/>
          <w:numId w:val="110"/>
        </w:numPr>
      </w:pPr>
      <w:r>
        <w:t>The data value of &lt;collection&gt; MUST be an object-reference to an external object that supports an implementation-defined enumeration interface. The &lt;bound-variable-expression&gt; is either Let-assigne</w:t>
      </w:r>
      <w:r>
        <w:t xml:space="preserve">d or Set-assigned to the first element in &lt;collection&gt; in an implementation-defined manner. </w:t>
      </w:r>
    </w:p>
    <w:p w:rsidR="00604189" w:rsidRDefault="009A452C">
      <w:pPr>
        <w:pStyle w:val="ListParagraph"/>
        <w:numPr>
          <w:ilvl w:val="1"/>
          <w:numId w:val="110"/>
        </w:numPr>
      </w:pPr>
      <w:r>
        <w:t xml:space="preserve">After &lt;bound-variable-expression&gt; has been set, the &lt;statement-block&gt; is executed. If a &lt;nested-for-statement&gt; is present, it is then executed. </w:t>
      </w:r>
    </w:p>
    <w:p w:rsidR="00604189" w:rsidRDefault="009A452C">
      <w:pPr>
        <w:pStyle w:val="ListParagraph"/>
        <w:numPr>
          <w:ilvl w:val="1"/>
          <w:numId w:val="110"/>
        </w:numPr>
      </w:pPr>
      <w:r>
        <w:lastRenderedPageBreak/>
        <w:t>Once the &lt;statemen</w:t>
      </w:r>
      <w:r>
        <w:t>t-block&gt; and, if present, the &lt;nested-for-statement&gt; have completed execution, &lt;bound-variable-expression&gt; is Set-assigned to the next element in &lt;collection&gt; in an implementation-defined manner. If there are no more elements in &lt;collection&gt;, then executio</w:t>
      </w:r>
      <w:r>
        <w:t xml:space="preserve">n of the &lt;for-each-statement&gt; immediately completes. Otherwise, &lt;statement-block&gt; is executed again, followed by &lt;nested-for-statement&gt; if present, and this step is repeated. </w:t>
      </w:r>
    </w:p>
    <w:p w:rsidR="00604189" w:rsidRDefault="009A452C">
      <w:pPr>
        <w:pStyle w:val="ListParagraph"/>
        <w:numPr>
          <w:ilvl w:val="1"/>
          <w:numId w:val="110"/>
        </w:numPr>
      </w:pPr>
      <w:r>
        <w:t>When the &lt;for-each-statement&gt; has finished executing, the value of &lt;bound-variab</w:t>
      </w:r>
      <w:r>
        <w:t xml:space="preserve">le-expression&gt; is the data value of the last element in &lt;collection&gt;. </w:t>
      </w:r>
    </w:p>
    <w:p w:rsidR="00604189" w:rsidRDefault="009A452C">
      <w:pPr>
        <w:pStyle w:val="ListParagraph"/>
        <w:numPr>
          <w:ilvl w:val="0"/>
          <w:numId w:val="110"/>
        </w:numPr>
      </w:pPr>
      <w:r>
        <w:t>If a &lt;goto-statement&gt; defined outside the &lt;for-each-statement&gt; causes a &lt;statement&gt; within &lt;statement-block&gt; to be executed, the expression &lt;collection&gt; is not evaluated. If execution o</w:t>
      </w:r>
      <w:r>
        <w:t>f the &lt;statement-block&gt; completes and reaches the end of the &lt;statement-block&gt; without having evaluated &lt;collection&gt; during this execution of the enclosing procedure, an error is generated (number 92, "For loop not initialized"). This occurs even if &lt;state</w:t>
      </w:r>
      <w:r>
        <w:t>ment-block&gt; contains an assignment expression that initializes &lt;bound-variable-expression&gt; explicitly. Otherwise, if the expression &lt;collection&gt; has already been evaluated, the algorithm continues according to the rules defined for execution of a &lt;for-each</w:t>
      </w:r>
      <w:r>
        <w:t xml:space="preserve">-statement&gt; over the &lt;collection&gt;. </w:t>
      </w:r>
    </w:p>
    <w:p w:rsidR="00604189" w:rsidRDefault="009A452C">
      <w:pPr>
        <w:pStyle w:val="Heading5"/>
      </w:pPr>
      <w:bookmarkStart w:id="193" w:name="section_ce63be3aaa7a4f5fbcf8a2d266bf7cfc"/>
      <w:bookmarkStart w:id="194" w:name="_Toc181683959"/>
      <w:r>
        <w:t>Array Enumeration Order</w:t>
      </w:r>
      <w:bookmarkEnd w:id="193"/>
      <w:bookmarkEnd w:id="194"/>
    </w:p>
    <w:p w:rsidR="00604189" w:rsidRDefault="009A452C">
      <w:pPr>
        <w:numPr>
          <w:ilvl w:val="0"/>
          <w:numId w:val="111"/>
        </w:numPr>
      </w:pPr>
      <w:r>
        <w:t xml:space="preserve">When enumerating the elements of an array, the </w:t>
      </w:r>
      <w:r>
        <w:rPr>
          <w:i/>
        </w:rPr>
        <w:t>first element</w:t>
      </w:r>
      <w:r>
        <w:t xml:space="preserve"> is defined to be the element at which all array indices are at the lower bound of their respective array dimensions. </w:t>
      </w:r>
    </w:p>
    <w:p w:rsidR="00604189" w:rsidRDefault="009A452C">
      <w:pPr>
        <w:numPr>
          <w:ilvl w:val="0"/>
          <w:numId w:val="111"/>
        </w:numPr>
      </w:pPr>
      <w:r>
        <w:t xml:space="preserve">The </w:t>
      </w:r>
      <w:r>
        <w:rPr>
          <w:i/>
        </w:rPr>
        <w:t>next element</w:t>
      </w:r>
      <w:r>
        <w:t xml:space="preserve"> </w:t>
      </w:r>
      <w:r>
        <w:t xml:space="preserve">is the obtained by incrementing the array index at the leftmost dimension. If incrementing a dimension brings it above its upper bound, that dimension is set to its lower bound and the next dimension to the right is incremented. </w:t>
      </w:r>
    </w:p>
    <w:p w:rsidR="00604189" w:rsidRDefault="009A452C">
      <w:pPr>
        <w:numPr>
          <w:ilvl w:val="0"/>
          <w:numId w:val="111"/>
        </w:numPr>
        <w:spacing w:after="263"/>
      </w:pPr>
      <w:r>
        <w:t>The</w:t>
      </w:r>
      <w:r>
        <w:rPr>
          <w:i/>
        </w:rPr>
        <w:t xml:space="preserve"> last element</w:t>
      </w:r>
      <w:r>
        <w:t xml:space="preserve"> is define</w:t>
      </w:r>
      <w:r>
        <w:t xml:space="preserve">d to be the element at which all array indices are at the upper bound of their respective array dimensions. </w:t>
      </w:r>
    </w:p>
    <w:p w:rsidR="00604189" w:rsidRDefault="009A452C">
      <w:pPr>
        <w:pStyle w:val="Heading4"/>
      </w:pPr>
      <w:bookmarkStart w:id="195" w:name="section_aa978e906240454ca7af0a3e80779dc7"/>
      <w:bookmarkStart w:id="196" w:name="_Toc181683960"/>
      <w:r>
        <w:t>Exit For Statement</w:t>
      </w:r>
      <w:bookmarkEnd w:id="195"/>
      <w:bookmarkEnd w:id="196"/>
      <w:r>
        <w:fldChar w:fldCharType="begin"/>
      </w:r>
      <w:r>
        <w:instrText xml:space="preserve"> XE "&lt;exit-for-statement&gt;" </w:instrText>
      </w:r>
      <w:r>
        <w:fldChar w:fldCharType="end"/>
      </w:r>
    </w:p>
    <w:p w:rsidR="00604189" w:rsidRDefault="009A452C">
      <w:pPr>
        <w:pStyle w:val="Code"/>
      </w:pPr>
      <w:r>
        <w:t xml:space="preserve">exit-for-statement = "Exit" "For" </w:t>
      </w:r>
    </w:p>
    <w:p w:rsidR="00604189" w:rsidRDefault="009A452C">
      <w:pPr>
        <w:spacing w:line="246" w:lineRule="auto"/>
        <w:ind w:left="-5"/>
      </w:pPr>
      <w:r>
        <w:rPr>
          <w:i/>
        </w:rPr>
        <w:t>Static Semantics</w:t>
      </w:r>
      <w:r>
        <w:t xml:space="preserve">. </w:t>
      </w:r>
    </w:p>
    <w:p w:rsidR="00604189" w:rsidRDefault="009A452C">
      <w:pPr>
        <w:numPr>
          <w:ilvl w:val="0"/>
          <w:numId w:val="111"/>
        </w:numPr>
      </w:pPr>
      <w:r>
        <w:t>An &lt;exit-for-statement&gt;</w:t>
      </w:r>
      <w:r>
        <w:t xml:space="preserve"> MUST be lexically contained inside a &lt;for-statement&gt; or a &lt;for-each-statement&gt;. </w:t>
      </w:r>
    </w:p>
    <w:p w:rsidR="00604189" w:rsidRDefault="009A452C">
      <w:pPr>
        <w:spacing w:after="32"/>
        <w:ind w:left="720"/>
      </w:pPr>
      <w:r>
        <w:t xml:space="preserve"> </w:t>
      </w:r>
    </w:p>
    <w:p w:rsidR="00604189" w:rsidRDefault="009A452C">
      <w:pPr>
        <w:spacing w:line="246" w:lineRule="auto"/>
        <w:ind w:left="-5"/>
      </w:pPr>
      <w:r>
        <w:rPr>
          <w:i/>
        </w:rPr>
        <w:t>Runtime Semantics.</w:t>
      </w:r>
    </w:p>
    <w:p w:rsidR="00604189" w:rsidRDefault="009A452C">
      <w:pPr>
        <w:numPr>
          <w:ilvl w:val="0"/>
          <w:numId w:val="111"/>
        </w:numPr>
        <w:spacing w:after="263"/>
      </w:pPr>
      <w:r>
        <w:t xml:space="preserve">Execution of the closest lexically-enclosing &lt;for-statement&gt; or &lt;for-each-statement&gt; enclosing this statement immediately completes. No other statements </w:t>
      </w:r>
      <w:r>
        <w:t>following the &lt;exit-for-statement&gt; in its containing &lt;statement-block&gt; are executed.</w:t>
      </w:r>
    </w:p>
    <w:p w:rsidR="00604189" w:rsidRDefault="009A452C">
      <w:pPr>
        <w:pStyle w:val="Heading4"/>
      </w:pPr>
      <w:bookmarkStart w:id="197" w:name="section_61d886e0176840328bbbdd3eca7977df"/>
      <w:bookmarkStart w:id="198" w:name="_Toc181683961"/>
      <w:r>
        <w:t>Do Statement</w:t>
      </w:r>
      <w:bookmarkEnd w:id="197"/>
      <w:bookmarkEnd w:id="198"/>
      <w:r>
        <w:fldChar w:fldCharType="begin"/>
      </w:r>
      <w:r>
        <w:instrText xml:space="preserve"> XE "&lt;do-statement&gt;" </w:instrText>
      </w:r>
      <w:r>
        <w:fldChar w:fldCharType="end"/>
      </w:r>
      <w:r>
        <w:fldChar w:fldCharType="begin"/>
      </w:r>
      <w:r>
        <w:instrText xml:space="preserve"> XE "&lt;condition-clause&gt;" </w:instrText>
      </w:r>
      <w:r>
        <w:fldChar w:fldCharType="end"/>
      </w:r>
      <w:r>
        <w:fldChar w:fldCharType="begin"/>
      </w:r>
      <w:r>
        <w:instrText xml:space="preserve"> XE "&lt;while-clause&gt;" </w:instrText>
      </w:r>
      <w:r>
        <w:fldChar w:fldCharType="end"/>
      </w:r>
      <w:r>
        <w:fldChar w:fldCharType="begin"/>
      </w:r>
      <w:r>
        <w:instrText xml:space="preserve"> XE "&lt;until-clause&gt;" </w:instrText>
      </w:r>
      <w:r>
        <w:fldChar w:fldCharType="end"/>
      </w:r>
    </w:p>
    <w:p w:rsidR="00604189" w:rsidRDefault="009A452C">
      <w:r>
        <w:t xml:space="preserve">A &lt;do-statement&gt; executes a sequence of statements as long as </w:t>
      </w:r>
      <w:r>
        <w:t xml:space="preserve">a specified pre/post-condition is True. </w:t>
      </w:r>
    </w:p>
    <w:p w:rsidR="00604189" w:rsidRDefault="009A452C">
      <w:pPr>
        <w:pStyle w:val="Code"/>
      </w:pPr>
      <w:r>
        <w:t xml:space="preserve">do-statement = "Do" [condition-clause] EOS statement-block </w:t>
      </w:r>
    </w:p>
    <w:p w:rsidR="00604189" w:rsidRDefault="009A452C">
      <w:pPr>
        <w:pStyle w:val="Code"/>
        <w:numPr>
          <w:ilvl w:val="0"/>
          <w:numId w:val="0"/>
        </w:numPr>
        <w:ind w:left="216"/>
      </w:pPr>
      <w:r>
        <w:t xml:space="preserve">                 "Loop" [condition-clause] </w:t>
      </w:r>
    </w:p>
    <w:p w:rsidR="00604189" w:rsidRDefault="009A452C">
      <w:pPr>
        <w:pStyle w:val="Code"/>
      </w:pPr>
      <w:r>
        <w:lastRenderedPageBreak/>
        <w:t xml:space="preserve">condition-clause = while-clause / until-clause </w:t>
      </w:r>
    </w:p>
    <w:p w:rsidR="00604189" w:rsidRDefault="009A452C">
      <w:pPr>
        <w:pStyle w:val="Code"/>
      </w:pPr>
      <w:r>
        <w:t xml:space="preserve"> </w:t>
      </w:r>
    </w:p>
    <w:p w:rsidR="00604189" w:rsidRDefault="009A452C">
      <w:pPr>
        <w:pStyle w:val="Code"/>
      </w:pPr>
      <w:r>
        <w:t xml:space="preserve">while-clause = "While" boolean-expression </w:t>
      </w:r>
    </w:p>
    <w:p w:rsidR="00604189" w:rsidRDefault="009A452C">
      <w:pPr>
        <w:pStyle w:val="Code"/>
      </w:pPr>
      <w:r>
        <w:t xml:space="preserve">until-clause = "Until" boolean-expression </w:t>
      </w:r>
    </w:p>
    <w:p w:rsidR="00604189" w:rsidRDefault="009A452C">
      <w:pPr>
        <w:spacing w:line="246" w:lineRule="auto"/>
        <w:ind w:left="-5"/>
      </w:pPr>
      <w:r>
        <w:rPr>
          <w:i/>
        </w:rPr>
        <w:t>Static Semantics</w:t>
      </w:r>
      <w:r>
        <w:t xml:space="preserve">.   </w:t>
      </w:r>
    </w:p>
    <w:p w:rsidR="00604189" w:rsidRDefault="009A452C">
      <w:pPr>
        <w:numPr>
          <w:ilvl w:val="0"/>
          <w:numId w:val="112"/>
        </w:numPr>
      </w:pPr>
      <w:r>
        <w:t xml:space="preserve">Only one &lt;condition-clause&gt; can be specified after the keyword </w:t>
      </w:r>
      <w:r>
        <w:rPr>
          <w:b/>
        </w:rPr>
        <w:t>Do</w:t>
      </w:r>
      <w:r>
        <w:t xml:space="preserve"> or the keyword </w:t>
      </w:r>
      <w:r>
        <w:rPr>
          <w:b/>
        </w:rPr>
        <w:t>Loop</w:t>
      </w:r>
      <w:r>
        <w:t xml:space="preserve">, not both. If an &lt;until-clause&gt; is specified, the effect is as if it were a &lt;while-clause&gt; with the value </w:t>
      </w:r>
      <w:r>
        <w:t>of the &lt;boolean-expression&gt; set to "Not (&lt;boolean-expression&gt;)".</w:t>
      </w:r>
    </w:p>
    <w:p w:rsidR="00604189" w:rsidRDefault="009A452C">
      <w:pPr>
        <w:numPr>
          <w:ilvl w:val="0"/>
          <w:numId w:val="112"/>
        </w:numPr>
      </w:pPr>
      <w:r>
        <w:t xml:space="preserve">If no &lt;condition-clause&gt; is specified (either after </w:t>
      </w:r>
      <w:r>
        <w:rPr>
          <w:b/>
        </w:rPr>
        <w:t>Do</w:t>
      </w:r>
      <w:r>
        <w:t xml:space="preserve"> or </w:t>
      </w:r>
      <w:r>
        <w:rPr>
          <w:b/>
        </w:rPr>
        <w:t>Loop</w:t>
      </w:r>
      <w:r>
        <w:t>), the effect is as if a &lt;condition-clause&gt; containing a &lt;while-clause&gt; with the expression "</w:t>
      </w:r>
      <w:r>
        <w:rPr>
          <w:b/>
        </w:rPr>
        <w:t>True</w:t>
      </w:r>
      <w:r>
        <w:t xml:space="preserve">" were specified after </w:t>
      </w:r>
      <w:r>
        <w:rPr>
          <w:b/>
        </w:rPr>
        <w:t>Do</w:t>
      </w:r>
      <w:r>
        <w:t xml:space="preserve">. </w:t>
      </w:r>
    </w:p>
    <w:p w:rsidR="00604189" w:rsidRDefault="009A452C">
      <w:pPr>
        <w:spacing w:after="73"/>
      </w:pPr>
      <w:r>
        <w:rPr>
          <w:i/>
        </w:rPr>
        <w:t xml:space="preserve"> </w:t>
      </w:r>
    </w:p>
    <w:p w:rsidR="00604189" w:rsidRDefault="009A452C">
      <w:pPr>
        <w:spacing w:line="246" w:lineRule="auto"/>
        <w:ind w:left="-5"/>
      </w:pPr>
      <w:r>
        <w:rPr>
          <w:i/>
        </w:rPr>
        <w:t>Ru</w:t>
      </w:r>
      <w:r>
        <w:rPr>
          <w:i/>
        </w:rPr>
        <w:t>ntime Semantics.</w:t>
      </w:r>
    </w:p>
    <w:p w:rsidR="00604189" w:rsidRDefault="009A452C">
      <w:pPr>
        <w:numPr>
          <w:ilvl w:val="0"/>
          <w:numId w:val="112"/>
        </w:numPr>
      </w:pPr>
      <w:r>
        <w:t xml:space="preserve">A &lt;do-statement&gt; repeatedly evaluates its &lt;condition-clause&gt; and executes the &lt;statement-block&gt; if it evaluates to the data value </w:t>
      </w:r>
      <w:r>
        <w:rPr>
          <w:b/>
        </w:rPr>
        <w:t>True</w:t>
      </w:r>
      <w:r>
        <w:t>. The ordering of the of the evaluation of the &lt;condition-clause&gt; and the execution of the &lt;statement-blo</w:t>
      </w:r>
      <w:r>
        <w:t>ck&gt; is defined by the following table:</w:t>
      </w:r>
    </w:p>
    <w:p w:rsidR="00604189" w:rsidRDefault="00604189"/>
    <w:tbl>
      <w:tblPr>
        <w:tblStyle w:val="Table-ShadedHeader"/>
        <w:tblW w:w="9290" w:type="dxa"/>
        <w:tblLook w:val="04A0" w:firstRow="1" w:lastRow="0" w:firstColumn="1" w:lastColumn="0" w:noHBand="0" w:noVBand="1"/>
      </w:tblPr>
      <w:tblGrid>
        <w:gridCol w:w="3174"/>
        <w:gridCol w:w="6116"/>
      </w:tblGrid>
      <w:tr w:rsidR="00604189" w:rsidTr="00604189">
        <w:trPr>
          <w:cnfStyle w:val="100000000000" w:firstRow="1" w:lastRow="0" w:firstColumn="0" w:lastColumn="0" w:oddVBand="0" w:evenVBand="0" w:oddHBand="0" w:evenHBand="0" w:firstRowFirstColumn="0" w:firstRowLastColumn="0" w:lastRowFirstColumn="0" w:lastRowLastColumn="0"/>
          <w:trHeight w:val="296"/>
          <w:tblHeader/>
        </w:trPr>
        <w:tc>
          <w:tcPr>
            <w:tcW w:w="3174" w:type="dxa"/>
          </w:tcPr>
          <w:p w:rsidR="00604189" w:rsidRDefault="009A452C">
            <w:pPr>
              <w:pStyle w:val="TableHeaderText"/>
              <w:spacing w:after="0" w:line="276" w:lineRule="auto"/>
              <w:ind w:left="108"/>
            </w:pPr>
            <w:r>
              <w:t xml:space="preserve">Location of &lt;condition-clause&gt; </w:t>
            </w:r>
          </w:p>
        </w:tc>
        <w:tc>
          <w:tcPr>
            <w:tcW w:w="6116" w:type="dxa"/>
          </w:tcPr>
          <w:p w:rsidR="00604189" w:rsidRDefault="009A452C">
            <w:pPr>
              <w:pStyle w:val="TableHeaderText"/>
              <w:spacing w:after="0" w:line="276" w:lineRule="auto"/>
            </w:pPr>
            <w:r>
              <w:t xml:space="preserve">Result </w:t>
            </w:r>
          </w:p>
        </w:tc>
      </w:tr>
      <w:tr w:rsidR="00604189" w:rsidTr="00604189">
        <w:trPr>
          <w:trHeight w:val="547"/>
        </w:trPr>
        <w:tc>
          <w:tcPr>
            <w:tcW w:w="3174" w:type="dxa"/>
          </w:tcPr>
          <w:p w:rsidR="00604189" w:rsidRDefault="009A452C">
            <w:pPr>
              <w:pStyle w:val="TableBodyText"/>
              <w:spacing w:after="0" w:line="276" w:lineRule="auto"/>
              <w:ind w:left="108"/>
            </w:pPr>
            <w:r>
              <w:rPr>
                <w:b/>
              </w:rPr>
              <w:t xml:space="preserve">None specified </w:t>
            </w:r>
          </w:p>
        </w:tc>
        <w:tc>
          <w:tcPr>
            <w:tcW w:w="6116" w:type="dxa"/>
          </w:tcPr>
          <w:p w:rsidR="00604189" w:rsidRDefault="009A452C">
            <w:pPr>
              <w:pStyle w:val="TableBodyText"/>
              <w:spacing w:after="0" w:line="276" w:lineRule="auto"/>
            </w:pPr>
            <w:r>
              <w:t xml:space="preserve">Execution of the loop continues until an &lt;exit-do-statement&gt; is executed. </w:t>
            </w:r>
          </w:p>
        </w:tc>
      </w:tr>
      <w:tr w:rsidR="00604189" w:rsidTr="00604189">
        <w:trPr>
          <w:trHeight w:val="1094"/>
        </w:trPr>
        <w:tc>
          <w:tcPr>
            <w:tcW w:w="3174" w:type="dxa"/>
          </w:tcPr>
          <w:p w:rsidR="00604189" w:rsidRDefault="009A452C">
            <w:pPr>
              <w:pStyle w:val="TableBodyText"/>
              <w:spacing w:after="0" w:line="276" w:lineRule="auto"/>
              <w:ind w:left="108"/>
            </w:pPr>
            <w:r>
              <w:rPr>
                <w:b/>
              </w:rPr>
              <w:t xml:space="preserve">Immediately following "Do" </w:t>
            </w:r>
          </w:p>
        </w:tc>
        <w:tc>
          <w:tcPr>
            <w:tcW w:w="6116" w:type="dxa"/>
          </w:tcPr>
          <w:p w:rsidR="00604189" w:rsidRDefault="009A452C">
            <w:pPr>
              <w:pStyle w:val="TableBodyText"/>
              <w:spacing w:after="32"/>
            </w:pPr>
            <w:r>
              <w:t>&lt;condition-clause&gt; is evaluated prior to executing &lt;</w:t>
            </w:r>
            <w:r>
              <w:t xml:space="preserve">statement-block&gt;. If it evaluates to the data value </w:t>
            </w:r>
            <w:r>
              <w:rPr>
                <w:b/>
              </w:rPr>
              <w:t>False</w:t>
            </w:r>
            <w:r>
              <w:t xml:space="preserve"> then execution of the </w:t>
            </w:r>
          </w:p>
          <w:p w:rsidR="00604189" w:rsidRDefault="009A452C">
            <w:pPr>
              <w:pStyle w:val="TableBodyText"/>
              <w:spacing w:after="0" w:line="276" w:lineRule="auto"/>
            </w:pPr>
            <w:r>
              <w:t xml:space="preserve">&lt;statement-block&gt; and the current statement immediately completes. </w:t>
            </w:r>
          </w:p>
        </w:tc>
      </w:tr>
      <w:tr w:rsidR="00604189" w:rsidTr="00604189">
        <w:trPr>
          <w:trHeight w:val="1632"/>
        </w:trPr>
        <w:tc>
          <w:tcPr>
            <w:tcW w:w="3174" w:type="dxa"/>
          </w:tcPr>
          <w:p w:rsidR="00604189" w:rsidRDefault="009A452C">
            <w:pPr>
              <w:pStyle w:val="TableBodyText"/>
              <w:spacing w:after="0" w:line="276" w:lineRule="auto"/>
              <w:ind w:left="108"/>
            </w:pPr>
            <w:r>
              <w:rPr>
                <w:b/>
              </w:rPr>
              <w:t xml:space="preserve">Immediately following "Loop" </w:t>
            </w:r>
          </w:p>
        </w:tc>
        <w:tc>
          <w:tcPr>
            <w:tcW w:w="6116" w:type="dxa"/>
          </w:tcPr>
          <w:p w:rsidR="00604189" w:rsidRDefault="009A452C">
            <w:pPr>
              <w:pStyle w:val="TableBodyText"/>
              <w:spacing w:after="32"/>
            </w:pPr>
            <w:r>
              <w:t>The &lt;statement-block&gt; is executed before evaluation of the &lt;condition-clause</w:t>
            </w:r>
            <w:r>
              <w:t xml:space="preserve">&gt;. If it evaluates to the data value </w:t>
            </w:r>
            <w:r>
              <w:rPr>
                <w:b/>
              </w:rPr>
              <w:t>True</w:t>
            </w:r>
            <w:r>
              <w:t xml:space="preserve">, then the &lt;statement-block&gt; is again executed and the process is repeated. </w:t>
            </w:r>
          </w:p>
          <w:p w:rsidR="00604189" w:rsidRDefault="009A452C">
            <w:pPr>
              <w:pStyle w:val="TableBodyText"/>
              <w:spacing w:after="0" w:line="276" w:lineRule="auto"/>
            </w:pPr>
            <w:r>
              <w:t xml:space="preserve">If it evaluates to the data value </w:t>
            </w:r>
            <w:r>
              <w:rPr>
                <w:b/>
              </w:rPr>
              <w:t>False</w:t>
            </w:r>
            <w:r>
              <w:t xml:space="preserve"> then execution of the &lt;statement-block&gt; and the current statement immediately completes. </w:t>
            </w:r>
          </w:p>
        </w:tc>
      </w:tr>
    </w:tbl>
    <w:p w:rsidR="00604189" w:rsidRDefault="009A452C">
      <w:pPr>
        <w:spacing w:after="227"/>
      </w:pPr>
      <w:r>
        <w:t xml:space="preserve"> </w:t>
      </w:r>
    </w:p>
    <w:p w:rsidR="00604189" w:rsidRDefault="009A452C">
      <w:pPr>
        <w:pStyle w:val="Heading4"/>
      </w:pPr>
      <w:bookmarkStart w:id="199" w:name="section_f672b312fe2a4f4d9ad442729b110fe7"/>
      <w:bookmarkStart w:id="200" w:name="_Toc181683962"/>
      <w:r>
        <w:t>Exit Do Statement</w:t>
      </w:r>
      <w:bookmarkEnd w:id="199"/>
      <w:bookmarkEnd w:id="200"/>
      <w:r>
        <w:fldChar w:fldCharType="begin"/>
      </w:r>
      <w:r>
        <w:instrText xml:space="preserve"> XE "&lt;exit-do-statement&gt;" </w:instrText>
      </w:r>
      <w:r>
        <w:fldChar w:fldCharType="end"/>
      </w:r>
    </w:p>
    <w:p w:rsidR="00604189" w:rsidRDefault="009A452C">
      <w:r>
        <w:t xml:space="preserve">exit-do-statement = "Exit" "Do" </w:t>
      </w:r>
    </w:p>
    <w:p w:rsidR="00604189" w:rsidRDefault="009A452C">
      <w:pPr>
        <w:spacing w:line="246" w:lineRule="auto"/>
        <w:ind w:left="-5"/>
      </w:pPr>
      <w:r>
        <w:rPr>
          <w:i/>
        </w:rPr>
        <w:t>Static Semantics</w:t>
      </w:r>
      <w:r>
        <w:t xml:space="preserve">. </w:t>
      </w:r>
    </w:p>
    <w:p w:rsidR="00604189" w:rsidRDefault="009A452C">
      <w:pPr>
        <w:numPr>
          <w:ilvl w:val="0"/>
          <w:numId w:val="112"/>
        </w:numPr>
      </w:pPr>
      <w:r>
        <w:t xml:space="preserve">An &lt;exit-do-statement&gt; MUST be lexically contained inside a &lt;do-statement&gt;. </w:t>
      </w:r>
    </w:p>
    <w:p w:rsidR="00604189" w:rsidRDefault="009A452C">
      <w:pPr>
        <w:spacing w:after="32"/>
        <w:ind w:left="720"/>
      </w:pPr>
      <w:r>
        <w:t xml:space="preserve"> </w:t>
      </w:r>
    </w:p>
    <w:p w:rsidR="00604189" w:rsidRDefault="009A452C">
      <w:pPr>
        <w:spacing w:line="246" w:lineRule="auto"/>
        <w:ind w:left="-5"/>
      </w:pPr>
      <w:r>
        <w:rPr>
          <w:i/>
        </w:rPr>
        <w:t>Runtime Semantics.</w:t>
      </w:r>
    </w:p>
    <w:p w:rsidR="00604189" w:rsidRDefault="009A452C">
      <w:pPr>
        <w:numPr>
          <w:ilvl w:val="0"/>
          <w:numId w:val="112"/>
        </w:numPr>
        <w:spacing w:after="263"/>
      </w:pPr>
      <w:r>
        <w:t>If the &lt;statement-block&gt; causes execution of an &lt;</w:t>
      </w:r>
      <w:r>
        <w:t xml:space="preserve">exit-do-statement&gt; whose closest lexically containing &lt;do-statement&gt; is this statement, execution of the &lt;statement-block&gt; and of this </w:t>
      </w:r>
      <w:r>
        <w:lastRenderedPageBreak/>
        <w:t>statement immediately completes. No other statements following the &lt;exit-do-statement&gt; in the &lt;statement-block&gt; are execu</w:t>
      </w:r>
      <w:r>
        <w:t>ted.</w:t>
      </w:r>
    </w:p>
    <w:p w:rsidR="00604189" w:rsidRDefault="009A452C">
      <w:pPr>
        <w:pStyle w:val="Heading4"/>
      </w:pPr>
      <w:bookmarkStart w:id="201" w:name="section_17ff9b37fbc8491f85b213c3a379acac"/>
      <w:bookmarkStart w:id="202" w:name="_Toc181683963"/>
      <w:r>
        <w:t>If Statement</w:t>
      </w:r>
      <w:bookmarkEnd w:id="201"/>
      <w:bookmarkEnd w:id="202"/>
      <w:r>
        <w:fldChar w:fldCharType="begin"/>
      </w:r>
      <w:r>
        <w:instrText xml:space="preserve"> XE "&lt;if-statement&gt;" </w:instrText>
      </w:r>
      <w:r>
        <w:fldChar w:fldCharType="end"/>
      </w:r>
      <w:r>
        <w:fldChar w:fldCharType="begin"/>
      </w:r>
      <w:r>
        <w:instrText xml:space="preserve"> XE "&lt;else-if-block&gt;" </w:instrText>
      </w:r>
      <w:r>
        <w:fldChar w:fldCharType="end"/>
      </w:r>
      <w:r>
        <w:fldChar w:fldCharType="begin"/>
      </w:r>
      <w:r>
        <w:instrText xml:space="preserve"> XE "&lt;else-block&gt;" </w:instrText>
      </w:r>
      <w:r>
        <w:fldChar w:fldCharType="end"/>
      </w:r>
    </w:p>
    <w:p w:rsidR="00604189" w:rsidRDefault="009A452C">
      <w:r>
        <w:t xml:space="preserve">An &lt;if-statement&gt; determines whether or not to execute a &lt;statement-block&gt;. </w:t>
      </w:r>
    </w:p>
    <w:p w:rsidR="00604189" w:rsidRDefault="009A452C">
      <w:pPr>
        <w:pStyle w:val="Code"/>
      </w:pPr>
      <w:r>
        <w:t xml:space="preserve">if-statement = LINE-START "If" boolean-expression "Then" EOL statement-block </w:t>
      </w:r>
    </w:p>
    <w:p w:rsidR="00604189" w:rsidRDefault="009A452C">
      <w:pPr>
        <w:pStyle w:val="Code"/>
      </w:pPr>
      <w:r>
        <w:t xml:space="preserve">               </w:t>
      </w:r>
      <w:r>
        <w:t xml:space="preserve">*[else-if-block] </w:t>
      </w:r>
    </w:p>
    <w:p w:rsidR="00604189" w:rsidRDefault="009A452C">
      <w:pPr>
        <w:pStyle w:val="Code"/>
      </w:pPr>
      <w:r>
        <w:t xml:space="preserve">               [else-block]   </w:t>
      </w:r>
    </w:p>
    <w:p w:rsidR="00604189" w:rsidRDefault="009A452C">
      <w:pPr>
        <w:pStyle w:val="Code"/>
      </w:pPr>
      <w:r>
        <w:t xml:space="preserve">               LINE-START (("End" "If") / "EndIf") </w:t>
      </w:r>
    </w:p>
    <w:p w:rsidR="00604189" w:rsidRDefault="009A452C">
      <w:pPr>
        <w:pStyle w:val="Code"/>
      </w:pPr>
      <w:r>
        <w:t xml:space="preserve">else-if-block = LINE-START "ElseIf" boolean-expression "Then" EOL </w:t>
      </w:r>
    </w:p>
    <w:p w:rsidR="00604189" w:rsidRDefault="009A452C">
      <w:pPr>
        <w:pStyle w:val="Code"/>
      </w:pPr>
      <w:r>
        <w:t xml:space="preserve">                LINE-START statement-block </w:t>
      </w:r>
    </w:p>
    <w:p w:rsidR="00604189" w:rsidRDefault="009A452C">
      <w:pPr>
        <w:pStyle w:val="Code"/>
      </w:pPr>
      <w:r>
        <w:t>else-if-block =/ "ElseIf" boolean-expression</w:t>
      </w:r>
      <w:r>
        <w:t xml:space="preserve"> "Then" statement-block </w:t>
      </w:r>
    </w:p>
    <w:p w:rsidR="00604189" w:rsidRDefault="009A452C">
      <w:pPr>
        <w:pStyle w:val="Code"/>
      </w:pPr>
      <w:r>
        <w:t xml:space="preserve">else-block = LINE-START "Else" statement-block </w:t>
      </w:r>
    </w:p>
    <w:p w:rsidR="00604189" w:rsidRDefault="009A452C">
      <w:pPr>
        <w:spacing w:line="246" w:lineRule="auto"/>
        <w:ind w:left="-5"/>
      </w:pPr>
      <w:r>
        <w:rPr>
          <w:i/>
        </w:rPr>
        <w:t>Runtime Semantics.</w:t>
      </w:r>
    </w:p>
    <w:p w:rsidR="00604189" w:rsidRDefault="009A452C">
      <w:pPr>
        <w:pStyle w:val="ListParagraph"/>
        <w:numPr>
          <w:ilvl w:val="0"/>
          <w:numId w:val="113"/>
        </w:numPr>
      </w:pPr>
      <w:r>
        <w:t xml:space="preserve">An &lt;if-statement&gt; evaluates its &lt;boolean-expression&gt;, and if it equals the data value </w:t>
      </w:r>
      <w:r>
        <w:rPr>
          <w:b/>
        </w:rPr>
        <w:t>True</w:t>
      </w:r>
      <w:r>
        <w:t>, it executes the &lt;statement-block&gt;</w:t>
      </w:r>
      <w:r>
        <w:t xml:space="preserve"> after "Then". If it equals the data value False, execution continues in the following order: </w:t>
      </w:r>
    </w:p>
    <w:p w:rsidR="00604189" w:rsidRDefault="009A452C">
      <w:pPr>
        <w:pStyle w:val="ListParagraph"/>
        <w:numPr>
          <w:ilvl w:val="1"/>
          <w:numId w:val="114"/>
        </w:numPr>
      </w:pPr>
      <w:r>
        <w:t xml:space="preserve">The &lt;boolean-expression&gt; in each &lt;else-if-block&gt; (in order) is evaluated, until a &lt;boolean-expression&gt; whose data value is </w:t>
      </w:r>
      <w:r>
        <w:rPr>
          <w:b/>
        </w:rPr>
        <w:t>True</w:t>
      </w:r>
      <w:r>
        <w:t xml:space="preserve"> is encountered. The &lt;statement-bl</w:t>
      </w:r>
      <w:r>
        <w:t xml:space="preserve">ock&gt; of the containing &lt;else-if-block&gt; is executed and completes execution of the &lt;if-statement&gt; </w:t>
      </w:r>
    </w:p>
    <w:p w:rsidR="00604189" w:rsidRDefault="009A452C">
      <w:pPr>
        <w:pStyle w:val="ListParagraph"/>
        <w:numPr>
          <w:ilvl w:val="1"/>
          <w:numId w:val="114"/>
        </w:numPr>
      </w:pPr>
      <w:r>
        <w:t xml:space="preserve">If none of the &lt;boolean-expression&gt; in the &lt;else-if-block&gt;s equal the data value </w:t>
      </w:r>
      <w:r>
        <w:rPr>
          <w:b/>
        </w:rPr>
        <w:t>True</w:t>
      </w:r>
      <w:r>
        <w:t>, and an &lt;else-block&gt; is present, the &lt;statement-block&gt; of the &lt;else-bloc</w:t>
      </w:r>
      <w:r>
        <w:t>k&gt; is executed.</w:t>
      </w:r>
    </w:p>
    <w:p w:rsidR="00604189" w:rsidRDefault="009A452C">
      <w:pPr>
        <w:pStyle w:val="ListParagraph"/>
        <w:numPr>
          <w:ilvl w:val="0"/>
          <w:numId w:val="113"/>
        </w:numPr>
      </w:pPr>
      <w:r>
        <w:t>If a &lt;goto-statement&gt; defined outside the &lt;if-statement&gt; causes a &lt;statement&gt; within &lt;statement-block&gt; to be executed, the &lt;boolean-expression&gt; is not evaluated. A &lt;goto-statement&gt; can also cause execution to leave the &lt;statement-block&gt;. If</w:t>
      </w:r>
      <w:r>
        <w:t xml:space="preserve"> a later &lt;goto-statement&gt; causes execution to re-enter the &lt;statement-block&gt;, the behavior is as specified by the rules defined for execution of an &lt;if-statement&gt;. </w:t>
      </w:r>
    </w:p>
    <w:p w:rsidR="00604189" w:rsidRDefault="009A452C">
      <w:pPr>
        <w:pStyle w:val="Heading4"/>
      </w:pPr>
      <w:bookmarkStart w:id="203" w:name="section_6b4fae505e474469970ba2b5a2b62e7a"/>
      <w:bookmarkStart w:id="204" w:name="_Toc181683964"/>
      <w:r>
        <w:t>Single-line If Statement</w:t>
      </w:r>
      <w:bookmarkEnd w:id="203"/>
      <w:bookmarkEnd w:id="204"/>
      <w:r>
        <w:fldChar w:fldCharType="begin"/>
      </w:r>
      <w:r>
        <w:instrText xml:space="preserve"> XE "&lt;single-line-if-statement&gt;" </w:instrText>
      </w:r>
      <w:r>
        <w:fldChar w:fldCharType="end"/>
      </w:r>
      <w:r>
        <w:fldChar w:fldCharType="begin"/>
      </w:r>
      <w:r>
        <w:instrText xml:space="preserve"> XE "&lt;if-with-non-empty-then&gt;" </w:instrText>
      </w:r>
      <w:r>
        <w:fldChar w:fldCharType="end"/>
      </w:r>
      <w:r>
        <w:fldChar w:fldCharType="begin"/>
      </w:r>
      <w:r>
        <w:instrText xml:space="preserve"> XE "&lt;if-with-empty-then&gt;" </w:instrText>
      </w:r>
      <w:r>
        <w:fldChar w:fldCharType="end"/>
      </w:r>
      <w:r>
        <w:fldChar w:fldCharType="begin"/>
      </w:r>
      <w:r>
        <w:instrText xml:space="preserve"> XE "&lt;single-line-else-clause&gt;" </w:instrText>
      </w:r>
      <w:r>
        <w:fldChar w:fldCharType="end"/>
      </w:r>
      <w:r>
        <w:fldChar w:fldCharType="begin"/>
      </w:r>
      <w:r>
        <w:instrText xml:space="preserve"> XE "&lt;list-or-label&gt;" </w:instrText>
      </w:r>
      <w:r>
        <w:fldChar w:fldCharType="end"/>
      </w:r>
      <w:r>
        <w:fldChar w:fldCharType="begin"/>
      </w:r>
      <w:r>
        <w:instrText xml:space="preserve"> XE "&lt;same-line-statement&gt;" </w:instrText>
      </w:r>
      <w:r>
        <w:fldChar w:fldCharType="end"/>
      </w:r>
    </w:p>
    <w:p w:rsidR="00604189" w:rsidRDefault="009A452C">
      <w:r>
        <w:t xml:space="preserve">A &lt;single-line-if-statement&gt; determines whether or not to execute a statement. </w:t>
      </w:r>
    </w:p>
    <w:p w:rsidR="00604189" w:rsidRDefault="009A452C">
      <w:pPr>
        <w:pStyle w:val="Code"/>
      </w:pPr>
      <w:r>
        <w:t>single-line-if-statement = if-with-non-empty-then / if-wi</w:t>
      </w:r>
      <w:r>
        <w:t xml:space="preserve">th-empty-then </w:t>
      </w:r>
    </w:p>
    <w:p w:rsidR="00604189" w:rsidRDefault="00604189">
      <w:pPr>
        <w:pStyle w:val="Code"/>
      </w:pPr>
    </w:p>
    <w:p w:rsidR="00604189" w:rsidRDefault="009A452C">
      <w:pPr>
        <w:pStyle w:val="Code"/>
      </w:pPr>
      <w:r>
        <w:t xml:space="preserve">if-with-non-empty-then = "If" boolean-expression "Then" list-or-label [single-line-else-clause] </w:t>
      </w:r>
    </w:p>
    <w:p w:rsidR="00604189" w:rsidRDefault="009A452C">
      <w:pPr>
        <w:pStyle w:val="Code"/>
      </w:pPr>
      <w:r>
        <w:t xml:space="preserve">if-with-empty-then = "If" boolean-expression "Then" single-line-else-clause </w:t>
      </w:r>
    </w:p>
    <w:p w:rsidR="00604189" w:rsidRDefault="009A452C">
      <w:pPr>
        <w:pStyle w:val="Code"/>
      </w:pPr>
      <w:r>
        <w:t xml:space="preserve">single-line-else-clause = "Else" [list-or-label]  </w:t>
      </w:r>
    </w:p>
    <w:p w:rsidR="00604189" w:rsidRDefault="009A452C">
      <w:pPr>
        <w:pStyle w:val="Code"/>
      </w:pPr>
      <w:r>
        <w:t>list-or-label =</w:t>
      </w:r>
      <w:r>
        <w:t xml:space="preserve"> (statement-label *[":" [same-line-statement]]) /  </w:t>
      </w:r>
    </w:p>
    <w:p w:rsidR="00604189" w:rsidRDefault="009A452C">
      <w:pPr>
        <w:pStyle w:val="Code"/>
      </w:pPr>
      <w:r>
        <w:t xml:space="preserve">([":"] same-line-statement *[":" [same-line-statement]]) </w:t>
      </w:r>
    </w:p>
    <w:p w:rsidR="00604189" w:rsidRDefault="009A452C">
      <w:pPr>
        <w:pStyle w:val="Code"/>
      </w:pPr>
      <w:r>
        <w:t xml:space="preserve">same-line-statement = file-statement / error-handling-statement / </w:t>
      </w:r>
    </w:p>
    <w:p w:rsidR="00604189" w:rsidRDefault="009A452C">
      <w:pPr>
        <w:pStyle w:val="Code"/>
      </w:pPr>
      <w:r>
        <w:t xml:space="preserve">data-manipulation-statement / control-statement-except-multiline-if </w:t>
      </w:r>
    </w:p>
    <w:p w:rsidR="00604189" w:rsidRDefault="009A452C">
      <w:pPr>
        <w:spacing w:line="246" w:lineRule="auto"/>
        <w:ind w:left="-5"/>
      </w:pPr>
      <w:r>
        <w:rPr>
          <w:i/>
        </w:rPr>
        <w:t>Static Sem</w:t>
      </w:r>
      <w:r>
        <w:rPr>
          <w:i/>
        </w:rPr>
        <w:t>antics.</w:t>
      </w:r>
    </w:p>
    <w:p w:rsidR="00604189" w:rsidRDefault="009A452C">
      <w:pPr>
        <w:numPr>
          <w:ilvl w:val="0"/>
          <w:numId w:val="115"/>
        </w:numPr>
      </w:pPr>
      <w:r>
        <w:t xml:space="preserve">A &lt;single-line-if-statement&gt; is distinguished from an &lt;if-statement&gt; by the presence of a &lt;list-or-label&gt; or a &lt;single-line-else-clause&gt; immediately following the </w:t>
      </w:r>
      <w:r>
        <w:rPr>
          <w:b/>
        </w:rPr>
        <w:t>Then</w:t>
      </w:r>
      <w:r>
        <w:t xml:space="preserve"> keyword. </w:t>
      </w:r>
    </w:p>
    <w:p w:rsidR="00604189" w:rsidRDefault="009A452C">
      <w:pPr>
        <w:numPr>
          <w:ilvl w:val="0"/>
          <w:numId w:val="115"/>
        </w:numPr>
      </w:pPr>
      <w:r>
        <w:t>A &lt;single-line-if-statement&gt; MUST be defined on a single logical line,</w:t>
      </w:r>
      <w:r>
        <w:t xml:space="preserve"> including the entirety of any occurrence of a &lt;same-line-statement&gt;. This restriction precludes any embedded &lt;EOS&gt; alternatives that require a &lt;LINE-END&gt; element. </w:t>
      </w:r>
    </w:p>
    <w:p w:rsidR="00604189" w:rsidRDefault="009A452C">
      <w:pPr>
        <w:numPr>
          <w:ilvl w:val="0"/>
          <w:numId w:val="115"/>
        </w:numPr>
      </w:pPr>
      <w:r>
        <w:lastRenderedPageBreak/>
        <w:t>When the &lt;list-or-label&gt; of a &lt;single-line-if-statement&gt; contains a &lt;single-line-if-stateme</w:t>
      </w:r>
      <w:r>
        <w:t xml:space="preserve">nt&gt;, the first &lt;single-line-else-clause&gt; is part of the immediately preceding &lt;single-line-if-statement&gt;. Any subsequent &lt;single-line-else-clause&gt;is paired with the first &lt;single-line-if-statement&gt; preceding the already paired if-then-else-statements. </w:t>
      </w:r>
    </w:p>
    <w:p w:rsidR="00604189" w:rsidRDefault="009A452C">
      <w:pPr>
        <w:numPr>
          <w:ilvl w:val="0"/>
          <w:numId w:val="115"/>
        </w:numPr>
      </w:pPr>
      <w:r>
        <w:t>A &lt;</w:t>
      </w:r>
      <w:r>
        <w:t>statement-label&gt; that occurs as the first element of a &lt;list-or-label&gt; element has the effect as if the &lt;statement-label&gt; was replaced with a &lt;goto-statement&gt; containing the same &lt;statement-label&gt;. This &lt;goto-statement&gt; takes the place of &lt;line-number-labe</w:t>
      </w:r>
      <w:r>
        <w:t xml:space="preserve">l&gt; in &lt;statement-label-list&gt;. </w:t>
      </w:r>
    </w:p>
    <w:p w:rsidR="00604189" w:rsidRDefault="009A452C">
      <w:pPr>
        <w:spacing w:line="246" w:lineRule="auto"/>
        <w:ind w:left="-5"/>
      </w:pPr>
      <w:r>
        <w:rPr>
          <w:i/>
        </w:rPr>
        <w:t xml:space="preserve">Runtime Semantics. </w:t>
      </w:r>
    </w:p>
    <w:p w:rsidR="00604189" w:rsidRDefault="009A452C">
      <w:pPr>
        <w:numPr>
          <w:ilvl w:val="0"/>
          <w:numId w:val="115"/>
        </w:numPr>
      </w:pPr>
      <w:r>
        <w:t xml:space="preserve">A &lt;single-line-if-statement&gt; evaluates its &lt;boolean-expression&gt; and if the expression’s data value is the data value </w:t>
      </w:r>
      <w:r>
        <w:rPr>
          <w:b/>
        </w:rPr>
        <w:t>True</w:t>
      </w:r>
      <w:r>
        <w:t xml:space="preserve">, it executes the &lt;list-or-label&gt; element that follows the keyword </w:t>
      </w:r>
      <w:r>
        <w:rPr>
          <w:b/>
        </w:rPr>
        <w:t>Then</w:t>
      </w:r>
      <w:r>
        <w:t xml:space="preserve">. If the expression’s data value is the data value </w:t>
      </w:r>
      <w:r>
        <w:rPr>
          <w:b/>
        </w:rPr>
        <w:t>False</w:t>
      </w:r>
      <w:r>
        <w:t xml:space="preserve">, it executes the &lt;list-or-label&gt; following the keyword </w:t>
      </w:r>
      <w:r>
        <w:rPr>
          <w:b/>
        </w:rPr>
        <w:t>Else</w:t>
      </w:r>
      <w:r>
        <w:t xml:space="preserve">. </w:t>
      </w:r>
    </w:p>
    <w:p w:rsidR="00604189" w:rsidRDefault="009A452C">
      <w:pPr>
        <w:numPr>
          <w:ilvl w:val="0"/>
          <w:numId w:val="115"/>
        </w:numPr>
        <w:spacing w:after="266"/>
      </w:pPr>
      <w:r>
        <w:t>A &lt;list-or-label&gt; is executed by executing each of its constituent &lt;same-line-statement&gt; elements in sequential order until either the la</w:t>
      </w:r>
      <w:r>
        <w:t xml:space="preserve">st contained &lt;statement&gt; has executed or an executed statement explicitly transfers execution outside of the &lt;list-or-label&gt;. </w:t>
      </w:r>
    </w:p>
    <w:p w:rsidR="00604189" w:rsidRDefault="009A452C">
      <w:pPr>
        <w:pStyle w:val="Heading4"/>
      </w:pPr>
      <w:bookmarkStart w:id="205" w:name="section_94a2f0febdbe4f5db3f4bbf339b0ac65"/>
      <w:bookmarkStart w:id="206" w:name="_Toc181683965"/>
      <w:r>
        <w:t>Select Case Statement</w:t>
      </w:r>
      <w:bookmarkEnd w:id="205"/>
      <w:bookmarkEnd w:id="206"/>
      <w:r>
        <w:fldChar w:fldCharType="begin"/>
      </w:r>
      <w:r>
        <w:instrText xml:space="preserve"> XE "&lt;select-case-statement&gt;" </w:instrText>
      </w:r>
      <w:r>
        <w:fldChar w:fldCharType="end"/>
      </w:r>
      <w:r>
        <w:fldChar w:fldCharType="begin"/>
      </w:r>
      <w:r>
        <w:instrText xml:space="preserve"> XE "&lt;case-clause&gt;" </w:instrText>
      </w:r>
      <w:r>
        <w:fldChar w:fldCharType="end"/>
      </w:r>
      <w:r>
        <w:fldChar w:fldCharType="begin"/>
      </w:r>
      <w:r>
        <w:instrText xml:space="preserve"> XE "&lt;case-else-clause&gt;" </w:instrText>
      </w:r>
      <w:r>
        <w:fldChar w:fldCharType="end"/>
      </w:r>
      <w:r>
        <w:fldChar w:fldCharType="begin"/>
      </w:r>
      <w:r>
        <w:instrText xml:space="preserve"> XE "&lt;range-clause&gt;" </w:instrText>
      </w:r>
      <w:r>
        <w:fldChar w:fldCharType="end"/>
      </w:r>
      <w:r>
        <w:fldChar w:fldCharType="begin"/>
      </w:r>
      <w:r>
        <w:instrText xml:space="preserve"> XE </w:instrText>
      </w:r>
      <w:r>
        <w:instrText xml:space="preserve">"&lt;start-value&gt;" </w:instrText>
      </w:r>
      <w:r>
        <w:fldChar w:fldCharType="end"/>
      </w:r>
      <w:r>
        <w:fldChar w:fldCharType="begin"/>
      </w:r>
      <w:r>
        <w:instrText xml:space="preserve"> XE "&lt;end-value&gt;" </w:instrText>
      </w:r>
      <w:r>
        <w:fldChar w:fldCharType="end"/>
      </w:r>
      <w:r>
        <w:fldChar w:fldCharType="begin"/>
      </w:r>
      <w:r>
        <w:instrText xml:space="preserve"> XE "&lt;select-expression&gt;" </w:instrText>
      </w:r>
      <w:r>
        <w:fldChar w:fldCharType="end"/>
      </w:r>
      <w:r>
        <w:fldChar w:fldCharType="begin"/>
      </w:r>
      <w:r>
        <w:instrText xml:space="preserve"> XE "&lt;comparison-operator&gt;" </w:instrText>
      </w:r>
      <w:r>
        <w:fldChar w:fldCharType="end"/>
      </w:r>
    </w:p>
    <w:p w:rsidR="00604189" w:rsidRDefault="009A452C">
      <w:r>
        <w:t xml:space="preserve">A &lt;select-case-statement&gt; determines which &lt;statement-block&gt; to execute out of a candidate set. </w:t>
      </w:r>
    </w:p>
    <w:p w:rsidR="00604189" w:rsidRDefault="009A452C">
      <w:pPr>
        <w:pStyle w:val="Code"/>
      </w:pPr>
      <w:r>
        <w:t xml:space="preserve">select-case-statement = "Select" "Case" WS select-expression EOS </w:t>
      </w:r>
    </w:p>
    <w:p w:rsidR="00604189" w:rsidRDefault="009A452C">
      <w:pPr>
        <w:pStyle w:val="Code"/>
      </w:pPr>
      <w:r>
        <w:t xml:space="preserve">*[case-clause] </w:t>
      </w:r>
    </w:p>
    <w:p w:rsidR="00604189" w:rsidRDefault="009A452C">
      <w:pPr>
        <w:pStyle w:val="Code"/>
      </w:pPr>
      <w:r>
        <w:t xml:space="preserve">[case-else-clause] </w:t>
      </w:r>
    </w:p>
    <w:p w:rsidR="00604189" w:rsidRDefault="009A452C">
      <w:pPr>
        <w:pStyle w:val="Code"/>
      </w:pPr>
      <w:r>
        <w:t xml:space="preserve">"End" "Select" </w:t>
      </w:r>
    </w:p>
    <w:p w:rsidR="00604189" w:rsidRDefault="009A452C">
      <w:pPr>
        <w:pStyle w:val="Code"/>
      </w:pPr>
      <w:r>
        <w:t xml:space="preserve">case-clause = "Case" range-clause *("," range-clause) EOS statement-block </w:t>
      </w:r>
    </w:p>
    <w:p w:rsidR="00604189" w:rsidRDefault="009A452C">
      <w:pPr>
        <w:pStyle w:val="Code"/>
      </w:pPr>
      <w:r>
        <w:t xml:space="preserve"> </w:t>
      </w:r>
    </w:p>
    <w:p w:rsidR="00604189" w:rsidRDefault="009A452C">
      <w:pPr>
        <w:pStyle w:val="Code"/>
      </w:pPr>
      <w:r>
        <w:t xml:space="preserve">case-else-clause = "Case" "Else" EOS statement-block </w:t>
      </w:r>
    </w:p>
    <w:p w:rsidR="00604189" w:rsidRDefault="009A452C">
      <w:pPr>
        <w:pStyle w:val="Code"/>
      </w:pPr>
      <w:r>
        <w:t>range-c</w:t>
      </w:r>
      <w:r>
        <w:t xml:space="preserve">lause = expression  </w:t>
      </w:r>
    </w:p>
    <w:p w:rsidR="00604189" w:rsidRDefault="009A452C">
      <w:pPr>
        <w:pStyle w:val="Code"/>
      </w:pPr>
      <w:r>
        <w:t xml:space="preserve">range-clause =/  start-value "To" end-value  </w:t>
      </w:r>
    </w:p>
    <w:p w:rsidR="00604189" w:rsidRDefault="009A452C">
      <w:pPr>
        <w:pStyle w:val="Code"/>
      </w:pPr>
      <w:r>
        <w:t xml:space="preserve">range-clause =/    ["Is"] comparison-operator expression </w:t>
      </w:r>
    </w:p>
    <w:p w:rsidR="00604189" w:rsidRDefault="009A452C">
      <w:pPr>
        <w:pStyle w:val="Code"/>
      </w:pPr>
      <w:r>
        <w:t xml:space="preserve">start-value = expression </w:t>
      </w:r>
    </w:p>
    <w:p w:rsidR="00604189" w:rsidRDefault="009A452C">
      <w:pPr>
        <w:pStyle w:val="Code"/>
      </w:pPr>
      <w:r>
        <w:t xml:space="preserve">end-value = expression </w:t>
      </w:r>
    </w:p>
    <w:p w:rsidR="00604189" w:rsidRDefault="009A452C">
      <w:pPr>
        <w:pStyle w:val="Code"/>
      </w:pPr>
      <w:r>
        <w:t xml:space="preserve">select-expression = expression </w:t>
      </w:r>
    </w:p>
    <w:p w:rsidR="00604189" w:rsidRDefault="009A452C">
      <w:pPr>
        <w:pStyle w:val="Code"/>
      </w:pPr>
      <w:r>
        <w:t xml:space="preserve"> </w:t>
      </w:r>
    </w:p>
    <w:p w:rsidR="00604189" w:rsidRDefault="009A452C">
      <w:pPr>
        <w:pStyle w:val="Code"/>
      </w:pPr>
      <w:r>
        <w:t>comparison-operator = "=" / ("&lt;" "&gt;" ) / ("&gt;" "</w:t>
      </w:r>
      <w:r>
        <w:t xml:space="preserve">&lt;") / "&lt;" / "&gt;" / ("&gt;" "=") /  ("=" "&gt;") / ("&lt;" "=") / ("=" "&lt;") </w:t>
      </w:r>
    </w:p>
    <w:p w:rsidR="00604189" w:rsidRDefault="009A452C">
      <w:pPr>
        <w:spacing w:line="246" w:lineRule="auto"/>
        <w:ind w:left="-5"/>
      </w:pPr>
      <w:r>
        <w:rPr>
          <w:i/>
        </w:rPr>
        <w:t>Runtime Semantics.</w:t>
      </w:r>
    </w:p>
    <w:p w:rsidR="00604189" w:rsidRDefault="009A452C">
      <w:pPr>
        <w:pStyle w:val="ListParagraph"/>
        <w:numPr>
          <w:ilvl w:val="0"/>
          <w:numId w:val="116"/>
        </w:numPr>
      </w:pPr>
      <w:r>
        <w:t>In a &lt;select-case-statement&gt; the &lt;select-expression&gt; is immediately evaluated and then used in the evaluation of each subsequent &lt;case-clause&gt; and &lt;case-else-clause&gt;</w:t>
      </w:r>
      <w:r>
        <w:rPr>
          <w:i/>
        </w:rPr>
        <w:t xml:space="preserve"> </w:t>
      </w:r>
    </w:p>
    <w:p w:rsidR="00604189" w:rsidRDefault="009A452C">
      <w:pPr>
        <w:pStyle w:val="ListParagraph"/>
        <w:numPr>
          <w:ilvl w:val="0"/>
          <w:numId w:val="116"/>
        </w:numPr>
      </w:pPr>
      <w:r>
        <w:t xml:space="preserve">For </w:t>
      </w:r>
      <w:r>
        <w:t xml:space="preserve">each &lt;case-clause&gt;, each contained &lt;range-clause&gt; is evaluated in the order defined. If a &lt;range-clause&gt; </w:t>
      </w:r>
      <w:r>
        <w:rPr>
          <w:i/>
        </w:rPr>
        <w:t>matches</w:t>
      </w:r>
      <w:r>
        <w:t xml:space="preserve"> a &lt;select-expression&gt;, then the &lt;statement-block&gt; in the &lt;case-clause&gt; is executed. Upon execution of the &lt;statement-block&gt;, execution of the &lt;</w:t>
      </w:r>
      <w:r>
        <w:t xml:space="preserve">select-case-statement&gt; immediately completes (and each subsequent &lt;case-clause&gt; is not evaluated). </w:t>
      </w:r>
    </w:p>
    <w:p w:rsidR="00604189" w:rsidRDefault="009A452C">
      <w:pPr>
        <w:pStyle w:val="ListParagraph"/>
        <w:numPr>
          <w:ilvl w:val="1"/>
          <w:numId w:val="116"/>
        </w:numPr>
      </w:pPr>
      <w:r>
        <w:t>If the &lt;range-clause&gt; is an &lt;expression&gt;, then &lt;expression&gt; is evaluated and its result is compared with the value of &lt;select-expression&gt;. If they are equal</w:t>
      </w:r>
      <w:r>
        <w:t xml:space="preserve">, the &lt;range-clause&gt; is considered a </w:t>
      </w:r>
      <w:r>
        <w:rPr>
          <w:i/>
        </w:rPr>
        <w:t>match</w:t>
      </w:r>
      <w:r>
        <w:t xml:space="preserve"> for &lt;select-expression&gt;. Any subsequent &lt;range-clause&gt; in the &lt;case-clause&gt; is not evaluated. </w:t>
      </w:r>
    </w:p>
    <w:p w:rsidR="00604189" w:rsidRDefault="009A452C">
      <w:pPr>
        <w:pStyle w:val="ListParagraph"/>
        <w:numPr>
          <w:ilvl w:val="1"/>
          <w:numId w:val="116"/>
        </w:numPr>
      </w:pPr>
      <w:r>
        <w:t xml:space="preserve">If the &lt;range-clause&gt; starts with the keyword </w:t>
      </w:r>
      <w:r>
        <w:rPr>
          <w:b/>
        </w:rPr>
        <w:t>Is</w:t>
      </w:r>
      <w:r>
        <w:t xml:space="preserve"> or a &lt;comparison-operator&gt;, then the expression "&lt;select-expression&gt; </w:t>
      </w:r>
      <w:r>
        <w:t xml:space="preserve">&lt;comparison-operator&gt; &lt;expression&gt;" is evaluated. If the evaluation of this expression returns the data value True, the &lt;range-clause&gt; is considered a </w:t>
      </w:r>
      <w:r>
        <w:rPr>
          <w:i/>
        </w:rPr>
        <w:lastRenderedPageBreak/>
        <w:t>match</w:t>
      </w:r>
      <w:r>
        <w:t xml:space="preserve"> for &lt;select-expression&gt;. Any subsequent &lt;range-clause&gt; in the &lt;case-clause&gt; is not evaluated. </w:t>
      </w:r>
    </w:p>
    <w:p w:rsidR="00604189" w:rsidRDefault="009A452C">
      <w:pPr>
        <w:pStyle w:val="ListParagraph"/>
        <w:numPr>
          <w:ilvl w:val="1"/>
          <w:numId w:val="116"/>
        </w:numPr>
      </w:pPr>
      <w:r>
        <w:t>If t</w:t>
      </w:r>
      <w:r>
        <w:t xml:space="preserve">he &lt;range-clause&gt; has a &lt;start-value&gt; and an &lt;end-value&gt;, then the expression "((&lt;select-expression&gt;) &gt;= (&lt;start-value&gt;)) And ((&lt;select-expression&gt;) &lt;= (&lt;end-value&gt;))" is evaluated. If the evaluation of this expression returns the data value </w:t>
      </w:r>
      <w:r>
        <w:rPr>
          <w:b/>
        </w:rPr>
        <w:t>True</w:t>
      </w:r>
      <w:r>
        <w:t>, the &lt;ran</w:t>
      </w:r>
      <w:r>
        <w:t xml:space="preserve">ge-clause&gt; is considered a </w:t>
      </w:r>
      <w:r>
        <w:rPr>
          <w:i/>
        </w:rPr>
        <w:t xml:space="preserve">match </w:t>
      </w:r>
      <w:r>
        <w:t xml:space="preserve">for &lt;select-expression&gt;. Any subsequent &lt;range-clause&gt; in the &lt;case-clause&gt; is not evaluated. </w:t>
      </w:r>
    </w:p>
    <w:p w:rsidR="00604189" w:rsidRDefault="009A452C">
      <w:pPr>
        <w:pStyle w:val="ListParagraph"/>
        <w:numPr>
          <w:ilvl w:val="0"/>
          <w:numId w:val="116"/>
        </w:numPr>
      </w:pPr>
      <w:r>
        <w:t xml:space="preserve">If evaluation of each &lt;range-clause&gt; in each &lt;case-clause&gt; results in no </w:t>
      </w:r>
      <w:r>
        <w:rPr>
          <w:i/>
        </w:rPr>
        <w:t>match</w:t>
      </w:r>
      <w:r>
        <w:t xml:space="preserve">, the &lt;statement-block&gt; within &lt;case-else-clause&gt; </w:t>
      </w:r>
      <w:r>
        <w:t xml:space="preserve">is executed. If &lt;select-expression&gt; is the data value </w:t>
      </w:r>
      <w:r>
        <w:rPr>
          <w:b/>
        </w:rPr>
        <w:t>Null</w:t>
      </w:r>
      <w:r>
        <w:t xml:space="preserve">, only the &lt;statement-block&gt; within &lt;case-else-clause&gt; is executed. </w:t>
      </w:r>
    </w:p>
    <w:p w:rsidR="00604189" w:rsidRDefault="009A452C">
      <w:pPr>
        <w:pStyle w:val="ListParagraph"/>
        <w:numPr>
          <w:ilvl w:val="0"/>
          <w:numId w:val="116"/>
        </w:numPr>
      </w:pPr>
      <w:r>
        <w:t>If a &lt;goto-statement&gt; defined outside the &lt;select-case-statement&gt; causes a &lt;statement&gt; within a &lt;statement-block&gt; to be executed,</w:t>
      </w:r>
      <w:r>
        <w:t xml:space="preserve"> none of &lt;select-expression&gt;, &lt;case-clause&gt;, or &lt;range-clause are evaluated. A &lt;goto-statement&gt; can also cause execution to leave the &lt;statement-block&gt;. If a later &lt;goto-statement&gt; causes execution to re-enter the &lt;statement-block&gt;, the behavior is as spec</w:t>
      </w:r>
      <w:r>
        <w:t xml:space="preserve">ified by the rules defined for the execution of a &lt;statement-block&gt; within a &lt;select-case-statement&gt;. </w:t>
      </w:r>
    </w:p>
    <w:p w:rsidR="00604189" w:rsidRDefault="009A452C">
      <w:pPr>
        <w:pStyle w:val="Heading4"/>
      </w:pPr>
      <w:bookmarkStart w:id="207" w:name="section_3e8463a8ee714e3380080bd4910e68ea"/>
      <w:bookmarkStart w:id="208" w:name="_Toc181683966"/>
      <w:r>
        <w:t>Stop Statement</w:t>
      </w:r>
      <w:bookmarkEnd w:id="207"/>
      <w:bookmarkEnd w:id="208"/>
      <w:r>
        <w:fldChar w:fldCharType="begin"/>
      </w:r>
      <w:r>
        <w:instrText xml:space="preserve"> XE "&lt;stop-statement&gt;" </w:instrText>
      </w:r>
      <w:r>
        <w:fldChar w:fldCharType="end"/>
      </w:r>
    </w:p>
    <w:p w:rsidR="00604189" w:rsidRDefault="009A452C">
      <w:pPr>
        <w:pStyle w:val="Code"/>
      </w:pPr>
      <w:r>
        <w:t xml:space="preserve">stop-statement = "Stop"  </w:t>
      </w:r>
    </w:p>
    <w:p w:rsidR="00604189" w:rsidRDefault="009A452C">
      <w:pPr>
        <w:spacing w:line="246" w:lineRule="auto"/>
        <w:ind w:left="-5"/>
      </w:pPr>
      <w:r>
        <w:rPr>
          <w:i/>
        </w:rPr>
        <w:t xml:space="preserve">Runtime Semantics. </w:t>
      </w:r>
    </w:p>
    <w:p w:rsidR="00604189" w:rsidRDefault="009A452C">
      <w:pPr>
        <w:numPr>
          <w:ilvl w:val="0"/>
          <w:numId w:val="117"/>
        </w:numPr>
      </w:pPr>
      <w:r>
        <w:t>A &lt;stop-statement&gt;</w:t>
      </w:r>
      <w:r>
        <w:t xml:space="preserve"> suspends execution of the VBA program in an implementation-defined manner. Whether or not execution can be resumed is implementation-dependent. </w:t>
      </w:r>
    </w:p>
    <w:p w:rsidR="00604189" w:rsidRDefault="009A452C">
      <w:pPr>
        <w:numPr>
          <w:ilvl w:val="0"/>
          <w:numId w:val="117"/>
        </w:numPr>
      </w:pPr>
      <w:r>
        <w:t>Subject to possible implementation-defined external interventions, all variables maintain their state if execu</w:t>
      </w:r>
      <w:r>
        <w:t xml:space="preserve">tion resumes. </w:t>
      </w:r>
    </w:p>
    <w:p w:rsidR="00604189" w:rsidRDefault="009A452C">
      <w:pPr>
        <w:spacing w:after="227"/>
      </w:pPr>
      <w:r>
        <w:t xml:space="preserve"> </w:t>
      </w:r>
    </w:p>
    <w:p w:rsidR="00604189" w:rsidRDefault="009A452C">
      <w:pPr>
        <w:pStyle w:val="Heading4"/>
      </w:pPr>
      <w:bookmarkStart w:id="209" w:name="section_9ce18dd26864426eaec3fd30518024a8"/>
      <w:bookmarkStart w:id="210" w:name="_Toc181683967"/>
      <w:r>
        <w:t>GoTo Statement</w:t>
      </w:r>
      <w:bookmarkEnd w:id="209"/>
      <w:bookmarkEnd w:id="210"/>
      <w:r>
        <w:fldChar w:fldCharType="begin"/>
      </w:r>
      <w:r>
        <w:instrText xml:space="preserve"> XE "&lt;goto-statement&gt;" </w:instrText>
      </w:r>
      <w:r>
        <w:fldChar w:fldCharType="end"/>
      </w:r>
    </w:p>
    <w:p w:rsidR="00604189" w:rsidRDefault="009A452C">
      <w:pPr>
        <w:pStyle w:val="Code"/>
      </w:pPr>
      <w:r>
        <w:t xml:space="preserve">goto-statement = (("Go" "To") / "GoTo") statement-label  </w:t>
      </w:r>
    </w:p>
    <w:p w:rsidR="00604189" w:rsidRDefault="009A452C">
      <w:pPr>
        <w:spacing w:line="246" w:lineRule="auto"/>
        <w:ind w:left="-5"/>
      </w:pPr>
      <w:r>
        <w:rPr>
          <w:i/>
        </w:rPr>
        <w:t xml:space="preserve">Static Semantics. </w:t>
      </w:r>
    </w:p>
    <w:p w:rsidR="00604189" w:rsidRDefault="009A452C">
      <w:pPr>
        <w:numPr>
          <w:ilvl w:val="0"/>
          <w:numId w:val="117"/>
        </w:numPr>
      </w:pPr>
      <w:r>
        <w:t>A procedure containing a &lt;goto-statement&gt; MUST contain exactly one &lt;statement-label-definition&gt; with the same &lt;statement-l</w:t>
      </w:r>
      <w:r>
        <w:t xml:space="preserve">abel&gt; as the &lt;statement-label&gt; defined in the &lt;goto-statement&gt;. </w:t>
      </w:r>
    </w:p>
    <w:p w:rsidR="00604189" w:rsidRDefault="009A452C">
      <w:pPr>
        <w:spacing w:after="73"/>
      </w:pPr>
      <w:r>
        <w:rPr>
          <w:i/>
        </w:rPr>
        <w:t xml:space="preserve"> </w:t>
      </w:r>
    </w:p>
    <w:p w:rsidR="00604189" w:rsidRDefault="009A452C">
      <w:pPr>
        <w:spacing w:line="246" w:lineRule="auto"/>
        <w:ind w:left="-5"/>
      </w:pPr>
      <w:r>
        <w:rPr>
          <w:i/>
        </w:rPr>
        <w:t>Runtime Semantics.</w:t>
      </w:r>
      <w:r>
        <w:t xml:space="preserve"> </w:t>
      </w:r>
    </w:p>
    <w:p w:rsidR="00604189" w:rsidRDefault="009A452C">
      <w:pPr>
        <w:numPr>
          <w:ilvl w:val="0"/>
          <w:numId w:val="117"/>
        </w:numPr>
      </w:pPr>
      <w:r>
        <w:t xml:space="preserve">A &lt;goto-statement&gt; causes execution to branch to the &lt;statement&gt; immediately following the &lt;statement-label-definition&gt; for &lt;statement-label&gt;. </w:t>
      </w:r>
    </w:p>
    <w:p w:rsidR="00604189" w:rsidRDefault="009A452C">
      <w:pPr>
        <w:numPr>
          <w:ilvl w:val="0"/>
          <w:numId w:val="117"/>
        </w:numPr>
      </w:pPr>
      <w:r>
        <w:t xml:space="preserve">If the &lt;statement-label&gt; </w:t>
      </w:r>
      <w:r>
        <w:t>is the same as the &lt;end-label&gt; of lexically enclosing procedure declaration execution of the current &lt;procedure-body&gt; immediately completes as if statement execution had reached the end of the &lt;procedure-body&gt; element’s contained &lt;statement-block&gt;.</w:t>
      </w:r>
    </w:p>
    <w:p w:rsidR="00604189" w:rsidRDefault="009A452C">
      <w:pPr>
        <w:pStyle w:val="Heading4"/>
      </w:pPr>
      <w:bookmarkStart w:id="211" w:name="section_371fa3beb10543348794a7488107a6f8"/>
      <w:bookmarkStart w:id="212" w:name="_Toc181683968"/>
      <w:r>
        <w:lastRenderedPageBreak/>
        <w:t>On…GoTo</w:t>
      </w:r>
      <w:r>
        <w:t xml:space="preserve"> Statement</w:t>
      </w:r>
      <w:bookmarkEnd w:id="211"/>
      <w:bookmarkEnd w:id="212"/>
      <w:r>
        <w:fldChar w:fldCharType="begin"/>
      </w:r>
      <w:r>
        <w:instrText xml:space="preserve"> XE "&lt;on-goto-statement&gt;" </w:instrText>
      </w:r>
      <w:r>
        <w:fldChar w:fldCharType="end"/>
      </w:r>
    </w:p>
    <w:p w:rsidR="00604189" w:rsidRDefault="009A452C">
      <w:pPr>
        <w:pStyle w:val="Code"/>
      </w:pPr>
      <w:r>
        <w:t xml:space="preserve">on-goto-statement = "On" expression "GoTo" statement-label-list  </w:t>
      </w:r>
    </w:p>
    <w:p w:rsidR="00604189" w:rsidRDefault="009A452C">
      <w:pPr>
        <w:spacing w:line="246" w:lineRule="auto"/>
        <w:ind w:left="-5"/>
      </w:pPr>
      <w:r>
        <w:rPr>
          <w:i/>
        </w:rPr>
        <w:t>Static Semantics.</w:t>
      </w:r>
    </w:p>
    <w:p w:rsidR="00604189" w:rsidRDefault="009A452C">
      <w:pPr>
        <w:numPr>
          <w:ilvl w:val="0"/>
          <w:numId w:val="117"/>
        </w:numPr>
      </w:pPr>
      <w:r>
        <w:t xml:space="preserve">A procedure MUST contain exactly one &lt;statement-label-definition&gt; for each &lt;statement-label&gt; in a &lt;statement-label-list&gt;. </w:t>
      </w:r>
    </w:p>
    <w:p w:rsidR="00604189" w:rsidRDefault="009A452C">
      <w:pPr>
        <w:spacing w:after="73"/>
      </w:pPr>
      <w:r>
        <w:rPr>
          <w:i/>
        </w:rPr>
        <w:t xml:space="preserve"> </w:t>
      </w:r>
    </w:p>
    <w:p w:rsidR="00604189" w:rsidRDefault="009A452C">
      <w:pPr>
        <w:spacing w:line="246" w:lineRule="auto"/>
        <w:ind w:left="-5"/>
      </w:pPr>
      <w:r>
        <w:rPr>
          <w:i/>
        </w:rPr>
        <w:t xml:space="preserve">Runtime </w:t>
      </w:r>
      <w:r>
        <w:rPr>
          <w:i/>
        </w:rPr>
        <w:t xml:space="preserve">Semantics. </w:t>
      </w:r>
    </w:p>
    <w:p w:rsidR="00604189" w:rsidRDefault="009A452C">
      <w:pPr>
        <w:numPr>
          <w:ilvl w:val="0"/>
          <w:numId w:val="117"/>
        </w:numPr>
      </w:pPr>
      <w:r>
        <w:t xml:space="preserve">Let </w:t>
      </w:r>
      <w:r>
        <w:rPr>
          <w:i/>
        </w:rPr>
        <w:t xml:space="preserve">n </w:t>
      </w:r>
      <w:r>
        <w:t xml:space="preserve">be the value of the evaluation of &lt;expression&gt; after having been Let-coerced to declared type </w:t>
      </w:r>
      <w:r>
        <w:rPr>
          <w:b/>
        </w:rPr>
        <w:t>Integer</w:t>
      </w:r>
      <w:r>
        <w:t xml:space="preserve">. </w:t>
      </w:r>
    </w:p>
    <w:p w:rsidR="00604189" w:rsidRDefault="009A452C">
      <w:pPr>
        <w:ind w:left="730"/>
      </w:pPr>
      <w:r>
        <w:t xml:space="preserve">If </w:t>
      </w:r>
      <w:r>
        <w:rPr>
          <w:i/>
        </w:rPr>
        <w:t>n</w:t>
      </w:r>
      <w:r>
        <w:t xml:space="preserve"> is zero, or greater than the number of &lt;statement-label&gt; defined in &lt;statement-label-list&gt;, then execution of the &lt;on-goto-statem</w:t>
      </w:r>
      <w:r>
        <w:t>ent&gt; immediately completes.</w:t>
      </w:r>
    </w:p>
    <w:p w:rsidR="00604189" w:rsidRDefault="009A452C">
      <w:pPr>
        <w:numPr>
          <w:ilvl w:val="0"/>
          <w:numId w:val="117"/>
        </w:numPr>
      </w:pPr>
      <w:r>
        <w:t xml:space="preserve">If </w:t>
      </w:r>
      <w:r>
        <w:rPr>
          <w:i/>
        </w:rPr>
        <w:t>n</w:t>
      </w:r>
      <w:r>
        <w:t xml:space="preserve"> is negative or greater than 255, an error occurs (number 5, "Invalid procedure call or argument"). </w:t>
      </w:r>
    </w:p>
    <w:p w:rsidR="00604189" w:rsidRDefault="009A452C">
      <w:pPr>
        <w:numPr>
          <w:ilvl w:val="0"/>
          <w:numId w:val="117"/>
        </w:numPr>
      </w:pPr>
      <w:r>
        <w:t xml:space="preserve">Execution branches to the &lt;statement-label-definition&gt; for the </w:t>
      </w:r>
      <w:r>
        <w:rPr>
          <w:i/>
        </w:rPr>
        <w:t>n’</w:t>
      </w:r>
      <w:r>
        <w:t xml:space="preserve">th &lt;statement-label&gt; defined in &lt;statement-label-list&gt;. </w:t>
      </w:r>
    </w:p>
    <w:p w:rsidR="00604189" w:rsidRDefault="009A452C">
      <w:pPr>
        <w:numPr>
          <w:ilvl w:val="0"/>
          <w:numId w:val="117"/>
        </w:numPr>
        <w:spacing w:after="263"/>
      </w:pPr>
      <w:r>
        <w:t>I</w:t>
      </w:r>
      <w:r>
        <w:t xml:space="preserve">f the </w:t>
      </w:r>
      <w:r>
        <w:rPr>
          <w:i/>
        </w:rPr>
        <w:t>n’</w:t>
      </w:r>
      <w:r>
        <w:t>th &lt;statement-label&gt; defined in &lt;statement-label-list&gt; is the same as the &lt;end-label&gt; of the lexically enclosing procedure declaration, execution of the current &lt;procedure-body&gt; immediately completes as if statement execution had reached the end of</w:t>
      </w:r>
      <w:r>
        <w:t xml:space="preserve"> the &lt;procedure-body&gt; element’s contained &lt;statement-block&gt;. </w:t>
      </w:r>
    </w:p>
    <w:p w:rsidR="00604189" w:rsidRDefault="009A452C">
      <w:pPr>
        <w:pStyle w:val="Heading4"/>
      </w:pPr>
      <w:bookmarkStart w:id="213" w:name="section_492e1f84c47f40ef819ff1d23e475c91"/>
      <w:bookmarkStart w:id="214" w:name="_Toc181683969"/>
      <w:r>
        <w:t>GoSub Statement</w:t>
      </w:r>
      <w:bookmarkEnd w:id="213"/>
      <w:bookmarkEnd w:id="214"/>
      <w:r>
        <w:fldChar w:fldCharType="begin"/>
      </w:r>
      <w:r>
        <w:instrText xml:space="preserve"> XE "&lt;gosub-statement&gt;" </w:instrText>
      </w:r>
      <w:r>
        <w:fldChar w:fldCharType="end"/>
      </w:r>
    </w:p>
    <w:p w:rsidR="00604189" w:rsidRDefault="009A452C">
      <w:pPr>
        <w:pStyle w:val="Code"/>
      </w:pPr>
      <w:r>
        <w:t xml:space="preserve">gosub-statement = (("Go" "Sub") / "GoSub") statement-label  </w:t>
      </w:r>
    </w:p>
    <w:p w:rsidR="00604189" w:rsidRDefault="009A452C">
      <w:pPr>
        <w:spacing w:line="246" w:lineRule="auto"/>
        <w:ind w:left="-5"/>
      </w:pPr>
      <w:r>
        <w:rPr>
          <w:i/>
        </w:rPr>
        <w:t xml:space="preserve">Static Semantics. </w:t>
      </w:r>
    </w:p>
    <w:p w:rsidR="00604189" w:rsidRDefault="009A452C">
      <w:pPr>
        <w:numPr>
          <w:ilvl w:val="0"/>
          <w:numId w:val="117"/>
        </w:numPr>
      </w:pPr>
      <w:r>
        <w:t>A procedure containing a &lt;gosub-statement&gt; MUST contain exactly one &lt;</w:t>
      </w:r>
      <w:r>
        <w:t xml:space="preserve">statement-label-definition&gt; with the same &lt;statement-label&gt; as the &lt;statement-label&gt; defined in the &lt;gosub-statement&gt;. </w:t>
      </w:r>
    </w:p>
    <w:p w:rsidR="00604189" w:rsidRDefault="009A452C">
      <w:pPr>
        <w:spacing w:after="73"/>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117"/>
        </w:numPr>
      </w:pPr>
      <w:r>
        <w:t>A &lt;gosub-statement&gt; causes execution to branch to the &lt;statement&gt; immediately following the &lt;statement-label-defin</w:t>
      </w:r>
      <w:r>
        <w:t xml:space="preserve">ition&gt; for &lt;statement-label&gt;. Execution continues until the procedure exits or a &lt;return-statement&gt; is encountered. </w:t>
      </w:r>
    </w:p>
    <w:p w:rsidR="00604189" w:rsidRDefault="009A452C">
      <w:pPr>
        <w:numPr>
          <w:ilvl w:val="0"/>
          <w:numId w:val="117"/>
        </w:numPr>
      </w:pPr>
      <w:r>
        <w:t>If the &lt;statement-label&gt; is the same as the &lt;end-label&gt; of lexically enclosing procedure declaration execution of the current &lt;procedure-bo</w:t>
      </w:r>
      <w:r>
        <w:t xml:space="preserve">dy&gt; immediately completes as if statement execution had reached the end of the &lt;procedure-body&gt; element’s contained &lt;statement-block&gt;. </w:t>
      </w:r>
    </w:p>
    <w:p w:rsidR="00604189" w:rsidRDefault="009A452C">
      <w:pPr>
        <w:numPr>
          <w:ilvl w:val="0"/>
          <w:numId w:val="117"/>
        </w:numPr>
        <w:spacing w:after="263"/>
      </w:pPr>
      <w:r>
        <w:t xml:space="preserve">Each invocation of a procedure creates its own </w:t>
      </w:r>
      <w:r>
        <w:rPr>
          <w:i/>
        </w:rPr>
        <w:t>GoSub Resumption List</w:t>
      </w:r>
      <w:r>
        <w:t xml:space="preserve"> that tracks execution of each &lt;gosub-statement&gt; and</w:t>
      </w:r>
      <w:r>
        <w:t xml:space="preserve"> each &lt;return-statement&gt; within that procedure in a last-in-first-out (LIFO) manner. Execution of a GoSub statement adds an entry for the current &lt;gosub-statement&gt; to the current procedure’s GoSub Resumption List. </w:t>
      </w:r>
    </w:p>
    <w:p w:rsidR="00604189" w:rsidRDefault="009A452C">
      <w:pPr>
        <w:pStyle w:val="Heading4"/>
      </w:pPr>
      <w:bookmarkStart w:id="215" w:name="section_4cc2aabb59404abbad6b953bd5631073"/>
      <w:bookmarkStart w:id="216" w:name="_Toc181683970"/>
      <w:r>
        <w:lastRenderedPageBreak/>
        <w:t>Return Statement</w:t>
      </w:r>
      <w:bookmarkEnd w:id="215"/>
      <w:bookmarkEnd w:id="216"/>
      <w:r>
        <w:fldChar w:fldCharType="begin"/>
      </w:r>
      <w:r>
        <w:instrText xml:space="preserve"> XE "&lt;return-statement&gt;" </w:instrText>
      </w:r>
      <w:r>
        <w:fldChar w:fldCharType="end"/>
      </w:r>
    </w:p>
    <w:p w:rsidR="00604189" w:rsidRDefault="009A452C">
      <w:pPr>
        <w:pStyle w:val="Code"/>
      </w:pPr>
      <w:r>
        <w:t xml:space="preserve">return-statement = "Return"  </w:t>
      </w:r>
    </w:p>
    <w:p w:rsidR="00604189" w:rsidRDefault="009A452C">
      <w:pPr>
        <w:spacing w:line="246" w:lineRule="auto"/>
        <w:ind w:left="-5"/>
      </w:pPr>
      <w:r>
        <w:rPr>
          <w:i/>
        </w:rPr>
        <w:t xml:space="preserve">Runtime Semantics. </w:t>
      </w:r>
    </w:p>
    <w:p w:rsidR="00604189" w:rsidRDefault="009A452C">
      <w:pPr>
        <w:numPr>
          <w:ilvl w:val="0"/>
          <w:numId w:val="117"/>
        </w:numPr>
      </w:pPr>
      <w:r>
        <w:t xml:space="preserve">A &lt;return-statement&gt; causes execution to branch to the &lt;statement&gt; immediately following the current procedure’s </w:t>
      </w:r>
      <w:r>
        <w:rPr>
          <w:i/>
        </w:rPr>
        <w:t>GoSub Resumption List</w:t>
      </w:r>
      <w:r>
        <w:t>’s most-recently-inserted &lt;gosub-statement&gt;.</w:t>
      </w:r>
      <w:r>
        <w:rPr>
          <w:b/>
        </w:rPr>
        <w:t xml:space="preserve"> </w:t>
      </w:r>
    </w:p>
    <w:p w:rsidR="00604189" w:rsidRDefault="009A452C">
      <w:pPr>
        <w:ind w:left="730"/>
      </w:pPr>
      <w:r>
        <w:t>If the current procedur</w:t>
      </w:r>
      <w:r>
        <w:t>e’s GoSub Resumption List is empty, an error occurs (number 3, "Return without GoSub").</w:t>
      </w:r>
      <w:r>
        <w:rPr>
          <w:b/>
        </w:rPr>
        <w:t xml:space="preserve"> </w:t>
      </w:r>
    </w:p>
    <w:p w:rsidR="00604189" w:rsidRDefault="009A452C">
      <w:pPr>
        <w:spacing w:after="227"/>
      </w:pPr>
      <w:r>
        <w:rPr>
          <w:b/>
        </w:rPr>
        <w:t xml:space="preserve"> </w:t>
      </w:r>
    </w:p>
    <w:p w:rsidR="00604189" w:rsidRDefault="009A452C">
      <w:pPr>
        <w:pStyle w:val="Heading4"/>
      </w:pPr>
      <w:bookmarkStart w:id="217" w:name="section_6f44253fd6ae4de5af010b1d9a67d24d"/>
      <w:bookmarkStart w:id="218" w:name="_Toc181683971"/>
      <w:r>
        <w:t>On…GoSub Statement</w:t>
      </w:r>
      <w:bookmarkEnd w:id="217"/>
      <w:bookmarkEnd w:id="218"/>
      <w:r>
        <w:fldChar w:fldCharType="begin"/>
      </w:r>
      <w:r>
        <w:instrText xml:space="preserve"> XE "&lt;on-gosub-statement&gt;" </w:instrText>
      </w:r>
      <w:r>
        <w:fldChar w:fldCharType="end"/>
      </w:r>
    </w:p>
    <w:p w:rsidR="00604189" w:rsidRDefault="009A452C">
      <w:pPr>
        <w:pStyle w:val="Code"/>
      </w:pPr>
      <w:r>
        <w:t xml:space="preserve">on-gosub-statement = "On" expression "GoSub" statement-label-list </w:t>
      </w:r>
    </w:p>
    <w:p w:rsidR="00604189" w:rsidRDefault="009A452C">
      <w:pPr>
        <w:spacing w:line="246" w:lineRule="auto"/>
        <w:ind w:left="-5"/>
      </w:pPr>
      <w:r>
        <w:rPr>
          <w:i/>
        </w:rPr>
        <w:t>Static Semantics.</w:t>
      </w:r>
      <w:r>
        <w:t xml:space="preserve"> </w:t>
      </w:r>
    </w:p>
    <w:p w:rsidR="00604189" w:rsidRDefault="009A452C">
      <w:pPr>
        <w:numPr>
          <w:ilvl w:val="0"/>
          <w:numId w:val="117"/>
        </w:numPr>
      </w:pPr>
      <w:r>
        <w:t xml:space="preserve">A procedure MUST contain exactly one &lt;statement-label-definition&gt; for each &lt;statement-label&gt; in a &lt;statement-label-list&gt;. </w:t>
      </w:r>
    </w:p>
    <w:p w:rsidR="00604189" w:rsidRDefault="009A452C">
      <w:pPr>
        <w:spacing w:line="246" w:lineRule="auto"/>
        <w:ind w:left="-5"/>
      </w:pPr>
      <w:r>
        <w:rPr>
          <w:i/>
        </w:rPr>
        <w:t>Runtime Semantics.</w:t>
      </w:r>
      <w:r>
        <w:t xml:space="preserve"> </w:t>
      </w:r>
    </w:p>
    <w:p w:rsidR="00604189" w:rsidRDefault="009A452C">
      <w:pPr>
        <w:numPr>
          <w:ilvl w:val="0"/>
          <w:numId w:val="117"/>
        </w:numPr>
      </w:pPr>
      <w:r>
        <w:t xml:space="preserve">Let </w:t>
      </w:r>
      <w:r>
        <w:rPr>
          <w:i/>
        </w:rPr>
        <w:t xml:space="preserve">n </w:t>
      </w:r>
      <w:r>
        <w:t xml:space="preserve">be the value of the evaluation of &lt;expression&gt; after having been Let-coerced to the declared type </w:t>
      </w:r>
      <w:r>
        <w:rPr>
          <w:b/>
        </w:rPr>
        <w:t>Integer</w:t>
      </w:r>
      <w:r>
        <w:t xml:space="preserve">. </w:t>
      </w:r>
    </w:p>
    <w:p w:rsidR="00604189" w:rsidRDefault="009A452C">
      <w:pPr>
        <w:numPr>
          <w:ilvl w:val="0"/>
          <w:numId w:val="117"/>
        </w:numPr>
      </w:pPr>
      <w:r>
        <w:t xml:space="preserve">If </w:t>
      </w:r>
      <w:r>
        <w:rPr>
          <w:i/>
        </w:rPr>
        <w:t>n</w:t>
      </w:r>
      <w:r>
        <w:t xml:space="preserve"> is zero, or greater than the number of &lt;statement-label&gt; defined in &lt;statement-label-list&gt;, then execution of the &lt;on-gosub-statement&gt; immediately completes. </w:t>
      </w:r>
    </w:p>
    <w:p w:rsidR="00604189" w:rsidRDefault="009A452C">
      <w:pPr>
        <w:numPr>
          <w:ilvl w:val="0"/>
          <w:numId w:val="117"/>
        </w:numPr>
      </w:pPr>
      <w:r>
        <w:t xml:space="preserve">If </w:t>
      </w:r>
      <w:r>
        <w:rPr>
          <w:i/>
        </w:rPr>
        <w:t>n</w:t>
      </w:r>
      <w:r>
        <w:t xml:space="preserve"> is negative or greater than 255, an error occurs (number 5, "Invalid procedure call or</w:t>
      </w:r>
      <w:r>
        <w:t xml:space="preserve"> argument"). </w:t>
      </w:r>
    </w:p>
    <w:p w:rsidR="00604189" w:rsidRDefault="009A452C">
      <w:pPr>
        <w:numPr>
          <w:ilvl w:val="0"/>
          <w:numId w:val="117"/>
        </w:numPr>
      </w:pPr>
      <w:r>
        <w:t xml:space="preserve">Execution branches to the &lt;statement-label-definition&gt; for the </w:t>
      </w:r>
      <w:r>
        <w:rPr>
          <w:i/>
        </w:rPr>
        <w:t>n’</w:t>
      </w:r>
      <w:r>
        <w:t xml:space="preserve">th &lt;statement-label&gt; defined in &lt;statement-label-list&gt;. </w:t>
      </w:r>
    </w:p>
    <w:p w:rsidR="00604189" w:rsidRDefault="009A452C">
      <w:pPr>
        <w:numPr>
          <w:ilvl w:val="0"/>
          <w:numId w:val="117"/>
        </w:numPr>
        <w:spacing w:after="263"/>
      </w:pPr>
      <w:r>
        <w:t xml:space="preserve">If the </w:t>
      </w:r>
      <w:r>
        <w:rPr>
          <w:i/>
        </w:rPr>
        <w:t>n’</w:t>
      </w:r>
      <w:r>
        <w:t>th &lt;statement-label&gt; defined in &lt;statement-label-list&gt; is the same as the &lt;end-label&gt; of lexically enclosing pr</w:t>
      </w:r>
      <w:r>
        <w:t xml:space="preserve">ocedure declaration execution of the current &lt;procedure-body&gt; immediately completes as if statement execution had reached the end of the &lt;procedure-body&gt; element’s contained &lt;statement-block&gt;. </w:t>
      </w:r>
    </w:p>
    <w:p w:rsidR="00604189" w:rsidRDefault="009A452C">
      <w:pPr>
        <w:pStyle w:val="Heading4"/>
      </w:pPr>
      <w:bookmarkStart w:id="219" w:name="section_fe55464da2c44ca6ace1e757dbe95e73"/>
      <w:bookmarkStart w:id="220" w:name="_Toc181683972"/>
      <w:r>
        <w:t>Exit Sub Statement</w:t>
      </w:r>
      <w:bookmarkEnd w:id="219"/>
      <w:bookmarkEnd w:id="220"/>
      <w:r>
        <w:fldChar w:fldCharType="begin"/>
      </w:r>
      <w:r>
        <w:instrText xml:space="preserve"> XE "&lt;exit-sub-statement&gt;" </w:instrText>
      </w:r>
      <w:r>
        <w:fldChar w:fldCharType="end"/>
      </w:r>
    </w:p>
    <w:p w:rsidR="00604189" w:rsidRDefault="009A452C">
      <w:pPr>
        <w:pStyle w:val="Code"/>
      </w:pPr>
      <w:r>
        <w:t>exit-sub-state</w:t>
      </w:r>
      <w:r>
        <w:t xml:space="preserve">ment = "Exit" "Sub"  </w:t>
      </w:r>
    </w:p>
    <w:p w:rsidR="00604189" w:rsidRDefault="009A452C">
      <w:pPr>
        <w:spacing w:line="246" w:lineRule="auto"/>
        <w:ind w:left="-5"/>
      </w:pPr>
      <w:r>
        <w:rPr>
          <w:i/>
        </w:rPr>
        <w:t>Static Semantics</w:t>
      </w:r>
      <w:r>
        <w:t xml:space="preserve">. </w:t>
      </w:r>
    </w:p>
    <w:p w:rsidR="00604189" w:rsidRDefault="009A452C">
      <w:pPr>
        <w:numPr>
          <w:ilvl w:val="0"/>
          <w:numId w:val="117"/>
        </w:numPr>
      </w:pPr>
      <w:r>
        <w:t xml:space="preserve">An &lt;exit-sub-statement&gt; MUST be lexically contained inside the &lt;procedure-body&gt; of a &lt;subroutine-declaration&gt;. </w:t>
      </w:r>
    </w:p>
    <w:p w:rsidR="00604189" w:rsidRDefault="009A452C">
      <w:pPr>
        <w:spacing w:after="32"/>
        <w:ind w:left="720"/>
      </w:pPr>
      <w:r>
        <w:t xml:space="preserve"> </w:t>
      </w:r>
    </w:p>
    <w:p w:rsidR="00604189" w:rsidRDefault="009A452C">
      <w:pPr>
        <w:spacing w:line="246" w:lineRule="auto"/>
        <w:ind w:left="-5"/>
      </w:pPr>
      <w:r>
        <w:rPr>
          <w:i/>
        </w:rPr>
        <w:t>Runtime Semantics.</w:t>
      </w:r>
    </w:p>
    <w:p w:rsidR="00604189" w:rsidRDefault="009A452C">
      <w:pPr>
        <w:numPr>
          <w:ilvl w:val="0"/>
          <w:numId w:val="117"/>
        </w:numPr>
        <w:spacing w:after="264"/>
      </w:pPr>
      <w:r>
        <w:lastRenderedPageBreak/>
        <w:t>If the &lt;statement-block&gt; causes execution of an &lt;exit-sub-statement&gt;</w:t>
      </w:r>
      <w:r>
        <w:t xml:space="preserve">, execution of the procedure and of this statement immediately completes. No other statements following the &lt;exit-sub-statement&gt; in the procedure are executed. </w:t>
      </w:r>
    </w:p>
    <w:p w:rsidR="00604189" w:rsidRDefault="009A452C">
      <w:pPr>
        <w:pStyle w:val="Heading4"/>
      </w:pPr>
      <w:bookmarkStart w:id="221" w:name="section_d70e6f6fb8304be2acceaa491c8acb5a"/>
      <w:bookmarkStart w:id="222" w:name="_Toc181683973"/>
      <w:r>
        <w:t>Exit Function Statement</w:t>
      </w:r>
      <w:bookmarkEnd w:id="221"/>
      <w:bookmarkEnd w:id="222"/>
      <w:r>
        <w:fldChar w:fldCharType="begin"/>
      </w:r>
      <w:r>
        <w:instrText xml:space="preserve"> XE "&lt;exit-function-statement&gt;" </w:instrText>
      </w:r>
      <w:r>
        <w:fldChar w:fldCharType="end"/>
      </w:r>
    </w:p>
    <w:p w:rsidR="00604189" w:rsidRDefault="009A452C">
      <w:r>
        <w:t>exit-function-statement = "Exit" "Fun</w:t>
      </w:r>
      <w:r>
        <w:t xml:space="preserve">ction"  </w:t>
      </w:r>
    </w:p>
    <w:p w:rsidR="00604189" w:rsidRDefault="009A452C">
      <w:pPr>
        <w:spacing w:line="246" w:lineRule="auto"/>
        <w:ind w:left="-5"/>
      </w:pPr>
      <w:r>
        <w:rPr>
          <w:i/>
        </w:rPr>
        <w:t>Static Semantics</w:t>
      </w:r>
      <w:r>
        <w:t xml:space="preserve">. </w:t>
      </w:r>
    </w:p>
    <w:p w:rsidR="00604189" w:rsidRDefault="009A452C">
      <w:pPr>
        <w:ind w:left="730"/>
      </w:pPr>
      <w:r>
        <w:t xml:space="preserve">An &lt;exit-function-statement&gt; MUST be lexically contained inside the &lt;procedure-body&gt; of a &lt;function-declaration&gt;. </w:t>
      </w:r>
    </w:p>
    <w:p w:rsidR="00604189" w:rsidRDefault="009A452C">
      <w:pPr>
        <w:spacing w:after="32"/>
        <w:ind w:left="720"/>
      </w:pPr>
      <w:r>
        <w:t xml:space="preserve"> </w:t>
      </w:r>
    </w:p>
    <w:p w:rsidR="00604189" w:rsidRDefault="009A452C">
      <w:pPr>
        <w:spacing w:line="246" w:lineRule="auto"/>
        <w:ind w:left="-5"/>
      </w:pPr>
      <w:r>
        <w:rPr>
          <w:i/>
        </w:rPr>
        <w:t xml:space="preserve">Runtime Semantics. </w:t>
      </w:r>
    </w:p>
    <w:p w:rsidR="00604189" w:rsidRDefault="009A452C">
      <w:pPr>
        <w:numPr>
          <w:ilvl w:val="0"/>
          <w:numId w:val="117"/>
        </w:numPr>
        <w:spacing w:after="265"/>
      </w:pPr>
      <w:r>
        <w:t>If the &lt;statement-block&gt; causes execution of an &lt;exit-function-statement&gt;, execution of the</w:t>
      </w:r>
      <w:r>
        <w:t xml:space="preserve"> procedure and of this statement immediately completes. No other statements following the &lt;exit-function-statement&gt; in the procedure are executed. </w:t>
      </w:r>
    </w:p>
    <w:p w:rsidR="00604189" w:rsidRDefault="009A452C">
      <w:pPr>
        <w:pStyle w:val="Heading4"/>
      </w:pPr>
      <w:bookmarkStart w:id="223" w:name="section_2c254f3348b540b79dc74943313a1742"/>
      <w:bookmarkStart w:id="224" w:name="_Toc181683974"/>
      <w:r>
        <w:t>Exit Property Statement</w:t>
      </w:r>
      <w:bookmarkEnd w:id="223"/>
      <w:bookmarkEnd w:id="224"/>
      <w:r>
        <w:fldChar w:fldCharType="begin"/>
      </w:r>
      <w:r>
        <w:instrText xml:space="preserve"> XE "&lt;exit-property-statement&gt;" </w:instrText>
      </w:r>
      <w:r>
        <w:fldChar w:fldCharType="end"/>
      </w:r>
    </w:p>
    <w:p w:rsidR="00604189" w:rsidRDefault="009A452C">
      <w:r>
        <w:t xml:space="preserve">exit-property-statement = "Exit" "Property" </w:t>
      </w:r>
    </w:p>
    <w:p w:rsidR="00604189" w:rsidRDefault="009A452C">
      <w:pPr>
        <w:spacing w:line="246" w:lineRule="auto"/>
        <w:ind w:left="-5"/>
      </w:pPr>
      <w:r>
        <w:rPr>
          <w:i/>
        </w:rPr>
        <w:t>Stati</w:t>
      </w:r>
      <w:r>
        <w:rPr>
          <w:i/>
        </w:rPr>
        <w:t>c Semantics</w:t>
      </w:r>
      <w:r>
        <w:t xml:space="preserve">. </w:t>
      </w:r>
    </w:p>
    <w:p w:rsidR="00604189" w:rsidRDefault="009A452C">
      <w:pPr>
        <w:numPr>
          <w:ilvl w:val="0"/>
          <w:numId w:val="117"/>
        </w:numPr>
      </w:pPr>
      <w:r>
        <w:t xml:space="preserve">An &lt;exit-property-statement&gt; MUST be lexically contained inside the &lt;procedure-body&gt; of a property declaration. </w:t>
      </w:r>
    </w:p>
    <w:p w:rsidR="00604189" w:rsidRDefault="009A452C">
      <w:pPr>
        <w:spacing w:after="32"/>
        <w:ind w:left="720"/>
      </w:pPr>
      <w:r>
        <w:t xml:space="preserve"> </w:t>
      </w:r>
    </w:p>
    <w:p w:rsidR="00604189" w:rsidRDefault="009A452C">
      <w:pPr>
        <w:spacing w:line="246" w:lineRule="auto"/>
        <w:ind w:left="-5"/>
      </w:pPr>
      <w:r>
        <w:rPr>
          <w:i/>
        </w:rPr>
        <w:t xml:space="preserve">Runtime Semantics. </w:t>
      </w:r>
    </w:p>
    <w:p w:rsidR="00604189" w:rsidRDefault="009A452C">
      <w:pPr>
        <w:numPr>
          <w:ilvl w:val="0"/>
          <w:numId w:val="117"/>
        </w:numPr>
        <w:spacing w:after="263"/>
      </w:pPr>
      <w:r>
        <w:t>If the &lt;statement-block&gt; causes execution of an &lt;exit-function-statement&gt;, execution of the procedure and o</w:t>
      </w:r>
      <w:r>
        <w:t xml:space="preserve">f this statement immediately completes. No other statements following the &lt;exit-property-statement&gt; in the procedure are executed. </w:t>
      </w:r>
    </w:p>
    <w:p w:rsidR="00604189" w:rsidRDefault="009A452C">
      <w:pPr>
        <w:pStyle w:val="Heading4"/>
      </w:pPr>
      <w:bookmarkStart w:id="225" w:name="section_3795fff1ce8a40f78d2cb1e2c1a251c4"/>
      <w:bookmarkStart w:id="226" w:name="_Toc181683975"/>
      <w:r>
        <w:t>RaiseEvent Statement</w:t>
      </w:r>
      <w:bookmarkEnd w:id="225"/>
      <w:bookmarkEnd w:id="226"/>
      <w:r>
        <w:fldChar w:fldCharType="begin"/>
      </w:r>
      <w:r>
        <w:instrText xml:space="preserve"> XE "&lt;raiseevent-statement&gt;" </w:instrText>
      </w:r>
      <w:r>
        <w:fldChar w:fldCharType="end"/>
      </w:r>
      <w:r>
        <w:fldChar w:fldCharType="begin"/>
      </w:r>
      <w:r>
        <w:instrText xml:space="preserve"> XE "&lt;event-argument-list&gt;" </w:instrText>
      </w:r>
      <w:r>
        <w:fldChar w:fldCharType="end"/>
      </w:r>
      <w:r>
        <w:fldChar w:fldCharType="begin"/>
      </w:r>
      <w:r>
        <w:instrText xml:space="preserve"> XE "&lt;event-argument&gt;" </w:instrText>
      </w:r>
      <w:r>
        <w:fldChar w:fldCharType="end"/>
      </w:r>
    </w:p>
    <w:p w:rsidR="00604189" w:rsidRDefault="009A452C">
      <w:r>
        <w:t>A &lt;raiseevent-sta</w:t>
      </w:r>
      <w:r>
        <w:t xml:space="preserve">tement&gt; invokes a set of procedures that have been declared as </w:t>
      </w:r>
      <w:r>
        <w:rPr>
          <w:i/>
        </w:rPr>
        <w:t>handlers</w:t>
      </w:r>
      <w:r>
        <w:t xml:space="preserve"> for a given event. </w:t>
      </w:r>
    </w:p>
    <w:p w:rsidR="00604189" w:rsidRDefault="009A452C">
      <w:pPr>
        <w:pStyle w:val="Code"/>
      </w:pPr>
      <w:r>
        <w:t xml:space="preserve">raiseevent-statement = "RaiseEvent" IDENTIFIER ["(" event-argument-list ")"] </w:t>
      </w:r>
    </w:p>
    <w:p w:rsidR="00604189" w:rsidRDefault="009A452C">
      <w:pPr>
        <w:pStyle w:val="Code"/>
      </w:pPr>
      <w:r>
        <w:t xml:space="preserve">event-argument-list = [event-argument *("," event-argument)] </w:t>
      </w:r>
    </w:p>
    <w:p w:rsidR="00604189" w:rsidRDefault="009A452C">
      <w:pPr>
        <w:pStyle w:val="Code"/>
      </w:pPr>
      <w:r>
        <w:t xml:space="preserve">event-argument = expression </w:t>
      </w:r>
    </w:p>
    <w:p w:rsidR="00604189" w:rsidRDefault="009A452C">
      <w:pPr>
        <w:spacing w:line="246" w:lineRule="auto"/>
        <w:ind w:left="-5"/>
      </w:pPr>
      <w:r>
        <w:rPr>
          <w:i/>
        </w:rPr>
        <w:t>Static Semantics</w:t>
      </w:r>
      <w:r>
        <w:t xml:space="preserve">. </w:t>
      </w:r>
    </w:p>
    <w:p w:rsidR="00604189" w:rsidRDefault="009A452C">
      <w:pPr>
        <w:numPr>
          <w:ilvl w:val="0"/>
          <w:numId w:val="118"/>
        </w:numPr>
      </w:pPr>
      <w:r>
        <w:t xml:space="preserve">A &lt;raiseevent-statement&gt; MUST be defined inside a procedure which is contained in a class module. </w:t>
      </w:r>
    </w:p>
    <w:p w:rsidR="00604189" w:rsidRDefault="009A452C">
      <w:pPr>
        <w:numPr>
          <w:ilvl w:val="0"/>
          <w:numId w:val="118"/>
        </w:numPr>
      </w:pPr>
      <w:r>
        <w:t xml:space="preserve">&lt;IDENTIFIER&gt; MUST be the name of an event defined in the enclosing class module. </w:t>
      </w:r>
    </w:p>
    <w:p w:rsidR="00604189" w:rsidRDefault="009A452C">
      <w:pPr>
        <w:numPr>
          <w:ilvl w:val="0"/>
          <w:numId w:val="118"/>
        </w:numPr>
        <w:spacing w:after="268"/>
      </w:pPr>
      <w:r>
        <w:t xml:space="preserve">The referenced event’s parameter list MUST be compatible with the specified argument list according to the rules of procedure invocation. For this purpose, all parameters and arguments are treated as positional. </w:t>
      </w:r>
    </w:p>
    <w:p w:rsidR="00604189" w:rsidRDefault="009A452C">
      <w:pPr>
        <w:spacing w:line="246" w:lineRule="auto"/>
        <w:ind w:left="-5"/>
      </w:pPr>
      <w:r>
        <w:rPr>
          <w:i/>
        </w:rPr>
        <w:lastRenderedPageBreak/>
        <w:t xml:space="preserve">Runtime Semantics. </w:t>
      </w:r>
    </w:p>
    <w:p w:rsidR="00604189" w:rsidRDefault="009A452C">
      <w:pPr>
        <w:numPr>
          <w:ilvl w:val="0"/>
          <w:numId w:val="118"/>
        </w:numPr>
        <w:ind w:left="730"/>
      </w:pPr>
      <w:r>
        <w:t>The procedures which ha</w:t>
      </w:r>
      <w:r>
        <w:t xml:space="preserve">ve been declared as event handlers for the event are invoked in the order in which their </w:t>
      </w:r>
      <w:r>
        <w:rPr>
          <w:i/>
        </w:rPr>
        <w:t>WithEvents variables</w:t>
      </w:r>
      <w:r>
        <w:t xml:space="preserve"> were initialized, passing each &lt;event-argument&gt; as a positional argument in the order they appeared from left to right. Assigning to a </w:t>
      </w:r>
      <w:r>
        <w:rPr>
          <w:i/>
        </w:rPr>
        <w:t xml:space="preserve">WithEvents </w:t>
      </w:r>
      <w:r>
        <w:rPr>
          <w:i/>
        </w:rPr>
        <w:t>variable</w:t>
      </w:r>
      <w:r>
        <w:t xml:space="preserve"> disconnects all event handlers that it previously pointed to, and causes the variable to move to the end of the list. When an event is raised, the most-recently assigned </w:t>
      </w:r>
      <w:r>
        <w:rPr>
          <w:i/>
        </w:rPr>
        <w:t>WithEvents variable’s</w:t>
      </w:r>
      <w:r>
        <w:t xml:space="preserve"> event-handling procedures will be the last to be execut</w:t>
      </w:r>
      <w:r>
        <w:t xml:space="preserve">ed. </w:t>
      </w:r>
    </w:p>
    <w:p w:rsidR="00604189" w:rsidRDefault="009A452C">
      <w:pPr>
        <w:numPr>
          <w:ilvl w:val="0"/>
          <w:numId w:val="118"/>
        </w:numPr>
      </w:pPr>
      <w:r>
        <w:t xml:space="preserve">If an &lt;positional-param&gt; for the event is declared as </w:t>
      </w:r>
      <w:r>
        <w:rPr>
          <w:i/>
        </w:rPr>
        <w:t>ByRef</w:t>
      </w:r>
      <w:r>
        <w:t>, then after each invocation of the procedure, the next invocation’s corresponding &lt;event-argument&gt; is initialized to the value that the parameter last contained inside its most recent procedu</w:t>
      </w:r>
      <w:r>
        <w:t xml:space="preserve">re invocation. </w:t>
      </w:r>
    </w:p>
    <w:p w:rsidR="00604189" w:rsidRDefault="009A452C">
      <w:pPr>
        <w:numPr>
          <w:ilvl w:val="0"/>
          <w:numId w:val="118"/>
        </w:numPr>
      </w:pPr>
      <w:r>
        <w:t>Any runtime errors which occur in these procedures are handled by that procedure’s error-handling policy. If the invoked procedure’s error-handling policy is to use the error-handling policy of the procedure that invoked it, the effect is a</w:t>
      </w:r>
      <w:r>
        <w:t xml:space="preserve">s if the invoked procedure were using the default error-handling policy. This effectively means that errors raised in the invoked procedure can only be handled in the procedure itself. </w:t>
      </w:r>
    </w:p>
    <w:p w:rsidR="00604189" w:rsidRDefault="009A452C">
      <w:pPr>
        <w:numPr>
          <w:ilvl w:val="0"/>
          <w:numId w:val="118"/>
        </w:numPr>
        <w:spacing w:after="268"/>
      </w:pPr>
      <w:r>
        <w:t>If an unhandled error occurs in an invoked procedure, no further event</w:t>
      </w:r>
      <w:r>
        <w:t xml:space="preserve"> handlers are invoked. </w:t>
      </w:r>
    </w:p>
    <w:p w:rsidR="00604189" w:rsidRDefault="009A452C">
      <w:pPr>
        <w:pStyle w:val="Heading4"/>
      </w:pPr>
      <w:bookmarkStart w:id="227" w:name="section_52caae3d3ded436fa36a8d5a30c21600"/>
      <w:bookmarkStart w:id="228" w:name="_Toc181683976"/>
      <w:r>
        <w:t>With Statement</w:t>
      </w:r>
      <w:bookmarkEnd w:id="227"/>
      <w:bookmarkEnd w:id="228"/>
      <w:r>
        <w:fldChar w:fldCharType="begin"/>
      </w:r>
      <w:r>
        <w:instrText xml:space="preserve"> XE "&lt;with-statement&gt;" </w:instrText>
      </w:r>
      <w:r>
        <w:fldChar w:fldCharType="end"/>
      </w:r>
    </w:p>
    <w:p w:rsidR="00604189" w:rsidRDefault="009A452C">
      <w:r>
        <w:t xml:space="preserve">A &lt;with-statement&gt; assigns a given expression as the active </w:t>
      </w:r>
      <w:r>
        <w:rPr>
          <w:i/>
        </w:rPr>
        <w:t>With block variable</w:t>
      </w:r>
      <w:r>
        <w:t xml:space="preserve"> within a statement block. </w:t>
      </w:r>
    </w:p>
    <w:p w:rsidR="00604189" w:rsidRDefault="009A452C">
      <w:pPr>
        <w:pStyle w:val="Code"/>
      </w:pPr>
      <w:r>
        <w:t xml:space="preserve">with-statement = "With" expression EOS statement-block "End" "With" </w:t>
      </w:r>
    </w:p>
    <w:p w:rsidR="00604189" w:rsidRDefault="009A452C">
      <w:pPr>
        <w:spacing w:line="246" w:lineRule="auto"/>
        <w:ind w:left="-5"/>
      </w:pPr>
      <w:r>
        <w:rPr>
          <w:i/>
        </w:rPr>
        <w:t>Static semantics</w:t>
      </w:r>
      <w:r>
        <w:rPr>
          <w:i/>
        </w:rPr>
        <w:t>.</w:t>
      </w:r>
      <w:r>
        <w:t xml:space="preserve"> </w:t>
      </w:r>
    </w:p>
    <w:p w:rsidR="00604189" w:rsidRDefault="009A452C">
      <w:pPr>
        <w:numPr>
          <w:ilvl w:val="0"/>
          <w:numId w:val="119"/>
        </w:numPr>
      </w:pPr>
      <w:r>
        <w:t xml:space="preserve">A &lt;with-statement&gt; is invalid if the declared type of &lt;expression&gt; is not a UDT, a named class, </w:t>
      </w:r>
      <w:r>
        <w:rPr>
          <w:b/>
        </w:rPr>
        <w:t>Object</w:t>
      </w:r>
      <w:r>
        <w:t xml:space="preserve"> or </w:t>
      </w:r>
      <w:r>
        <w:rPr>
          <w:b/>
        </w:rPr>
        <w:t>Variant</w:t>
      </w:r>
      <w:r>
        <w:t xml:space="preserve">. </w:t>
      </w:r>
    </w:p>
    <w:p w:rsidR="00604189" w:rsidRDefault="009A452C">
      <w:pPr>
        <w:numPr>
          <w:ilvl w:val="0"/>
          <w:numId w:val="119"/>
        </w:numPr>
      </w:pPr>
      <w:r>
        <w:t xml:space="preserve">The </w:t>
      </w:r>
      <w:r>
        <w:rPr>
          <w:b/>
        </w:rPr>
        <w:t>With</w:t>
      </w:r>
      <w:r>
        <w:t xml:space="preserve"> block variable is classified as a variable and has the same declared type as &lt;expression&gt;. </w:t>
      </w:r>
    </w:p>
    <w:p w:rsidR="00604189" w:rsidRDefault="009A452C">
      <w:pPr>
        <w:numPr>
          <w:ilvl w:val="0"/>
          <w:numId w:val="119"/>
        </w:numPr>
      </w:pPr>
      <w:r>
        <w:t>If &lt;expression&gt; is classified as a v</w:t>
      </w:r>
      <w:r>
        <w:t xml:space="preserve">ariable, that variable is the </w:t>
      </w:r>
      <w:r>
        <w:rPr>
          <w:i/>
        </w:rPr>
        <w:t>With block variable</w:t>
      </w:r>
      <w:r>
        <w:t xml:space="preserve"> of the &lt;statement-block&gt;. </w:t>
      </w:r>
    </w:p>
    <w:p w:rsidR="00604189" w:rsidRDefault="009A452C">
      <w:pPr>
        <w:spacing w:after="70"/>
      </w:pPr>
      <w:r>
        <w:t xml:space="preserve"> </w:t>
      </w:r>
    </w:p>
    <w:p w:rsidR="00604189" w:rsidRDefault="009A452C">
      <w:pPr>
        <w:spacing w:line="246" w:lineRule="auto"/>
        <w:ind w:left="-5"/>
      </w:pPr>
      <w:r>
        <w:rPr>
          <w:i/>
        </w:rPr>
        <w:t>Runtime semantics.</w:t>
      </w:r>
      <w:r>
        <w:t xml:space="preserve"> </w:t>
      </w:r>
    </w:p>
    <w:p w:rsidR="00604189" w:rsidRDefault="009A452C">
      <w:pPr>
        <w:pStyle w:val="ListParagraph"/>
        <w:numPr>
          <w:ilvl w:val="0"/>
          <w:numId w:val="120"/>
        </w:numPr>
      </w:pPr>
      <w:r>
        <w:t xml:space="preserve">If &lt;expression&gt; is classified as a value, property, function, or unbound member: </w:t>
      </w:r>
    </w:p>
    <w:p w:rsidR="00604189" w:rsidRDefault="009A452C">
      <w:pPr>
        <w:pStyle w:val="ListParagraph"/>
        <w:numPr>
          <w:ilvl w:val="1"/>
          <w:numId w:val="120"/>
        </w:numPr>
      </w:pPr>
      <w:r>
        <w:t xml:space="preserve">&lt;expression&gt; is evaluated as a value expression. </w:t>
      </w:r>
    </w:p>
    <w:p w:rsidR="00604189" w:rsidRDefault="009A452C">
      <w:pPr>
        <w:pStyle w:val="ListParagraph"/>
        <w:numPr>
          <w:ilvl w:val="1"/>
          <w:numId w:val="120"/>
        </w:numPr>
      </w:pPr>
      <w:r>
        <w:t xml:space="preserve">If the value type of the </w:t>
      </w:r>
      <w:r>
        <w:t xml:space="preserve">evaluated expression is a class, it is </w:t>
      </w:r>
      <w:r>
        <w:rPr>
          <w:b/>
        </w:rPr>
        <w:t>Set</w:t>
      </w:r>
      <w:r>
        <w:t xml:space="preserve">-assigned to an anonymous </w:t>
      </w:r>
      <w:r>
        <w:rPr>
          <w:i/>
        </w:rPr>
        <w:t>With block variable</w:t>
      </w:r>
      <w:r>
        <w:t xml:space="preserve">. Then, &lt;statement-block&gt; is executed. After &lt;statement-block&gt; executes, </w:t>
      </w:r>
      <w:r>
        <w:rPr>
          <w:b/>
        </w:rPr>
        <w:t>Nothing</w:t>
      </w:r>
      <w:r>
        <w:t xml:space="preserve"> is assigned to the anonymous </w:t>
      </w:r>
      <w:r>
        <w:rPr>
          <w:i/>
        </w:rPr>
        <w:t>With block variable</w:t>
      </w:r>
      <w:r>
        <w:t xml:space="preserve">. </w:t>
      </w:r>
    </w:p>
    <w:p w:rsidR="00604189" w:rsidRDefault="009A452C">
      <w:pPr>
        <w:pStyle w:val="ListParagraph"/>
        <w:numPr>
          <w:ilvl w:val="1"/>
          <w:numId w:val="120"/>
        </w:numPr>
      </w:pPr>
      <w:r>
        <w:t>If the value type of evaluated expres</w:t>
      </w:r>
      <w:r>
        <w:t xml:space="preserve">sion is a UDT, it is </w:t>
      </w:r>
      <w:r>
        <w:rPr>
          <w:b/>
        </w:rPr>
        <w:t>Let</w:t>
      </w:r>
      <w:r>
        <w:t xml:space="preserve">-assigned to an anonymous temporary </w:t>
      </w:r>
      <w:r>
        <w:rPr>
          <w:i/>
        </w:rPr>
        <w:t>With</w:t>
      </w:r>
      <w:r>
        <w:t xml:space="preserve"> </w:t>
      </w:r>
      <w:r>
        <w:rPr>
          <w:i/>
        </w:rPr>
        <w:t>block variable</w:t>
      </w:r>
      <w:r>
        <w:t xml:space="preserve">. Then, &lt;statement-block&gt; is executed. </w:t>
      </w:r>
    </w:p>
    <w:p w:rsidR="00604189" w:rsidRDefault="009A452C">
      <w:pPr>
        <w:pStyle w:val="ListParagraph"/>
        <w:numPr>
          <w:ilvl w:val="1"/>
          <w:numId w:val="120"/>
        </w:numPr>
      </w:pPr>
      <w:r>
        <w:t xml:space="preserve">An anonymous </w:t>
      </w:r>
      <w:r>
        <w:rPr>
          <w:i/>
        </w:rPr>
        <w:t>with block variable</w:t>
      </w:r>
      <w:r>
        <w:t xml:space="preserve"> has procedure extent. </w:t>
      </w:r>
    </w:p>
    <w:p w:rsidR="00604189" w:rsidRDefault="009A452C">
      <w:pPr>
        <w:pStyle w:val="Heading4"/>
      </w:pPr>
      <w:bookmarkStart w:id="229" w:name="section_765704660d4d41599e841baf9d6e6d2f"/>
      <w:bookmarkStart w:id="230" w:name="_Toc181683977"/>
      <w:r>
        <w:lastRenderedPageBreak/>
        <w:t>End Statement</w:t>
      </w:r>
      <w:bookmarkEnd w:id="229"/>
      <w:bookmarkEnd w:id="230"/>
    </w:p>
    <w:p w:rsidR="00604189" w:rsidRDefault="009A452C">
      <w:r>
        <w:t>end-statement = "End"</w:t>
      </w:r>
    </w:p>
    <w:p w:rsidR="00604189" w:rsidRDefault="009A452C">
      <w:r>
        <w:rPr>
          <w:i/>
        </w:rPr>
        <w:t>Runtime Semantics</w:t>
      </w:r>
      <w:r>
        <w:t>.</w:t>
      </w:r>
    </w:p>
    <w:p w:rsidR="00604189" w:rsidRDefault="009A452C">
      <w:pPr>
        <w:numPr>
          <w:ilvl w:val="0"/>
          <w:numId w:val="121"/>
        </w:numPr>
      </w:pPr>
      <w:r>
        <w:t xml:space="preserve">An &lt;end-statement&gt; </w:t>
      </w:r>
      <w:r>
        <w:t>terminates execution immediately.</w:t>
      </w:r>
    </w:p>
    <w:p w:rsidR="00604189" w:rsidRDefault="009A452C">
      <w:pPr>
        <w:numPr>
          <w:ilvl w:val="0"/>
          <w:numId w:val="121"/>
        </w:numPr>
      </w:pPr>
      <w:r>
        <w:t>Never required by itself but may be placed anywhere in a procedure to end code execution, close files opened with the Open statement, and to clear variables.</w:t>
      </w:r>
    </w:p>
    <w:p w:rsidR="00604189" w:rsidRDefault="009A452C">
      <w:pPr>
        <w:pStyle w:val="Heading4"/>
      </w:pPr>
      <w:bookmarkStart w:id="231" w:name="section_4deae9851f0b4a959b697c69a91ea7a1"/>
      <w:bookmarkStart w:id="232" w:name="_Toc181683978"/>
      <w:r>
        <w:t>Assert Statement</w:t>
      </w:r>
      <w:bookmarkEnd w:id="231"/>
      <w:bookmarkEnd w:id="232"/>
    </w:p>
    <w:p w:rsidR="00604189" w:rsidRDefault="009A452C">
      <w:r>
        <w:t>An &lt;assert-statement&gt; suspends execution if &lt;bo</w:t>
      </w:r>
      <w:r>
        <w:t>olean-expression&gt; is evaluated to False.</w:t>
      </w:r>
    </w:p>
    <w:p w:rsidR="00604189" w:rsidRDefault="009A452C">
      <w:pPr>
        <w:pStyle w:val="Code"/>
      </w:pPr>
      <w:r>
        <w:t>assert-statement = "Debug" "." "Assert" boolean-expression</w:t>
      </w:r>
    </w:p>
    <w:p w:rsidR="00604189" w:rsidRDefault="009A452C">
      <w:r>
        <w:rPr>
          <w:i/>
        </w:rPr>
        <w:t>Runtime Semantics.</w:t>
      </w:r>
    </w:p>
    <w:p w:rsidR="00604189" w:rsidRDefault="009A452C">
      <w:pPr>
        <w:pStyle w:val="ListParagraph"/>
        <w:numPr>
          <w:ilvl w:val="0"/>
          <w:numId w:val="122"/>
        </w:numPr>
      </w:pPr>
      <w:r>
        <w:t>All of &lt;boolean-expression&gt; is always evaluated. For example, even if the first part of an And expression evaluates False, the entire exp</w:t>
      </w:r>
      <w:r>
        <w:t>ression is evaluated.</w:t>
      </w:r>
    </w:p>
    <w:p w:rsidR="00604189" w:rsidRDefault="009A452C">
      <w:pPr>
        <w:pStyle w:val="Heading3"/>
      </w:pPr>
      <w:bookmarkStart w:id="233" w:name="section_ee62ca0dbf1546798d116e411b37901b"/>
      <w:bookmarkStart w:id="234" w:name="_Toc181683979"/>
      <w:r>
        <w:t>Data Manipulation Statements</w:t>
      </w:r>
      <w:bookmarkEnd w:id="233"/>
      <w:bookmarkEnd w:id="234"/>
      <w:r>
        <w:fldChar w:fldCharType="begin"/>
      </w:r>
      <w:r>
        <w:instrText xml:space="preserve"> XE "&lt;Data-manipulation-statement&gt;" </w:instrText>
      </w:r>
      <w:r>
        <w:fldChar w:fldCharType="end"/>
      </w:r>
    </w:p>
    <w:p w:rsidR="00604189" w:rsidRDefault="009A452C">
      <w:r>
        <w:t xml:space="preserve">Data manipulation statements declare and modify the contents of variables. </w:t>
      </w:r>
    </w:p>
    <w:p w:rsidR="00604189" w:rsidRDefault="009A452C">
      <w:pPr>
        <w:pStyle w:val="Code"/>
      </w:pPr>
      <w:r>
        <w:t>Data-manipulation-statement = local-variable-declaration / static-variable-declaration / lo</w:t>
      </w:r>
      <w:r>
        <w:t xml:space="preserve">cal-const-declaration / redim-statement / erase-statement / mid-statement /rset-statement / lset-statement / let-statement / set-statement  </w:t>
      </w:r>
    </w:p>
    <w:p w:rsidR="00604189" w:rsidRDefault="009A452C">
      <w:pPr>
        <w:pStyle w:val="Heading4"/>
      </w:pPr>
      <w:bookmarkStart w:id="235" w:name="section_7e93afc7de6f4c25a139164e92271d00"/>
      <w:bookmarkStart w:id="236" w:name="_Toc181683980"/>
      <w:r>
        <w:t>Local Variable Declarations</w:t>
      </w:r>
      <w:bookmarkEnd w:id="235"/>
      <w:bookmarkEnd w:id="236"/>
      <w:r>
        <w:fldChar w:fldCharType="begin"/>
      </w:r>
      <w:r>
        <w:instrText xml:space="preserve"> XE "&lt;local-variable-declaration&gt;" </w:instrText>
      </w:r>
      <w:r>
        <w:fldChar w:fldCharType="end"/>
      </w:r>
      <w:r>
        <w:fldChar w:fldCharType="begin"/>
      </w:r>
      <w:r>
        <w:instrText xml:space="preserve"> XE "&lt;static-variable-declaration&gt;" </w:instrText>
      </w:r>
      <w:r>
        <w:fldChar w:fldCharType="end"/>
      </w:r>
    </w:p>
    <w:p w:rsidR="00604189" w:rsidRDefault="009A452C">
      <w:pPr>
        <w:pStyle w:val="Code"/>
      </w:pPr>
      <w:r>
        <w:t>local-variab</w:t>
      </w:r>
      <w:r>
        <w:t xml:space="preserve">le-declaration = ("Dim" ["Shared"] variable-declaration-list)  </w:t>
      </w:r>
    </w:p>
    <w:p w:rsidR="00604189" w:rsidRDefault="009A452C">
      <w:pPr>
        <w:pStyle w:val="Code"/>
      </w:pPr>
      <w:r>
        <w:t xml:space="preserve">static-variable-declaration = "Static" variable-declaration-list  </w:t>
      </w:r>
    </w:p>
    <w:p w:rsidR="00604189" w:rsidRDefault="009A452C">
      <w:pPr>
        <w:spacing w:after="268"/>
        <w:ind w:left="10"/>
      </w:pPr>
      <w:r>
        <w:t xml:space="preserve">The optional </w:t>
      </w:r>
      <w:r>
        <w:rPr>
          <w:b/>
        </w:rPr>
        <w:t>Shared</w:t>
      </w:r>
      <w:r>
        <w:t xml:space="preserve"> keyword provides syntactic compatibility with other dialects of the Basic language and/or historic versio</w:t>
      </w:r>
      <w:r>
        <w:t xml:space="preserve">ns of VBA. </w:t>
      </w:r>
    </w:p>
    <w:p w:rsidR="00604189" w:rsidRDefault="009A452C">
      <w:pPr>
        <w:spacing w:line="246" w:lineRule="auto"/>
        <w:ind w:left="-5"/>
      </w:pPr>
      <w:r>
        <w:rPr>
          <w:i/>
        </w:rPr>
        <w:t xml:space="preserve">Static Semantics. </w:t>
      </w:r>
    </w:p>
    <w:p w:rsidR="00604189" w:rsidRDefault="009A452C">
      <w:pPr>
        <w:numPr>
          <w:ilvl w:val="0"/>
          <w:numId w:val="119"/>
        </w:numPr>
        <w:spacing w:after="282"/>
      </w:pPr>
      <w:r>
        <w:t xml:space="preserve">The occurrence of the keyword </w:t>
      </w:r>
      <w:r>
        <w:rPr>
          <w:b/>
        </w:rPr>
        <w:t>Shared</w:t>
      </w:r>
      <w:r>
        <w:t xml:space="preserve"> has no meaning. </w:t>
      </w:r>
    </w:p>
    <w:p w:rsidR="00604189" w:rsidRDefault="009A452C">
      <w:pPr>
        <w:numPr>
          <w:ilvl w:val="0"/>
          <w:numId w:val="119"/>
        </w:numPr>
      </w:pPr>
      <w:r>
        <w:t>Each variable defined within a &lt;local-variable-declaration&gt; or &lt;static-variable-declaration&gt; MUST have a variable name that is different from any other variable name, cons</w:t>
      </w:r>
      <w:r>
        <w:t xml:space="preserve">tant name, or parameter name defined in the containing procedure. </w:t>
      </w:r>
    </w:p>
    <w:p w:rsidR="00604189" w:rsidRDefault="009A452C">
      <w:pPr>
        <w:numPr>
          <w:ilvl w:val="0"/>
          <w:numId w:val="119"/>
        </w:numPr>
      </w:pPr>
      <w:r>
        <w:t>A variable defined within a &lt;local-variable-declaration&gt; or &lt;static-variable-declaration&gt; contained in a &lt;function-declaration&gt; or a &lt;property-get-declaration&gt; MUST NOT have the same name a</w:t>
      </w:r>
      <w:r>
        <w:t xml:space="preserve">s the containing procedure name. </w:t>
      </w:r>
    </w:p>
    <w:p w:rsidR="00604189" w:rsidRDefault="009A452C">
      <w:pPr>
        <w:numPr>
          <w:ilvl w:val="0"/>
          <w:numId w:val="119"/>
        </w:numPr>
      </w:pPr>
      <w:r>
        <w:t xml:space="preserve">A variable defined within a &lt;local-variable-declaration&gt; or &lt;static-variable-declaration&gt; MUST NOT have the same name as an </w:t>
      </w:r>
      <w:r>
        <w:rPr>
          <w:i/>
        </w:rPr>
        <w:t>implicitly declared (</w:t>
      </w:r>
      <w:r>
        <w:t>Simple Name Expressions</w:t>
      </w:r>
      <w:r>
        <w:rPr>
          <w:i/>
        </w:rPr>
        <w:t>)</w:t>
      </w:r>
      <w:r>
        <w:t xml:space="preserve"> variable within the containing procedure </w:t>
      </w:r>
    </w:p>
    <w:p w:rsidR="00604189" w:rsidRDefault="009A452C">
      <w:pPr>
        <w:spacing w:after="32"/>
      </w:pPr>
      <w:r>
        <w:t xml:space="preserve"> </w:t>
      </w:r>
    </w:p>
    <w:p w:rsidR="00604189" w:rsidRDefault="009A452C">
      <w:pPr>
        <w:spacing w:line="246" w:lineRule="auto"/>
        <w:ind w:left="-5"/>
      </w:pPr>
      <w:r>
        <w:rPr>
          <w:i/>
        </w:rPr>
        <w:lastRenderedPageBreak/>
        <w:t xml:space="preserve">Runtime Semantics. </w:t>
      </w:r>
    </w:p>
    <w:p w:rsidR="00604189" w:rsidRDefault="009A452C">
      <w:pPr>
        <w:numPr>
          <w:ilvl w:val="0"/>
          <w:numId w:val="119"/>
        </w:numPr>
      </w:pPr>
      <w:r>
        <w:t xml:space="preserve">All variables defined by a &lt;static-variable-declaration&gt; have </w:t>
      </w:r>
      <w:r>
        <w:rPr>
          <w:i/>
        </w:rPr>
        <w:t>module extent</w:t>
      </w:r>
      <w:r>
        <w:t xml:space="preserve">. </w:t>
      </w:r>
    </w:p>
    <w:p w:rsidR="00604189" w:rsidRDefault="009A452C">
      <w:pPr>
        <w:numPr>
          <w:ilvl w:val="0"/>
          <w:numId w:val="119"/>
        </w:numPr>
        <w:spacing w:after="267"/>
      </w:pPr>
      <w:r>
        <w:t xml:space="preserve">All variables defined by a &lt;local-variable-declaration&gt; have </w:t>
      </w:r>
      <w:r>
        <w:rPr>
          <w:i/>
        </w:rPr>
        <w:t>procedure extent</w:t>
      </w:r>
      <w:r>
        <w:t xml:space="preserve">, unless the &lt;local-variable-declaration&gt; is contained within a </w:t>
      </w:r>
      <w:r>
        <w:rPr>
          <w:i/>
        </w:rPr>
        <w:t xml:space="preserve">static procedure </w:t>
      </w:r>
      <w:r>
        <w:rPr>
          <w:i/>
        </w:rPr>
        <w:t xml:space="preserve">(section </w:t>
      </w:r>
      <w:hyperlink w:anchor="Section_125068eca57e4296843b5d009169de2f" w:history="1">
        <w:r>
          <w:rPr>
            <w:rStyle w:val="Hyperlink"/>
            <w:i/>
          </w:rPr>
          <w:t>5.3.1.2</w:t>
        </w:r>
      </w:hyperlink>
      <w:r>
        <w:rPr>
          <w:i/>
        </w:rPr>
        <w:t>)</w:t>
      </w:r>
      <w:r>
        <w:t xml:space="preserve">, in which case all the variables have </w:t>
      </w:r>
      <w:r>
        <w:rPr>
          <w:i/>
        </w:rPr>
        <w:t>module extent</w:t>
      </w:r>
      <w:r>
        <w:t xml:space="preserve">. </w:t>
      </w:r>
    </w:p>
    <w:p w:rsidR="00604189" w:rsidRDefault="009A452C">
      <w:pPr>
        <w:spacing w:after="227"/>
      </w:pPr>
      <w:r>
        <w:t xml:space="preserve"> </w:t>
      </w:r>
    </w:p>
    <w:p w:rsidR="00604189" w:rsidRDefault="009A452C">
      <w:pPr>
        <w:pStyle w:val="Heading4"/>
      </w:pPr>
      <w:bookmarkStart w:id="237" w:name="section_90382d70261f468f92de0068235c012b"/>
      <w:bookmarkStart w:id="238" w:name="_Toc181683981"/>
      <w:r>
        <w:t>Local Constant Declarations</w:t>
      </w:r>
      <w:bookmarkEnd w:id="237"/>
      <w:bookmarkEnd w:id="238"/>
      <w:r>
        <w:fldChar w:fldCharType="begin"/>
      </w:r>
      <w:r>
        <w:instrText xml:space="preserve"> XE "&lt;local-const-declaration&gt;" </w:instrText>
      </w:r>
      <w:r>
        <w:fldChar w:fldCharType="end"/>
      </w:r>
    </w:p>
    <w:p w:rsidR="00604189" w:rsidRDefault="009A452C">
      <w:pPr>
        <w:pStyle w:val="Code"/>
      </w:pPr>
      <w:r>
        <w:t xml:space="preserve">local-const-declaration = const-declaration </w:t>
      </w:r>
    </w:p>
    <w:p w:rsidR="00604189" w:rsidRDefault="009A452C">
      <w:pPr>
        <w:spacing w:line="246" w:lineRule="auto"/>
        <w:ind w:left="-5"/>
      </w:pPr>
      <w:r>
        <w:rPr>
          <w:i/>
        </w:rPr>
        <w:t>Static Semantic</w:t>
      </w:r>
      <w:r>
        <w:rPr>
          <w:i/>
        </w:rPr>
        <w:t xml:space="preserve">s. </w:t>
      </w:r>
    </w:p>
    <w:p w:rsidR="00604189" w:rsidRDefault="009A452C">
      <w:pPr>
        <w:numPr>
          <w:ilvl w:val="0"/>
          <w:numId w:val="119"/>
        </w:numPr>
      </w:pPr>
      <w:r>
        <w:t xml:space="preserve">Each constant defined within a &lt;local-const-declaration&gt; MUST have a </w:t>
      </w:r>
      <w:r>
        <w:rPr>
          <w:i/>
        </w:rPr>
        <w:t>constant name</w:t>
      </w:r>
      <w:r>
        <w:t xml:space="preserve"> that is different from any other constant name, variable name, or parameter name defined in the containing procedure. </w:t>
      </w:r>
    </w:p>
    <w:p w:rsidR="00604189" w:rsidRDefault="009A452C">
      <w:pPr>
        <w:numPr>
          <w:ilvl w:val="0"/>
          <w:numId w:val="119"/>
        </w:numPr>
      </w:pPr>
      <w:r>
        <w:t>A constant defined within a &lt;local-const-declarati</w:t>
      </w:r>
      <w:r>
        <w:t xml:space="preserve">on&gt; in a &lt;function-declaration&gt; or a </w:t>
      </w:r>
    </w:p>
    <w:p w:rsidR="00604189" w:rsidRDefault="009A452C">
      <w:pPr>
        <w:ind w:left="730"/>
      </w:pPr>
      <w:r>
        <w:t xml:space="preserve">&lt;property-get-declaration&gt; MUST NOT have the same name as the containing procedure name. </w:t>
      </w:r>
    </w:p>
    <w:p w:rsidR="00604189" w:rsidRDefault="009A452C">
      <w:pPr>
        <w:numPr>
          <w:ilvl w:val="0"/>
          <w:numId w:val="119"/>
        </w:numPr>
      </w:pPr>
      <w:r>
        <w:t xml:space="preserve">A constant defined within a &lt;local-const-declaration&gt; MUST NOT have the same name as an implicitly declared variable within the </w:t>
      </w:r>
      <w:r>
        <w:t xml:space="preserve">containing procedure. </w:t>
      </w:r>
    </w:p>
    <w:p w:rsidR="00604189" w:rsidRDefault="009A452C">
      <w:pPr>
        <w:numPr>
          <w:ilvl w:val="0"/>
          <w:numId w:val="119"/>
        </w:numPr>
      </w:pPr>
      <w:r>
        <w:t xml:space="preserve">All other static semantic rules defined for &lt;const-declaration&gt; apply to &lt;local-const-declaration&gt;. </w:t>
      </w:r>
    </w:p>
    <w:p w:rsidR="00604189" w:rsidRDefault="009A452C">
      <w:pPr>
        <w:pStyle w:val="Heading4"/>
      </w:pPr>
      <w:bookmarkStart w:id="239" w:name="section_22b5d3720a54461794624934b5edc88c"/>
      <w:bookmarkStart w:id="240" w:name="_Toc181683982"/>
      <w:r>
        <w:t>ReDim Statement</w:t>
      </w:r>
      <w:bookmarkEnd w:id="239"/>
      <w:bookmarkEnd w:id="240"/>
      <w:r>
        <w:fldChar w:fldCharType="begin"/>
      </w:r>
      <w:r>
        <w:instrText xml:space="preserve"> XE "&lt;redim-statement&gt;" </w:instrText>
      </w:r>
      <w:r>
        <w:fldChar w:fldCharType="end"/>
      </w:r>
      <w:r>
        <w:fldChar w:fldCharType="begin"/>
      </w:r>
      <w:r>
        <w:instrText xml:space="preserve"> XE "&lt;redim-declaration-list&gt;" </w:instrText>
      </w:r>
      <w:r>
        <w:fldChar w:fldCharType="end"/>
      </w:r>
      <w:r>
        <w:fldChar w:fldCharType="begin"/>
      </w:r>
      <w:r>
        <w:instrText xml:space="preserve"> XE "&lt;redim-variable-dcl&gt;" </w:instrText>
      </w:r>
      <w:r>
        <w:fldChar w:fldCharType="end"/>
      </w:r>
      <w:r>
        <w:fldChar w:fldCharType="begin"/>
      </w:r>
      <w:r>
        <w:instrText xml:space="preserve"> XE "&lt;</w:instrText>
      </w:r>
      <w:r>
        <w:instrText xml:space="preserve">redim-typed-variable-dcl&gt;" </w:instrText>
      </w:r>
      <w:r>
        <w:fldChar w:fldCharType="end"/>
      </w:r>
      <w:r>
        <w:fldChar w:fldCharType="begin"/>
      </w:r>
      <w:r>
        <w:instrText xml:space="preserve"> XE "&lt;redim-untyped-dcl&gt;" </w:instrText>
      </w:r>
      <w:r>
        <w:fldChar w:fldCharType="end"/>
      </w:r>
      <w:r>
        <w:fldChar w:fldCharType="begin"/>
      </w:r>
      <w:r>
        <w:instrText xml:space="preserve"> XE "&lt;dynamic-array-dim&gt;" </w:instrText>
      </w:r>
      <w:r>
        <w:fldChar w:fldCharType="end"/>
      </w:r>
      <w:r>
        <w:fldChar w:fldCharType="begin"/>
      </w:r>
      <w:r>
        <w:instrText xml:space="preserve"> XE "&lt;dynamic-bounds-list&gt;" </w:instrText>
      </w:r>
      <w:r>
        <w:fldChar w:fldCharType="end"/>
      </w:r>
      <w:r>
        <w:fldChar w:fldCharType="begin"/>
      </w:r>
      <w:r>
        <w:instrText xml:space="preserve"> XE "&lt;dynamic-dim-spec&gt;" </w:instrText>
      </w:r>
      <w:r>
        <w:fldChar w:fldCharType="end"/>
      </w:r>
      <w:r>
        <w:fldChar w:fldCharType="begin"/>
      </w:r>
      <w:r>
        <w:instrText xml:space="preserve"> XE "&lt;dynamic-lower-bound&gt;" </w:instrText>
      </w:r>
      <w:r>
        <w:fldChar w:fldCharType="end"/>
      </w:r>
      <w:r>
        <w:fldChar w:fldCharType="begin"/>
      </w:r>
      <w:r>
        <w:instrText xml:space="preserve"> XE "&lt;dynamic-upper-bound&gt;" </w:instrText>
      </w:r>
      <w:r>
        <w:fldChar w:fldCharType="end"/>
      </w:r>
      <w:r>
        <w:fldChar w:fldCharType="begin"/>
      </w:r>
      <w:r>
        <w:instrText xml:space="preserve"> XE "&lt;dynamic-array-clause&gt;" </w:instrText>
      </w:r>
      <w:r>
        <w:fldChar w:fldCharType="end"/>
      </w:r>
    </w:p>
    <w:p w:rsidR="00604189" w:rsidRDefault="009A452C">
      <w:pPr>
        <w:pStyle w:val="Code"/>
      </w:pPr>
      <w:r>
        <w:t>redim-statement = "Red</w:t>
      </w:r>
      <w:r>
        <w:t>im" ["Preserve"] redim-declaration-list</w:t>
      </w:r>
    </w:p>
    <w:p w:rsidR="00604189" w:rsidRDefault="009A452C">
      <w:pPr>
        <w:pStyle w:val="Code"/>
      </w:pPr>
      <w:r>
        <w:t xml:space="preserve"> </w:t>
      </w:r>
    </w:p>
    <w:p w:rsidR="00604189" w:rsidRDefault="009A452C">
      <w:pPr>
        <w:pStyle w:val="Code"/>
      </w:pPr>
      <w:r>
        <w:t xml:space="preserve">redim-declaration-list = redim-variable-dcl *("," redim-variable-dcl) </w:t>
      </w:r>
    </w:p>
    <w:p w:rsidR="00604189" w:rsidRDefault="009A452C">
      <w:pPr>
        <w:pStyle w:val="Code"/>
      </w:pPr>
      <w:r>
        <w:t>redim-variable-dcl = redim-typed-variable-dcl / redim-untyped-dcl / with-expression-dcl / member-access-expression-dcl</w:t>
      </w:r>
    </w:p>
    <w:p w:rsidR="00604189" w:rsidRDefault="009A452C">
      <w:pPr>
        <w:pStyle w:val="Code"/>
      </w:pPr>
      <w:r>
        <w:t>redim-typed-variable-dcl</w:t>
      </w:r>
      <w:r>
        <w:t xml:space="preserve"> = TYPED-NAME dynamic-array-dim </w:t>
      </w:r>
    </w:p>
    <w:p w:rsidR="00604189" w:rsidRDefault="009A452C">
      <w:pPr>
        <w:pStyle w:val="Code"/>
      </w:pPr>
      <w:r>
        <w:t xml:space="preserve">redim-untyped-dcl = untyped-name dynamic-array-clause </w:t>
      </w:r>
    </w:p>
    <w:p w:rsidR="00604189" w:rsidRDefault="009A452C">
      <w:pPr>
        <w:pStyle w:val="Code"/>
      </w:pPr>
      <w:r>
        <w:t>with-expression-dcl = with-expression dynamic-array-clause</w:t>
      </w:r>
    </w:p>
    <w:p w:rsidR="00604189" w:rsidRDefault="009A452C">
      <w:pPr>
        <w:pStyle w:val="Code"/>
      </w:pPr>
      <w:r>
        <w:t>member-access-expression-dcl = member-access-expression dynamic-array-clause</w:t>
      </w:r>
    </w:p>
    <w:p w:rsidR="00604189" w:rsidRDefault="009A452C">
      <w:pPr>
        <w:pStyle w:val="Code"/>
      </w:pPr>
      <w:r>
        <w:t xml:space="preserve"> </w:t>
      </w:r>
    </w:p>
    <w:p w:rsidR="00604189" w:rsidRDefault="009A452C">
      <w:pPr>
        <w:pStyle w:val="Code"/>
      </w:pPr>
      <w:r>
        <w:t>dynamic-array-dim = "(" dynami</w:t>
      </w:r>
      <w:r>
        <w:t xml:space="preserve">c-bounds-list ")" </w:t>
      </w:r>
    </w:p>
    <w:p w:rsidR="00604189" w:rsidRDefault="009A452C">
      <w:pPr>
        <w:pStyle w:val="Code"/>
      </w:pPr>
      <w:r>
        <w:t xml:space="preserve">dynamic-bounds-list = dynamic-dim-spec *[ "," dynamic-dim-spec ] </w:t>
      </w:r>
    </w:p>
    <w:p w:rsidR="00604189" w:rsidRDefault="009A452C">
      <w:pPr>
        <w:pStyle w:val="Code"/>
      </w:pPr>
      <w:r>
        <w:t xml:space="preserve">dynamic-dim-spec = [dynamic-lower-bound] dynamic-upper-bound </w:t>
      </w:r>
    </w:p>
    <w:p w:rsidR="00604189" w:rsidRDefault="009A452C">
      <w:pPr>
        <w:pStyle w:val="Code"/>
      </w:pPr>
      <w:r>
        <w:t xml:space="preserve">dynamic-lower-bound = integer-expression  "to"  </w:t>
      </w:r>
    </w:p>
    <w:p w:rsidR="00604189" w:rsidRDefault="009A452C">
      <w:pPr>
        <w:pStyle w:val="Code"/>
      </w:pPr>
      <w:r>
        <w:t xml:space="preserve">dynamic-upper-bound = integer-expression </w:t>
      </w:r>
    </w:p>
    <w:p w:rsidR="00604189" w:rsidRDefault="009A452C">
      <w:pPr>
        <w:pStyle w:val="Code"/>
      </w:pPr>
      <w:r>
        <w:t xml:space="preserve"> </w:t>
      </w:r>
    </w:p>
    <w:p w:rsidR="00604189" w:rsidRDefault="009A452C">
      <w:pPr>
        <w:pStyle w:val="Code"/>
      </w:pPr>
      <w:r>
        <w:t xml:space="preserve">dynamic-array-clause = dynamic-array-dim [as-clause] </w:t>
      </w:r>
    </w:p>
    <w:p w:rsidR="00604189" w:rsidRDefault="009A452C">
      <w:pPr>
        <w:spacing w:line="246" w:lineRule="auto"/>
        <w:ind w:left="-5"/>
      </w:pPr>
      <w:r>
        <w:rPr>
          <w:i/>
        </w:rPr>
        <w:t>Static Semantics.</w:t>
      </w:r>
      <w:r>
        <w:t xml:space="preserve"> </w:t>
      </w:r>
    </w:p>
    <w:p w:rsidR="00604189" w:rsidRDefault="009A452C">
      <w:pPr>
        <w:numPr>
          <w:ilvl w:val="0"/>
          <w:numId w:val="123"/>
        </w:numPr>
      </w:pPr>
      <w:r>
        <w:t xml:space="preserve">Each &lt;TYPED-NAME&gt; or &lt;untyped-name&gt; is first matched as a </w:t>
      </w:r>
      <w:r>
        <w:rPr>
          <w:i/>
        </w:rPr>
        <w:t>simple name expression</w:t>
      </w:r>
      <w:r>
        <w:t xml:space="preserve"> in this context. </w:t>
      </w:r>
    </w:p>
    <w:p w:rsidR="00604189" w:rsidRDefault="009A452C">
      <w:pPr>
        <w:numPr>
          <w:ilvl w:val="0"/>
          <w:numId w:val="123"/>
        </w:numPr>
      </w:pPr>
      <w:r>
        <w:t>If the name has no matches, then the &lt;redim-statement&gt; is instead interpreted as a &lt;</w:t>
      </w:r>
      <w:r>
        <w:t xml:space="preserve">local-variable-declaration&gt; with a &lt;variable-declaration-list&gt; declaring a </w:t>
      </w:r>
      <w:r>
        <w:rPr>
          <w:i/>
        </w:rPr>
        <w:t>resizable array</w:t>
      </w:r>
      <w:r>
        <w:t xml:space="preserve"> with the specified name and the following rules do not apply. </w:t>
      </w:r>
    </w:p>
    <w:p w:rsidR="00604189" w:rsidRDefault="009A452C">
      <w:pPr>
        <w:numPr>
          <w:ilvl w:val="0"/>
          <w:numId w:val="123"/>
        </w:numPr>
      </w:pPr>
      <w:r>
        <w:lastRenderedPageBreak/>
        <w:t xml:space="preserve">Otherwise, if the name has a match, this match is the </w:t>
      </w:r>
      <w:r>
        <w:rPr>
          <w:i/>
        </w:rPr>
        <w:t>redimensioned variable</w:t>
      </w:r>
      <w:r>
        <w:t xml:space="preserve">. </w:t>
      </w:r>
    </w:p>
    <w:p w:rsidR="00604189" w:rsidRDefault="009A452C">
      <w:pPr>
        <w:numPr>
          <w:ilvl w:val="0"/>
          <w:numId w:val="123"/>
        </w:numPr>
      </w:pPr>
      <w:r>
        <w:t>A &lt;redim-typed-variable</w:t>
      </w:r>
      <w:r>
        <w:t xml:space="preserve">-dcl&gt; has the same static semantics as if the text of its elements were parsed as a &lt;typed-variable-dcl&gt;. </w:t>
      </w:r>
    </w:p>
    <w:p w:rsidR="00604189" w:rsidRDefault="009A452C">
      <w:pPr>
        <w:numPr>
          <w:ilvl w:val="0"/>
          <w:numId w:val="123"/>
        </w:numPr>
      </w:pPr>
      <w:r>
        <w:t xml:space="preserve">A &lt;redim-untyped-dcl&gt; has the same static semantics as if the text of its elements were parsed as an &lt;untyped-variable-dcl&gt;. </w:t>
      </w:r>
    </w:p>
    <w:p w:rsidR="00604189" w:rsidRDefault="009A452C">
      <w:pPr>
        <w:numPr>
          <w:ilvl w:val="0"/>
          <w:numId w:val="123"/>
        </w:numPr>
      </w:pPr>
      <w:r>
        <w:t>The declared type of th</w:t>
      </w:r>
      <w:r>
        <w:t xml:space="preserve">e </w:t>
      </w:r>
      <w:r>
        <w:rPr>
          <w:i/>
        </w:rPr>
        <w:t>redimensioned variable</w:t>
      </w:r>
      <w:r>
        <w:t xml:space="preserve"> MUST be </w:t>
      </w:r>
      <w:r>
        <w:rPr>
          <w:b/>
        </w:rPr>
        <w:t>Variant</w:t>
      </w:r>
      <w:r>
        <w:t xml:space="preserve"> or a resizable array. </w:t>
      </w:r>
    </w:p>
    <w:p w:rsidR="00604189" w:rsidRDefault="009A452C">
      <w:pPr>
        <w:numPr>
          <w:ilvl w:val="0"/>
          <w:numId w:val="123"/>
        </w:numPr>
      </w:pPr>
      <w:r>
        <w:t xml:space="preserve">Any &lt;as-clause&gt; contained within a &lt;redim-declaration-list&gt; MUST NOT be an &lt;as-auto-object&gt;; it MUST be an &lt;as-type&gt;. </w:t>
      </w:r>
    </w:p>
    <w:p w:rsidR="00604189" w:rsidRDefault="009A452C">
      <w:pPr>
        <w:numPr>
          <w:ilvl w:val="0"/>
          <w:numId w:val="123"/>
        </w:numPr>
      </w:pPr>
      <w:r>
        <w:t xml:space="preserve">The </w:t>
      </w:r>
      <w:r>
        <w:rPr>
          <w:i/>
        </w:rPr>
        <w:t>redimensioned variable</w:t>
      </w:r>
      <w:r>
        <w:t xml:space="preserve"> might not be a param array. </w:t>
      </w:r>
    </w:p>
    <w:p w:rsidR="00604189" w:rsidRDefault="009A452C">
      <w:pPr>
        <w:numPr>
          <w:ilvl w:val="0"/>
          <w:numId w:val="123"/>
        </w:numPr>
        <w:spacing w:line="246" w:lineRule="auto"/>
      </w:pPr>
      <w:r>
        <w:t xml:space="preserve">A </w:t>
      </w:r>
      <w:r>
        <w:rPr>
          <w:i/>
        </w:rPr>
        <w:t>redimensioned v</w:t>
      </w:r>
      <w:r>
        <w:rPr>
          <w:i/>
        </w:rPr>
        <w:t>ariable</w:t>
      </w:r>
      <w:r>
        <w:t xml:space="preserve"> might not be a </w:t>
      </w:r>
      <w:r>
        <w:rPr>
          <w:i/>
        </w:rPr>
        <w:t xml:space="preserve">with block variable (section </w:t>
      </w:r>
      <w:hyperlink w:anchor="Section_52caae3d3ded436fa36a8d5a30c21600" w:history="1">
        <w:r>
          <w:rPr>
            <w:rStyle w:val="Hyperlink"/>
            <w:i/>
          </w:rPr>
          <w:t>5.4.2.21</w:t>
        </w:r>
      </w:hyperlink>
      <w:r>
        <w:rPr>
          <w:i/>
        </w:rPr>
        <w:t>)</w:t>
      </w:r>
      <w:r>
        <w:t xml:space="preserve">. </w:t>
      </w:r>
    </w:p>
    <w:p w:rsidR="00604189" w:rsidRDefault="009A452C">
      <w:pPr>
        <w:spacing w:after="32"/>
      </w:pPr>
      <w:r>
        <w:t xml:space="preserve"> </w:t>
      </w:r>
    </w:p>
    <w:p w:rsidR="00604189" w:rsidRDefault="009A452C">
      <w:pPr>
        <w:spacing w:line="246" w:lineRule="auto"/>
        <w:ind w:left="-5"/>
      </w:pPr>
      <w:r>
        <w:rPr>
          <w:i/>
        </w:rPr>
        <w:t>Runtime Semantics.</w:t>
      </w:r>
      <w:r>
        <w:t xml:space="preserve"> </w:t>
      </w:r>
    </w:p>
    <w:p w:rsidR="00604189" w:rsidRDefault="009A452C">
      <w:pPr>
        <w:numPr>
          <w:ilvl w:val="0"/>
          <w:numId w:val="123"/>
        </w:numPr>
      </w:pPr>
      <w:r>
        <w:t xml:space="preserve">Runtime Error 13 is raised if the declared type of a </w:t>
      </w:r>
      <w:r>
        <w:rPr>
          <w:i/>
        </w:rPr>
        <w:t>redimensioned variable</w:t>
      </w:r>
      <w:r>
        <w:t xml:space="preserve"> is </w:t>
      </w:r>
      <w:r>
        <w:rPr>
          <w:b/>
        </w:rPr>
        <w:t>Variant</w:t>
      </w:r>
      <w:r>
        <w:t xml:space="preserve"> and its value type is not an array. </w:t>
      </w:r>
    </w:p>
    <w:p w:rsidR="00604189" w:rsidRDefault="009A452C">
      <w:pPr>
        <w:numPr>
          <w:ilvl w:val="0"/>
          <w:numId w:val="123"/>
        </w:numPr>
      </w:pPr>
      <w:r>
        <w:t>Each array in a &lt;redim-statement&gt; is resized according to the dimensions specified in its &lt;bounds-list&gt;. Each element in the array is reset to the default value for its data type, unless the word "preserve" is specifie</w:t>
      </w:r>
      <w:r>
        <w:t xml:space="preserve">d. </w:t>
      </w:r>
    </w:p>
    <w:p w:rsidR="00604189" w:rsidRDefault="009A452C">
      <w:pPr>
        <w:numPr>
          <w:ilvl w:val="0"/>
          <w:numId w:val="123"/>
        </w:numPr>
      </w:pPr>
      <w:r>
        <w:t xml:space="preserve">If the </w:t>
      </w:r>
      <w:r>
        <w:rPr>
          <w:b/>
        </w:rPr>
        <w:t>Preserve</w:t>
      </w:r>
      <w:r>
        <w:t xml:space="preserve"> keyword is present, a &lt;redim-statement&gt; can only change the </w:t>
      </w:r>
      <w:r>
        <w:rPr>
          <w:i/>
        </w:rPr>
        <w:t>upper bound</w:t>
      </w:r>
      <w:r>
        <w:t xml:space="preserve"> of the last </w:t>
      </w:r>
      <w:r>
        <w:rPr>
          <w:i/>
        </w:rPr>
        <w:t>dimension</w:t>
      </w:r>
      <w:r>
        <w:t xml:space="preserve"> of an </w:t>
      </w:r>
      <w:r>
        <w:rPr>
          <w:i/>
        </w:rPr>
        <w:t>array</w:t>
      </w:r>
      <w:r>
        <w:t xml:space="preserve"> and the number of </w:t>
      </w:r>
      <w:r>
        <w:rPr>
          <w:i/>
        </w:rPr>
        <w:t>dimensions</w:t>
      </w:r>
      <w:r>
        <w:t xml:space="preserve"> might not be changed. Attempting to change the </w:t>
      </w:r>
      <w:r>
        <w:rPr>
          <w:i/>
        </w:rPr>
        <w:t>lower bound</w:t>
      </w:r>
      <w:r>
        <w:t xml:space="preserve"> of any </w:t>
      </w:r>
      <w:r>
        <w:rPr>
          <w:i/>
        </w:rPr>
        <w:t>dimension</w:t>
      </w:r>
      <w:r>
        <w:t xml:space="preserve">, the </w:t>
      </w:r>
      <w:r>
        <w:rPr>
          <w:i/>
        </w:rPr>
        <w:t>upper bound</w:t>
      </w:r>
      <w:r>
        <w:t xml:space="preserve"> of any </w:t>
      </w:r>
      <w:r>
        <w:rPr>
          <w:i/>
        </w:rPr>
        <w:t>d</w:t>
      </w:r>
      <w:r>
        <w:rPr>
          <w:i/>
        </w:rPr>
        <w:t>imension</w:t>
      </w:r>
      <w:r>
        <w:t xml:space="preserve"> other than the last </w:t>
      </w:r>
      <w:r>
        <w:rPr>
          <w:i/>
        </w:rPr>
        <w:t>dimension</w:t>
      </w:r>
      <w:r>
        <w:t xml:space="preserve"> or the number of </w:t>
      </w:r>
      <w:r>
        <w:rPr>
          <w:i/>
        </w:rPr>
        <w:t>dimensions</w:t>
      </w:r>
      <w:r>
        <w:t xml:space="preserve"> will result in Error 9 (“Subscript out of range”). </w:t>
      </w:r>
    </w:p>
    <w:p w:rsidR="00604189" w:rsidRDefault="009A452C">
      <w:pPr>
        <w:numPr>
          <w:ilvl w:val="0"/>
          <w:numId w:val="123"/>
        </w:numPr>
      </w:pPr>
      <w:r>
        <w:t xml:space="preserve">If a &lt;redim-statement&gt; containing the keyword </w:t>
      </w:r>
      <w:r>
        <w:rPr>
          <w:b/>
        </w:rPr>
        <w:t>Preserve</w:t>
      </w:r>
      <w:r>
        <w:t xml:space="preserve"> results in more elements in a dimension, each of the extra elements is set to its </w:t>
      </w:r>
      <w:r>
        <w:rPr>
          <w:i/>
        </w:rPr>
        <w:t>default data value</w:t>
      </w:r>
      <w:r>
        <w:t xml:space="preserve">. </w:t>
      </w:r>
    </w:p>
    <w:p w:rsidR="00604189" w:rsidRDefault="009A452C">
      <w:pPr>
        <w:numPr>
          <w:ilvl w:val="0"/>
          <w:numId w:val="123"/>
        </w:numPr>
      </w:pPr>
      <w:r>
        <w:t xml:space="preserve">If a &lt;redim-statement&gt; containing the keyword </w:t>
      </w:r>
      <w:r>
        <w:rPr>
          <w:b/>
        </w:rPr>
        <w:t>Preserve</w:t>
      </w:r>
      <w:r>
        <w:t xml:space="preserve"> results in fewer elements in a dimension, the data value of the elements at the indices which are now outside the array’s bounds are discarded. Each of these discarded elements is </w:t>
      </w:r>
      <w:r>
        <w:t xml:space="preserve">set to its default data value before resizing the array. </w:t>
      </w:r>
    </w:p>
    <w:p w:rsidR="00604189" w:rsidRDefault="009A452C">
      <w:pPr>
        <w:numPr>
          <w:ilvl w:val="0"/>
          <w:numId w:val="123"/>
        </w:numPr>
      </w:pPr>
      <w:r>
        <w:t xml:space="preserve">If the </w:t>
      </w:r>
      <w:r>
        <w:rPr>
          <w:i/>
        </w:rPr>
        <w:t>redimensioned variable</w:t>
      </w:r>
      <w:r>
        <w:t xml:space="preserve"> was originally declared as an </w:t>
      </w:r>
      <w:r>
        <w:rPr>
          <w:i/>
        </w:rPr>
        <w:t>automatic</w:t>
      </w:r>
      <w:r>
        <w:t xml:space="preserve"> </w:t>
      </w:r>
      <w:r>
        <w:rPr>
          <w:i/>
        </w:rPr>
        <w:t xml:space="preserve">instantiation variable (section </w:t>
      </w:r>
      <w:hyperlink w:anchor="Section_fef0676145b948c2825cb75c28aee9b5" w:history="1">
        <w:r>
          <w:rPr>
            <w:rStyle w:val="Hyperlink"/>
            <w:i/>
          </w:rPr>
          <w:t>2.5.1</w:t>
        </w:r>
      </w:hyperlink>
      <w:r>
        <w:rPr>
          <w:i/>
        </w:rPr>
        <w:t>)</w:t>
      </w:r>
      <w:r>
        <w:t>, each dependent variable of t</w:t>
      </w:r>
      <w:r>
        <w:t xml:space="preserve">he </w:t>
      </w:r>
      <w:r>
        <w:rPr>
          <w:i/>
        </w:rPr>
        <w:t>redimensioned variable</w:t>
      </w:r>
      <w:r>
        <w:t xml:space="preserve"> remains an </w:t>
      </w:r>
      <w:r>
        <w:rPr>
          <w:i/>
        </w:rPr>
        <w:t>automatic instantiation variable</w:t>
      </w:r>
      <w:r>
        <w:t xml:space="preserve"> after execution of the &lt;redim-statement&gt;. </w:t>
      </w:r>
    </w:p>
    <w:p w:rsidR="00604189" w:rsidRDefault="009A452C">
      <w:pPr>
        <w:numPr>
          <w:ilvl w:val="0"/>
          <w:numId w:val="123"/>
        </w:numPr>
        <w:spacing w:after="263"/>
      </w:pPr>
      <w:r>
        <w:t xml:space="preserve">If the </w:t>
      </w:r>
      <w:r>
        <w:rPr>
          <w:i/>
        </w:rPr>
        <w:t>redimensioned variable</w:t>
      </w:r>
      <w:r>
        <w:t xml:space="preserve"> is currently locked by a ByRef formal parameter runtime Error 10 is raised. </w:t>
      </w:r>
    </w:p>
    <w:p w:rsidR="00604189" w:rsidRDefault="009A452C">
      <w:pPr>
        <w:pStyle w:val="Heading4"/>
      </w:pPr>
      <w:bookmarkStart w:id="241" w:name="section_f795838295a747fa91bd42262ab9ad32"/>
      <w:bookmarkStart w:id="242" w:name="_Toc181683983"/>
      <w:r>
        <w:t>Erase Statement</w:t>
      </w:r>
      <w:bookmarkEnd w:id="241"/>
      <w:bookmarkEnd w:id="242"/>
      <w:r>
        <w:fldChar w:fldCharType="begin"/>
      </w:r>
      <w:r>
        <w:instrText xml:space="preserve"> XE "&lt;erase-statement</w:instrText>
      </w:r>
      <w:r>
        <w:instrText xml:space="preserve">&gt;" </w:instrText>
      </w:r>
      <w:r>
        <w:fldChar w:fldCharType="end"/>
      </w:r>
      <w:r>
        <w:fldChar w:fldCharType="begin"/>
      </w:r>
      <w:r>
        <w:instrText xml:space="preserve"> XE "&lt;erase-list&gt;" </w:instrText>
      </w:r>
      <w:r>
        <w:fldChar w:fldCharType="end"/>
      </w:r>
      <w:r>
        <w:fldChar w:fldCharType="begin"/>
      </w:r>
      <w:r>
        <w:instrText xml:space="preserve"> XE "&lt;erase-element&gt;" </w:instrText>
      </w:r>
      <w:r>
        <w:fldChar w:fldCharType="end"/>
      </w:r>
    </w:p>
    <w:p w:rsidR="00604189" w:rsidRDefault="009A452C">
      <w:r>
        <w:t xml:space="preserve">An </w:t>
      </w:r>
      <w:r>
        <w:rPr>
          <w:i/>
        </w:rPr>
        <w:t>erase-statement</w:t>
      </w:r>
      <w:r>
        <w:t xml:space="preserve"> reinitializes the elements of a </w:t>
      </w:r>
      <w:r>
        <w:rPr>
          <w:i/>
        </w:rPr>
        <w:t>fixed-size array</w:t>
      </w:r>
      <w:r>
        <w:t xml:space="preserve"> to their </w:t>
      </w:r>
      <w:r>
        <w:rPr>
          <w:i/>
        </w:rPr>
        <w:t>default values</w:t>
      </w:r>
      <w:r>
        <w:t xml:space="preserve">, and removes the </w:t>
      </w:r>
      <w:r>
        <w:rPr>
          <w:i/>
        </w:rPr>
        <w:t>dimensions</w:t>
      </w:r>
      <w:r>
        <w:t xml:space="preserve"> and data of a </w:t>
      </w:r>
      <w:r>
        <w:rPr>
          <w:i/>
        </w:rPr>
        <w:t>resizable array</w:t>
      </w:r>
      <w:r>
        <w:t xml:space="preserve"> (setting it back to its initial state). </w:t>
      </w:r>
    </w:p>
    <w:p w:rsidR="00604189" w:rsidRDefault="009A452C">
      <w:pPr>
        <w:pStyle w:val="Code"/>
      </w:pPr>
      <w:r>
        <w:t xml:space="preserve">erase-statement = “Erase” erase-list </w:t>
      </w:r>
    </w:p>
    <w:p w:rsidR="00604189" w:rsidRDefault="009A452C">
      <w:pPr>
        <w:pStyle w:val="Code"/>
      </w:pPr>
      <w:r>
        <w:t xml:space="preserve">erase-list = erase-element *[ “,” erase-element] </w:t>
      </w:r>
    </w:p>
    <w:p w:rsidR="00604189" w:rsidRDefault="009A452C">
      <w:pPr>
        <w:pStyle w:val="Code"/>
      </w:pPr>
      <w:r>
        <w:t xml:space="preserve">erase-element = l-expression  </w:t>
      </w:r>
    </w:p>
    <w:p w:rsidR="00604189" w:rsidRDefault="009A452C">
      <w:pPr>
        <w:spacing w:line="246" w:lineRule="auto"/>
        <w:ind w:left="-5"/>
      </w:pPr>
      <w:r>
        <w:rPr>
          <w:i/>
        </w:rPr>
        <w:t xml:space="preserve">Static Semantics. </w:t>
      </w:r>
    </w:p>
    <w:p w:rsidR="00604189" w:rsidRDefault="009A452C">
      <w:pPr>
        <w:pStyle w:val="ListParagraph"/>
        <w:numPr>
          <w:ilvl w:val="0"/>
          <w:numId w:val="55"/>
        </w:numPr>
      </w:pPr>
      <w:r>
        <w:lastRenderedPageBreak/>
        <w:t xml:space="preserve">An &lt;l-expression&gt; that is an &lt;erase-element&gt; MUST be classified as a variable, property, function or unbound member. </w:t>
      </w:r>
    </w:p>
    <w:p w:rsidR="00604189" w:rsidRDefault="009A452C">
      <w:pPr>
        <w:pStyle w:val="ListParagraph"/>
        <w:numPr>
          <w:ilvl w:val="0"/>
          <w:numId w:val="55"/>
        </w:numPr>
      </w:pPr>
      <w:r>
        <w:t xml:space="preserve">If the &lt;l-expression&gt; is classified as a variable it might not be a </w:t>
      </w:r>
      <w:r>
        <w:rPr>
          <w:i/>
        </w:rPr>
        <w:t xml:space="preserve">With block variable (section </w:t>
      </w:r>
      <w:hyperlink w:anchor="Section_52caae3d3ded436fa36a8d5a30c21600" w:history="1">
        <w:r>
          <w:rPr>
            <w:rStyle w:val="Hyperlink"/>
            <w:i/>
          </w:rPr>
          <w:t>5.4.2.21</w:t>
        </w:r>
      </w:hyperlink>
      <w:r>
        <w:rPr>
          <w:i/>
        </w:rPr>
        <w:t xml:space="preserve">) </w:t>
      </w:r>
      <w:r>
        <w:t>or</w:t>
      </w:r>
      <w:r>
        <w:rPr>
          <w:i/>
        </w:rPr>
        <w:t xml:space="preserve"> param array</w:t>
      </w:r>
      <w:r>
        <w:t xml:space="preserve">. </w:t>
      </w:r>
    </w:p>
    <w:p w:rsidR="00604189" w:rsidRDefault="009A452C">
      <w:pPr>
        <w:pStyle w:val="ListParagraph"/>
        <w:numPr>
          <w:ilvl w:val="0"/>
          <w:numId w:val="55"/>
        </w:numPr>
        <w:spacing w:after="272"/>
      </w:pPr>
      <w:r>
        <w:t xml:space="preserve">The declared type of each &lt;l-expression&gt; MUST be either an array or </w:t>
      </w:r>
      <w:r>
        <w:rPr>
          <w:b/>
        </w:rPr>
        <w:t>Vari</w:t>
      </w:r>
      <w:r>
        <w:rPr>
          <w:b/>
        </w:rPr>
        <w:t>ant</w:t>
      </w:r>
      <w:r>
        <w:t xml:space="preserve">. </w:t>
      </w:r>
    </w:p>
    <w:p w:rsidR="00604189" w:rsidRDefault="009A452C">
      <w:pPr>
        <w:spacing w:after="34"/>
      </w:pPr>
      <w:r>
        <w:t xml:space="preserve"> </w:t>
      </w:r>
    </w:p>
    <w:p w:rsidR="00604189" w:rsidRDefault="009A452C">
      <w:pPr>
        <w:spacing w:after="282" w:line="246" w:lineRule="auto"/>
        <w:ind w:left="-5"/>
      </w:pPr>
      <w:r>
        <w:rPr>
          <w:i/>
        </w:rPr>
        <w:t>Runtime Semantics</w:t>
      </w:r>
      <w:r>
        <w:t xml:space="preserve">. </w:t>
      </w:r>
    </w:p>
    <w:p w:rsidR="00604189" w:rsidRDefault="009A452C">
      <w:pPr>
        <w:pStyle w:val="ListParagraph"/>
        <w:numPr>
          <w:ilvl w:val="0"/>
          <w:numId w:val="124"/>
        </w:numPr>
      </w:pPr>
      <w:r>
        <w:t xml:space="preserve">Runtime error 13 (Type mismatch) is raised if the declared type of an &lt;erase-element&gt; is </w:t>
      </w:r>
      <w:r>
        <w:rPr>
          <w:b/>
        </w:rPr>
        <w:t>Variant</w:t>
      </w:r>
      <w:r>
        <w:t xml:space="preserve"> and its value type is not an array. </w:t>
      </w:r>
    </w:p>
    <w:p w:rsidR="00604189" w:rsidRDefault="009A452C">
      <w:pPr>
        <w:pStyle w:val="ListParagraph"/>
        <w:numPr>
          <w:ilvl w:val="0"/>
          <w:numId w:val="124"/>
        </w:numPr>
      </w:pPr>
      <w:r>
        <w:t xml:space="preserve">For each &lt;erase-element&gt; whose &lt;l-expression&gt; is classified as a variable: </w:t>
      </w:r>
    </w:p>
    <w:p w:rsidR="00604189" w:rsidRDefault="009A452C">
      <w:pPr>
        <w:pStyle w:val="ListParagraph"/>
        <w:numPr>
          <w:ilvl w:val="1"/>
          <w:numId w:val="124"/>
        </w:numPr>
      </w:pPr>
      <w:r>
        <w:t>If the declared ty</w:t>
      </w:r>
      <w:r>
        <w:t xml:space="preserve">pe of an &lt;erase-element&gt; is resizable array or the declared type is </w:t>
      </w:r>
      <w:r>
        <w:rPr>
          <w:b/>
        </w:rPr>
        <w:t>Variant</w:t>
      </w:r>
      <w:r>
        <w:t xml:space="preserve"> and the data value of the associated variable is an array, this data value is set to be an empty array with the same element type. </w:t>
      </w:r>
    </w:p>
    <w:p w:rsidR="00604189" w:rsidRDefault="009A452C">
      <w:pPr>
        <w:pStyle w:val="ListParagraph"/>
        <w:numPr>
          <w:ilvl w:val="1"/>
          <w:numId w:val="124"/>
        </w:numPr>
      </w:pPr>
      <w:r>
        <w:t>If the declared type of an &lt;erase-element&gt; is fi</w:t>
      </w:r>
      <w:r>
        <w:t xml:space="preserve">xed size array every dependent variable of the associated array value variable is reset to standard initial value of the declared array element type. </w:t>
      </w:r>
    </w:p>
    <w:p w:rsidR="00604189" w:rsidRDefault="009A452C">
      <w:pPr>
        <w:pStyle w:val="Heading4"/>
      </w:pPr>
      <w:bookmarkStart w:id="243" w:name="section_2a8f3567c8e04176a802cf2edeba425f"/>
      <w:bookmarkStart w:id="244" w:name="_Toc181683984"/>
      <w:r>
        <w:t>Mid/MidB/Mid$/MidB$ Statement</w:t>
      </w:r>
      <w:bookmarkEnd w:id="243"/>
      <w:bookmarkEnd w:id="244"/>
      <w:r>
        <w:fldChar w:fldCharType="begin"/>
      </w:r>
      <w:r>
        <w:instrText xml:space="preserve"> XE "&lt;mid-statement&gt;" </w:instrText>
      </w:r>
      <w:r>
        <w:fldChar w:fldCharType="end"/>
      </w:r>
      <w:r>
        <w:fldChar w:fldCharType="begin"/>
      </w:r>
      <w:r>
        <w:instrText xml:space="preserve"> XE "&lt;mode-specifier&gt;" </w:instrText>
      </w:r>
      <w:r>
        <w:fldChar w:fldCharType="end"/>
      </w:r>
      <w:r>
        <w:fldChar w:fldCharType="begin"/>
      </w:r>
      <w:r>
        <w:instrText xml:space="preserve"> XE "&lt;string-argument&gt;" </w:instrText>
      </w:r>
      <w:r>
        <w:fldChar w:fldCharType="end"/>
      </w:r>
      <w:r>
        <w:fldChar w:fldCharType="begin"/>
      </w:r>
      <w:r>
        <w:instrText xml:space="preserve"> </w:instrText>
      </w:r>
      <w:r>
        <w:instrText xml:space="preserve">XE "&lt;start&gt;" </w:instrText>
      </w:r>
      <w:r>
        <w:fldChar w:fldCharType="end"/>
      </w:r>
      <w:r>
        <w:fldChar w:fldCharType="begin"/>
      </w:r>
      <w:r>
        <w:instrText xml:space="preserve"> XE "&lt;length&gt;" </w:instrText>
      </w:r>
      <w:r>
        <w:fldChar w:fldCharType="end"/>
      </w:r>
    </w:p>
    <w:p w:rsidR="00604189" w:rsidRDefault="009A452C">
      <w:pPr>
        <w:pStyle w:val="Code"/>
      </w:pPr>
      <w:r>
        <w:t xml:space="preserve">mid-statement = mode-specifier "(" string-argument "," start ["," length] ")" "=" expression </w:t>
      </w:r>
    </w:p>
    <w:p w:rsidR="00604189" w:rsidRDefault="00604189">
      <w:pPr>
        <w:pStyle w:val="Code"/>
      </w:pPr>
    </w:p>
    <w:p w:rsidR="00604189" w:rsidRDefault="009A452C">
      <w:pPr>
        <w:pStyle w:val="Code"/>
      </w:pPr>
      <w:r>
        <w:t xml:space="preserve">mode-specifier = ("Mid" / "MidB" / "Mid$" / "MidB$") </w:t>
      </w:r>
    </w:p>
    <w:p w:rsidR="00604189" w:rsidRDefault="009A452C">
      <w:pPr>
        <w:pStyle w:val="Code"/>
      </w:pPr>
      <w:r>
        <w:t xml:space="preserve">string-argument = bound-variable-expression </w:t>
      </w:r>
    </w:p>
    <w:p w:rsidR="00604189" w:rsidRDefault="009A452C">
      <w:pPr>
        <w:pStyle w:val="Code"/>
      </w:pPr>
      <w:r>
        <w:t xml:space="preserve">start = integer-expression </w:t>
      </w:r>
    </w:p>
    <w:p w:rsidR="00604189" w:rsidRDefault="009A452C">
      <w:pPr>
        <w:pStyle w:val="Code"/>
      </w:pPr>
      <w:r>
        <w:t>l</w:t>
      </w:r>
      <w:r>
        <w:t>ength = integer-expression</w:t>
      </w:r>
    </w:p>
    <w:p w:rsidR="00604189" w:rsidRDefault="009A452C">
      <w:pPr>
        <w:spacing w:line="246" w:lineRule="auto"/>
        <w:ind w:left="-5"/>
      </w:pPr>
      <w:r>
        <w:rPr>
          <w:i/>
        </w:rPr>
        <w:t xml:space="preserve">Static Semantics. </w:t>
      </w:r>
    </w:p>
    <w:p w:rsidR="00604189" w:rsidRDefault="009A452C">
      <w:pPr>
        <w:pStyle w:val="ListParagraph"/>
        <w:numPr>
          <w:ilvl w:val="0"/>
          <w:numId w:val="125"/>
        </w:numPr>
      </w:pPr>
      <w:r>
        <w:t xml:space="preserve">The declared type of &lt;string-argument&gt; MUST be </w:t>
      </w:r>
      <w:r>
        <w:rPr>
          <w:b/>
        </w:rPr>
        <w:t>String</w:t>
      </w:r>
      <w:r>
        <w:t xml:space="preserve"> or </w:t>
      </w:r>
      <w:r>
        <w:rPr>
          <w:b/>
        </w:rPr>
        <w:t>Variant</w:t>
      </w:r>
      <w:r>
        <w:t xml:space="preserve">. </w:t>
      </w:r>
    </w:p>
    <w:p w:rsidR="00604189" w:rsidRDefault="009A452C">
      <w:pPr>
        <w:spacing w:after="32"/>
      </w:pPr>
      <w:r>
        <w:t xml:space="preserve"> </w:t>
      </w:r>
    </w:p>
    <w:p w:rsidR="00604189" w:rsidRDefault="009A452C">
      <w:pPr>
        <w:spacing w:line="246" w:lineRule="auto"/>
        <w:ind w:left="-5"/>
      </w:pPr>
      <w:r>
        <w:rPr>
          <w:i/>
        </w:rPr>
        <w:t>Runtime Semantics</w:t>
      </w:r>
      <w:r>
        <w:t xml:space="preserve">. </w:t>
      </w:r>
    </w:p>
    <w:p w:rsidR="00604189" w:rsidRDefault="009A452C">
      <w:pPr>
        <w:pStyle w:val="ListParagraph"/>
        <w:numPr>
          <w:ilvl w:val="0"/>
          <w:numId w:val="55"/>
        </w:numPr>
      </w:pPr>
      <w:r>
        <w:t>If the value of &lt;start&gt; is less than or equal to 0 or greater than the length of &lt;string-argument&gt;, or if &lt;length&gt;</w:t>
      </w:r>
      <w:r>
        <w:t xml:space="preserve"> is less than 0, runtime error 5 (Invalid procedure call or argument) is raised. </w:t>
      </w:r>
    </w:p>
    <w:p w:rsidR="00604189" w:rsidRDefault="009A452C">
      <w:pPr>
        <w:pStyle w:val="ListParagraph"/>
        <w:numPr>
          <w:ilvl w:val="0"/>
          <w:numId w:val="55"/>
        </w:numPr>
      </w:pPr>
      <w:r>
        <w:t xml:space="preserve">The data value of &lt;string-argument&gt; MUST be Let-coercible to </w:t>
      </w:r>
      <w:r>
        <w:rPr>
          <w:b/>
        </w:rPr>
        <w:t>String</w:t>
      </w:r>
      <w:r>
        <w:t xml:space="preserve">. </w:t>
      </w:r>
    </w:p>
    <w:p w:rsidR="00604189" w:rsidRDefault="009A452C">
      <w:pPr>
        <w:pStyle w:val="ListParagraph"/>
        <w:numPr>
          <w:ilvl w:val="0"/>
          <w:numId w:val="55"/>
        </w:numPr>
      </w:pPr>
      <w:r>
        <w:t xml:space="preserve">Let </w:t>
      </w:r>
      <w:r>
        <w:rPr>
          <w:i/>
        </w:rPr>
        <w:t>v</w:t>
      </w:r>
      <w:r>
        <w:t xml:space="preserve"> be the data value that results from Let-coercing the data value of the evaluation of &lt;expression&gt; </w:t>
      </w:r>
      <w:r>
        <w:t xml:space="preserve">to the declared type </w:t>
      </w:r>
      <w:r>
        <w:rPr>
          <w:b/>
        </w:rPr>
        <w:t>String</w:t>
      </w:r>
      <w:r>
        <w:t xml:space="preserve">. </w:t>
      </w:r>
    </w:p>
    <w:p w:rsidR="00604189" w:rsidRDefault="009A452C">
      <w:pPr>
        <w:pStyle w:val="ListParagraph"/>
        <w:numPr>
          <w:ilvl w:val="0"/>
          <w:numId w:val="55"/>
        </w:numPr>
      </w:pPr>
      <w:r>
        <w:t xml:space="preserve">The new data value of the variable is identical to </w:t>
      </w:r>
      <w:r>
        <w:rPr>
          <w:i/>
        </w:rPr>
        <w:t>v</w:t>
      </w:r>
      <w:r>
        <w:t xml:space="preserve"> except that a span of characters is replaced as follows: </w:t>
      </w:r>
    </w:p>
    <w:p w:rsidR="00604189" w:rsidRDefault="009A452C">
      <w:pPr>
        <w:pStyle w:val="ListParagraph"/>
        <w:numPr>
          <w:ilvl w:val="1"/>
          <w:numId w:val="55"/>
        </w:numPr>
      </w:pPr>
      <w:r>
        <w:t xml:space="preserve">If &lt;mode-specifier&gt; is "Mid" or "Mid$": </w:t>
      </w:r>
    </w:p>
    <w:p w:rsidR="00604189" w:rsidRDefault="009A452C">
      <w:pPr>
        <w:pStyle w:val="ListParagraph"/>
        <w:numPr>
          <w:ilvl w:val="2"/>
          <w:numId w:val="55"/>
        </w:numPr>
      </w:pPr>
      <w:r>
        <w:t xml:space="preserve">The first character to replace is the character at the 1-based position </w:t>
      </w:r>
      <w:r>
        <w:rPr>
          <w:i/>
        </w:rPr>
        <w:t>n</w:t>
      </w:r>
      <w:r>
        <w:t xml:space="preserve"> </w:t>
      </w:r>
      <w:r>
        <w:t xml:space="preserve">within &lt;string-argument&gt;, where </w:t>
      </w:r>
      <w:r>
        <w:rPr>
          <w:i/>
        </w:rPr>
        <w:t xml:space="preserve">n </w:t>
      </w:r>
      <w:r>
        <w:t xml:space="preserve">= &lt;start&gt;. Starting at the first character to replace, the next </w:t>
      </w:r>
      <w:r>
        <w:rPr>
          <w:i/>
        </w:rPr>
        <w:t xml:space="preserve">x </w:t>
      </w:r>
      <w:r>
        <w:t xml:space="preserve">characters within &lt;string-argument&gt; are replaced by the first x characters of </w:t>
      </w:r>
      <w:r>
        <w:rPr>
          <w:i/>
        </w:rPr>
        <w:t>v</w:t>
      </w:r>
      <w:r>
        <w:t xml:space="preserve">, where </w:t>
      </w:r>
      <w:r>
        <w:rPr>
          <w:i/>
        </w:rPr>
        <w:t xml:space="preserve">x </w:t>
      </w:r>
      <w:r>
        <w:t>= the least of the following: &lt;length&gt;</w:t>
      </w:r>
      <w:r>
        <w:t xml:space="preserve">, the number of characters in &lt;string-argument&gt; after and including the first character to replace, or the number of characters in </w:t>
      </w:r>
      <w:r>
        <w:rPr>
          <w:i/>
        </w:rPr>
        <w:t>v</w:t>
      </w:r>
      <w:r>
        <w:t xml:space="preserve">. </w:t>
      </w:r>
    </w:p>
    <w:p w:rsidR="00604189" w:rsidRDefault="009A452C">
      <w:pPr>
        <w:pStyle w:val="ListParagraph"/>
        <w:numPr>
          <w:ilvl w:val="1"/>
          <w:numId w:val="55"/>
        </w:numPr>
      </w:pPr>
      <w:r>
        <w:lastRenderedPageBreak/>
        <w:t xml:space="preserve">If &lt;mode-specifier&gt; is "MidB" or "MidB$": </w:t>
      </w:r>
    </w:p>
    <w:p w:rsidR="00604189" w:rsidRDefault="009A452C">
      <w:pPr>
        <w:pStyle w:val="ListParagraph"/>
        <w:numPr>
          <w:ilvl w:val="2"/>
          <w:numId w:val="55"/>
        </w:numPr>
      </w:pPr>
      <w:r>
        <w:t xml:space="preserve">The first character to replace is the character at the 1-based position </w:t>
      </w:r>
      <w:r>
        <w:rPr>
          <w:i/>
        </w:rPr>
        <w:t>n</w:t>
      </w:r>
      <w:r>
        <w:t xml:space="preserve"> with</w:t>
      </w:r>
      <w:r>
        <w:t xml:space="preserve">in &lt;string-argument&gt;, where </w:t>
      </w:r>
      <w:r>
        <w:rPr>
          <w:i/>
        </w:rPr>
        <w:t xml:space="preserve">n </w:t>
      </w:r>
      <w:r>
        <w:t xml:space="preserve">= &lt;start&gt;. Starting at the first byte to replace, the next </w:t>
      </w:r>
      <w:r>
        <w:rPr>
          <w:i/>
        </w:rPr>
        <w:t xml:space="preserve">x </w:t>
      </w:r>
      <w:r>
        <w:t xml:space="preserve">bytes within &lt;string-argument&gt; are replaced by the first x bytes of </w:t>
      </w:r>
      <w:r>
        <w:rPr>
          <w:i/>
        </w:rPr>
        <w:t>v</w:t>
      </w:r>
      <w:r>
        <w:t xml:space="preserve">, where </w:t>
      </w:r>
      <w:r>
        <w:rPr>
          <w:i/>
        </w:rPr>
        <w:t xml:space="preserve">x </w:t>
      </w:r>
      <w:r>
        <w:t>= the least of the following: &lt;length&gt;, the number of bytes in &lt;string-argument&gt; after</w:t>
      </w:r>
      <w:r>
        <w:t xml:space="preserve"> and including the first byte to replace, or the number of bytes in </w:t>
      </w:r>
      <w:r>
        <w:rPr>
          <w:i/>
        </w:rPr>
        <w:t>v</w:t>
      </w:r>
      <w:r>
        <w:t xml:space="preserve">. </w:t>
      </w:r>
    </w:p>
    <w:p w:rsidR="00604189" w:rsidRDefault="009A452C">
      <w:pPr>
        <w:pStyle w:val="Heading4"/>
      </w:pPr>
      <w:bookmarkStart w:id="245" w:name="section_6964d2a4b3e3497bbb808bc98f0edab9"/>
      <w:bookmarkStart w:id="246" w:name="_Toc181683985"/>
      <w:r>
        <w:t>LSet Statement</w:t>
      </w:r>
      <w:bookmarkEnd w:id="245"/>
      <w:bookmarkEnd w:id="246"/>
      <w:r>
        <w:fldChar w:fldCharType="begin"/>
      </w:r>
      <w:r>
        <w:instrText xml:space="preserve"> XE "&lt;lset-statement&gt;" </w:instrText>
      </w:r>
      <w:r>
        <w:fldChar w:fldCharType="end"/>
      </w:r>
    </w:p>
    <w:p w:rsidR="00604189" w:rsidRDefault="009A452C">
      <w:r>
        <w:t xml:space="preserve">lset-statement = "LSet" bound-variable-expression "=" expression </w:t>
      </w:r>
    </w:p>
    <w:p w:rsidR="00604189" w:rsidRDefault="009A452C">
      <w:pPr>
        <w:spacing w:line="246" w:lineRule="auto"/>
        <w:ind w:left="-5"/>
      </w:pPr>
      <w:r>
        <w:rPr>
          <w:i/>
        </w:rPr>
        <w:t xml:space="preserve">Static Semantics. </w:t>
      </w:r>
    </w:p>
    <w:p w:rsidR="00604189" w:rsidRDefault="009A452C">
      <w:pPr>
        <w:numPr>
          <w:ilvl w:val="0"/>
          <w:numId w:val="126"/>
        </w:numPr>
      </w:pPr>
      <w:r>
        <w:t xml:space="preserve">The declared type of &lt;bound-variable-expression&gt; MUST be </w:t>
      </w:r>
      <w:r>
        <w:rPr>
          <w:b/>
        </w:rPr>
        <w:t>St</w:t>
      </w:r>
      <w:r>
        <w:rPr>
          <w:b/>
        </w:rPr>
        <w:t>ring</w:t>
      </w:r>
      <w:r>
        <w:t xml:space="preserve">, </w:t>
      </w:r>
      <w:r>
        <w:rPr>
          <w:b/>
        </w:rPr>
        <w:t>Variant</w:t>
      </w:r>
      <w:r>
        <w:t xml:space="preserve">, or a UDT. </w:t>
      </w:r>
    </w:p>
    <w:p w:rsidR="00604189" w:rsidRDefault="009A452C">
      <w:pPr>
        <w:spacing w:after="32"/>
      </w:pPr>
      <w:r>
        <w:t xml:space="preserve"> </w:t>
      </w:r>
    </w:p>
    <w:p w:rsidR="00604189" w:rsidRDefault="009A452C">
      <w:pPr>
        <w:spacing w:line="246" w:lineRule="auto"/>
        <w:ind w:left="-5"/>
      </w:pPr>
      <w:r>
        <w:rPr>
          <w:i/>
        </w:rPr>
        <w:t>Runtime Semantics</w:t>
      </w:r>
      <w:r>
        <w:t xml:space="preserve">. </w:t>
      </w:r>
    </w:p>
    <w:p w:rsidR="00604189" w:rsidRDefault="009A452C">
      <w:pPr>
        <w:pStyle w:val="ListParagraph"/>
        <w:numPr>
          <w:ilvl w:val="0"/>
          <w:numId w:val="127"/>
        </w:numPr>
      </w:pPr>
      <w:r>
        <w:t xml:space="preserve">The value type of &lt;bound-variable-expression&gt; MUST be </w:t>
      </w:r>
      <w:r>
        <w:rPr>
          <w:b/>
        </w:rPr>
        <w:t>String</w:t>
      </w:r>
      <w:r>
        <w:t xml:space="preserve"> or a UDT. </w:t>
      </w:r>
    </w:p>
    <w:p w:rsidR="00604189" w:rsidRDefault="009A452C">
      <w:pPr>
        <w:pStyle w:val="ListParagraph"/>
        <w:numPr>
          <w:ilvl w:val="0"/>
          <w:numId w:val="127"/>
        </w:numPr>
      </w:pPr>
      <w:r>
        <w:t xml:space="preserve">If the value type of &lt;bound-variable-expression&gt; is </w:t>
      </w:r>
      <w:r>
        <w:rPr>
          <w:b/>
        </w:rPr>
        <w:t>String</w:t>
      </w:r>
      <w:r>
        <w:t xml:space="preserve">: </w:t>
      </w:r>
    </w:p>
    <w:p w:rsidR="00604189" w:rsidRDefault="009A452C">
      <w:pPr>
        <w:pStyle w:val="ListParagraph"/>
        <w:numPr>
          <w:ilvl w:val="1"/>
          <w:numId w:val="127"/>
        </w:numPr>
      </w:pPr>
      <w:r>
        <w:t xml:space="preserve">Let </w:t>
      </w:r>
      <w:r>
        <w:rPr>
          <w:i/>
        </w:rPr>
        <w:t xml:space="preserve">qLength </w:t>
      </w:r>
      <w:r>
        <w:t>be the number of characters in the data value of &lt;bound-variabl</w:t>
      </w:r>
      <w:r>
        <w:t xml:space="preserve">e-expression&gt;. </w:t>
      </w:r>
    </w:p>
    <w:p w:rsidR="00604189" w:rsidRDefault="009A452C">
      <w:pPr>
        <w:pStyle w:val="ListParagraph"/>
        <w:numPr>
          <w:ilvl w:val="1"/>
          <w:numId w:val="127"/>
        </w:numPr>
      </w:pPr>
      <w:r>
        <w:t xml:space="preserve">Let </w:t>
      </w:r>
      <w:r>
        <w:rPr>
          <w:i/>
        </w:rPr>
        <w:t>e</w:t>
      </w:r>
      <w:r>
        <w:t xml:space="preserve"> be the data value of &lt;expression&gt; Let-coerced to declared type </w:t>
      </w:r>
      <w:r>
        <w:rPr>
          <w:b/>
        </w:rPr>
        <w:t>String.</w:t>
      </w:r>
      <w:r>
        <w:t xml:space="preserve"> o Let </w:t>
      </w:r>
      <w:r>
        <w:rPr>
          <w:i/>
        </w:rPr>
        <w:t>eLength</w:t>
      </w:r>
      <w:r>
        <w:t xml:space="preserve"> be the number of characters in </w:t>
      </w:r>
      <w:r>
        <w:rPr>
          <w:i/>
        </w:rPr>
        <w:t>e</w:t>
      </w:r>
      <w:r>
        <w:t xml:space="preserve">. </w:t>
      </w:r>
    </w:p>
    <w:p w:rsidR="00604189" w:rsidRDefault="009A452C">
      <w:pPr>
        <w:pStyle w:val="ListParagraph"/>
        <w:numPr>
          <w:ilvl w:val="1"/>
          <w:numId w:val="127"/>
        </w:numPr>
      </w:pPr>
      <w:r>
        <w:t xml:space="preserve">If </w:t>
      </w:r>
      <w:r>
        <w:rPr>
          <w:i/>
        </w:rPr>
        <w:t>eLength</w:t>
      </w:r>
      <w:r>
        <w:t xml:space="preserve"> is less than </w:t>
      </w:r>
      <w:r>
        <w:rPr>
          <w:i/>
        </w:rPr>
        <w:t>qLength</w:t>
      </w:r>
      <w:r>
        <w:t xml:space="preserve">: </w:t>
      </w:r>
    </w:p>
    <w:p w:rsidR="00604189" w:rsidRDefault="009A452C">
      <w:pPr>
        <w:pStyle w:val="ListParagraph"/>
        <w:numPr>
          <w:ilvl w:val="2"/>
          <w:numId w:val="127"/>
        </w:numPr>
      </w:pPr>
      <w:r>
        <w:t xml:space="preserve">The </w:t>
      </w:r>
      <w:r>
        <w:rPr>
          <w:b/>
        </w:rPr>
        <w:t>String</w:t>
      </w:r>
      <w:r>
        <w:t xml:space="preserve"> data value that is the concatenation of </w:t>
      </w:r>
      <w:r>
        <w:rPr>
          <w:i/>
        </w:rPr>
        <w:t>e</w:t>
      </w:r>
      <w:r>
        <w:t xml:space="preserve"> followed by (</w:t>
      </w:r>
      <w:r>
        <w:rPr>
          <w:i/>
        </w:rPr>
        <w:t>qLength</w:t>
      </w:r>
      <w:r>
        <w:t xml:space="preserve"> – </w:t>
      </w:r>
      <w:r>
        <w:rPr>
          <w:i/>
        </w:rPr>
        <w:t>eLen</w:t>
      </w:r>
      <w:r>
        <w:rPr>
          <w:i/>
        </w:rPr>
        <w:t xml:space="preserve">gth) </w:t>
      </w:r>
      <w:r>
        <w:t xml:space="preserve">space characters (U+0020) is Let-assigned into &lt;bound-variable-expression&gt;. </w:t>
      </w:r>
    </w:p>
    <w:p w:rsidR="00604189" w:rsidRDefault="009A452C">
      <w:pPr>
        <w:pStyle w:val="ListParagraph"/>
        <w:numPr>
          <w:ilvl w:val="1"/>
          <w:numId w:val="127"/>
        </w:numPr>
      </w:pPr>
      <w:r>
        <w:t xml:space="preserve">Otherwise: </w:t>
      </w:r>
    </w:p>
    <w:p w:rsidR="00604189" w:rsidRDefault="009A452C">
      <w:pPr>
        <w:pStyle w:val="ListParagraph"/>
        <w:numPr>
          <w:ilvl w:val="2"/>
          <w:numId w:val="127"/>
        </w:numPr>
      </w:pPr>
      <w:r>
        <w:t xml:space="preserve">The </w:t>
      </w:r>
      <w:r>
        <w:rPr>
          <w:b/>
        </w:rPr>
        <w:t>String</w:t>
      </w:r>
      <w:r>
        <w:t xml:space="preserve"> data value this is the initial </w:t>
      </w:r>
      <w:r>
        <w:rPr>
          <w:i/>
        </w:rPr>
        <w:t>qLength</w:t>
      </w:r>
      <w:r>
        <w:t xml:space="preserve"> characters of </w:t>
      </w:r>
      <w:r>
        <w:rPr>
          <w:i/>
        </w:rPr>
        <w:t>e</w:t>
      </w:r>
      <w:r>
        <w:t xml:space="preserve"> are Let-assigned into &lt;bound-variable-expression&gt;. </w:t>
      </w:r>
    </w:p>
    <w:p w:rsidR="00604189" w:rsidRDefault="009A452C">
      <w:pPr>
        <w:pStyle w:val="ListParagraph"/>
        <w:numPr>
          <w:ilvl w:val="0"/>
          <w:numId w:val="127"/>
        </w:numPr>
      </w:pPr>
      <w:r>
        <w:t>If the value type of &lt;</w:t>
      </w:r>
      <w:r>
        <w:t xml:space="preserve">bound-variable-expression&gt; is a UDT: </w:t>
      </w:r>
    </w:p>
    <w:p w:rsidR="00604189" w:rsidRDefault="009A452C">
      <w:pPr>
        <w:pStyle w:val="ListParagraph"/>
        <w:numPr>
          <w:ilvl w:val="1"/>
          <w:numId w:val="127"/>
        </w:numPr>
      </w:pPr>
      <w:r>
        <w:t xml:space="preserve">The data in &lt;expression&gt; (as stored in memory in an implementation-defined manner) is copied into &lt;bound-variable-expression&gt; variable in an implementation-defined manner. </w:t>
      </w:r>
    </w:p>
    <w:p w:rsidR="00604189" w:rsidRDefault="009A452C">
      <w:pPr>
        <w:pStyle w:val="Heading4"/>
      </w:pPr>
      <w:bookmarkStart w:id="247" w:name="section_beccdd439dad4bcfb063e542869917a1"/>
      <w:bookmarkStart w:id="248" w:name="_Toc181683986"/>
      <w:r>
        <w:t>RSet Statement</w:t>
      </w:r>
      <w:bookmarkEnd w:id="247"/>
      <w:bookmarkEnd w:id="248"/>
      <w:r>
        <w:fldChar w:fldCharType="begin"/>
      </w:r>
      <w:r>
        <w:instrText xml:space="preserve"> XE "&lt;rset-statement&gt;" </w:instrText>
      </w:r>
      <w:r>
        <w:fldChar w:fldCharType="end"/>
      </w:r>
    </w:p>
    <w:p w:rsidR="00604189" w:rsidRDefault="009A452C">
      <w:pPr>
        <w:pStyle w:val="Code"/>
      </w:pPr>
      <w:r>
        <w:t xml:space="preserve">rset-statement = "RSet" bound-variable-expression "=" expression </w:t>
      </w:r>
    </w:p>
    <w:p w:rsidR="00604189" w:rsidRDefault="009A452C">
      <w:pPr>
        <w:spacing w:line="246" w:lineRule="auto"/>
        <w:ind w:left="-5"/>
      </w:pPr>
      <w:r>
        <w:rPr>
          <w:i/>
        </w:rPr>
        <w:t xml:space="preserve">Static Semantics. </w:t>
      </w:r>
    </w:p>
    <w:p w:rsidR="00604189" w:rsidRDefault="009A452C">
      <w:pPr>
        <w:pStyle w:val="ListParagraph"/>
        <w:numPr>
          <w:ilvl w:val="0"/>
          <w:numId w:val="128"/>
        </w:numPr>
      </w:pPr>
      <w:r>
        <w:t xml:space="preserve">The declared type of &lt;bound-variable-expression&gt; MUST be </w:t>
      </w:r>
      <w:r>
        <w:rPr>
          <w:b/>
        </w:rPr>
        <w:t>String</w:t>
      </w:r>
      <w:r>
        <w:t xml:space="preserve"> or </w:t>
      </w:r>
      <w:r>
        <w:rPr>
          <w:b/>
        </w:rPr>
        <w:t>Variant</w:t>
      </w:r>
      <w:r>
        <w:t xml:space="preserve">. </w:t>
      </w:r>
    </w:p>
    <w:p w:rsidR="00604189" w:rsidRDefault="009A452C">
      <w:pPr>
        <w:spacing w:after="32"/>
      </w:pPr>
      <w:r>
        <w:t xml:space="preserve"> </w:t>
      </w:r>
    </w:p>
    <w:p w:rsidR="00604189" w:rsidRDefault="009A452C">
      <w:pPr>
        <w:spacing w:line="246" w:lineRule="auto"/>
        <w:ind w:left="-5"/>
      </w:pPr>
      <w:r>
        <w:rPr>
          <w:i/>
        </w:rPr>
        <w:t>Runtime Semantics</w:t>
      </w:r>
      <w:r>
        <w:t xml:space="preserve">. </w:t>
      </w:r>
    </w:p>
    <w:p w:rsidR="00604189" w:rsidRDefault="009A452C">
      <w:pPr>
        <w:pStyle w:val="ListParagraph"/>
        <w:numPr>
          <w:ilvl w:val="0"/>
          <w:numId w:val="129"/>
        </w:numPr>
      </w:pPr>
      <w:r>
        <w:t xml:space="preserve">The value type of &lt;bound-variable-expression&gt; MUST be String. </w:t>
      </w:r>
    </w:p>
    <w:p w:rsidR="00604189" w:rsidRDefault="009A452C">
      <w:pPr>
        <w:pStyle w:val="ListParagraph"/>
        <w:numPr>
          <w:ilvl w:val="0"/>
          <w:numId w:val="129"/>
        </w:numPr>
      </w:pPr>
      <w:r>
        <w:t xml:space="preserve">Let </w:t>
      </w:r>
      <w:r>
        <w:rPr>
          <w:i/>
        </w:rPr>
        <w:t>qLeng</w:t>
      </w:r>
      <w:r>
        <w:rPr>
          <w:i/>
        </w:rPr>
        <w:t xml:space="preserve">th </w:t>
      </w:r>
      <w:r>
        <w:t xml:space="preserve">be the number of characters in the data value of &lt;bound-variable-expression&gt;. </w:t>
      </w:r>
    </w:p>
    <w:p w:rsidR="00604189" w:rsidRDefault="009A452C">
      <w:pPr>
        <w:pStyle w:val="ListParagraph"/>
        <w:numPr>
          <w:ilvl w:val="0"/>
          <w:numId w:val="129"/>
        </w:numPr>
      </w:pPr>
      <w:r>
        <w:lastRenderedPageBreak/>
        <w:t xml:space="preserve">Let </w:t>
      </w:r>
      <w:r>
        <w:rPr>
          <w:i/>
        </w:rPr>
        <w:t>eLength</w:t>
      </w:r>
      <w:r>
        <w:t xml:space="preserve"> be the number of characters in the data value of &lt;expression&gt; </w:t>
      </w:r>
    </w:p>
    <w:p w:rsidR="00604189" w:rsidRDefault="009A452C">
      <w:pPr>
        <w:pStyle w:val="ListParagraph"/>
        <w:numPr>
          <w:ilvl w:val="0"/>
          <w:numId w:val="129"/>
        </w:numPr>
      </w:pPr>
      <w:r>
        <w:t>If the number of characters in &lt;expression&gt; is less than the number of characters in the data value</w:t>
      </w:r>
      <w:r>
        <w:t xml:space="preserve"> of &lt;bound-variable-expression&gt;: </w:t>
      </w:r>
    </w:p>
    <w:p w:rsidR="00604189" w:rsidRDefault="009A452C">
      <w:pPr>
        <w:pStyle w:val="ListParagraph"/>
        <w:numPr>
          <w:ilvl w:val="1"/>
          <w:numId w:val="129"/>
        </w:numPr>
      </w:pPr>
      <w:r>
        <w:t>The data value of (</w:t>
      </w:r>
      <w:r>
        <w:rPr>
          <w:i/>
        </w:rPr>
        <w:t>qLength</w:t>
      </w:r>
      <w:r>
        <w:t xml:space="preserve"> – </w:t>
      </w:r>
      <w:r>
        <w:rPr>
          <w:i/>
        </w:rPr>
        <w:t xml:space="preserve">eLength) </w:t>
      </w:r>
      <w:r>
        <w:t xml:space="preserve">spaces followed by the data value of &lt;expression&gt; is Let-coerced into &lt;bound-variable-expression&gt;. </w:t>
      </w:r>
    </w:p>
    <w:p w:rsidR="00604189" w:rsidRDefault="009A452C">
      <w:pPr>
        <w:pStyle w:val="ListParagraph"/>
        <w:numPr>
          <w:ilvl w:val="0"/>
          <w:numId w:val="129"/>
        </w:numPr>
      </w:pPr>
      <w:r>
        <w:t xml:space="preserve">Otherwise: </w:t>
      </w:r>
    </w:p>
    <w:p w:rsidR="00604189" w:rsidRDefault="009A452C">
      <w:pPr>
        <w:pStyle w:val="ListParagraph"/>
        <w:numPr>
          <w:ilvl w:val="1"/>
          <w:numId w:val="129"/>
        </w:numPr>
      </w:pPr>
      <w:r>
        <w:t xml:space="preserve">The data value of the first </w:t>
      </w:r>
      <w:r>
        <w:rPr>
          <w:i/>
        </w:rPr>
        <w:t>qLength</w:t>
      </w:r>
      <w:r>
        <w:t xml:space="preserve"> characters in &lt;expression&gt; are Let-c</w:t>
      </w:r>
      <w:r>
        <w:t xml:space="preserve">oerced into &lt;bound-variable-expression&gt;. </w:t>
      </w:r>
    </w:p>
    <w:p w:rsidR="00604189" w:rsidRDefault="009A452C">
      <w:pPr>
        <w:pStyle w:val="Heading4"/>
      </w:pPr>
      <w:bookmarkStart w:id="249" w:name="section_ce2a98d426254cb7982c5c58e568cd18"/>
      <w:bookmarkStart w:id="250" w:name="_Toc181683987"/>
      <w:r>
        <w:t>Let Statement</w:t>
      </w:r>
      <w:bookmarkEnd w:id="249"/>
      <w:bookmarkEnd w:id="250"/>
      <w:r>
        <w:fldChar w:fldCharType="begin"/>
      </w:r>
      <w:r>
        <w:instrText xml:space="preserve"> XE "&lt;let-statement&gt;" </w:instrText>
      </w:r>
      <w:r>
        <w:fldChar w:fldCharType="end"/>
      </w:r>
    </w:p>
    <w:p w:rsidR="00604189" w:rsidRDefault="009A452C">
      <w:r>
        <w:t xml:space="preserve">A </w:t>
      </w:r>
      <w:r>
        <w:rPr>
          <w:i/>
        </w:rPr>
        <w:t>let statement</w:t>
      </w:r>
      <w:r>
        <w:t xml:space="preserve"> performs </w:t>
      </w:r>
      <w:r>
        <w:rPr>
          <w:b/>
          <w:i/>
        </w:rPr>
        <w:t>Let</w:t>
      </w:r>
      <w:r>
        <w:rPr>
          <w:i/>
        </w:rPr>
        <w:t xml:space="preserve">-assignment </w:t>
      </w:r>
      <w:r>
        <w:t xml:space="preserve">of a non-object value. The </w:t>
      </w:r>
      <w:r>
        <w:rPr>
          <w:b/>
        </w:rPr>
        <w:t>Let</w:t>
      </w:r>
      <w:r>
        <w:t xml:space="preserve"> keyword itself is optional and can be omitted. </w:t>
      </w:r>
    </w:p>
    <w:p w:rsidR="00604189" w:rsidRDefault="009A452C">
      <w:pPr>
        <w:pStyle w:val="Code"/>
      </w:pPr>
      <w:r>
        <w:t xml:space="preserve">let-statement = ["Let"] l-expression "=" expression </w:t>
      </w:r>
    </w:p>
    <w:p w:rsidR="00604189" w:rsidRDefault="009A452C">
      <w:pPr>
        <w:spacing w:after="281"/>
        <w:ind w:left="10"/>
        <w:rPr>
          <w:i/>
        </w:rPr>
      </w:pPr>
      <w:r>
        <w:rPr>
          <w:i/>
        </w:rPr>
        <w:t>Stat</w:t>
      </w:r>
      <w:r>
        <w:rPr>
          <w:i/>
        </w:rPr>
        <w:t xml:space="preserve">ic Semantics. </w:t>
      </w:r>
    </w:p>
    <w:p w:rsidR="00604189" w:rsidRDefault="009A452C">
      <w:pPr>
        <w:spacing w:after="281"/>
        <w:ind w:left="10"/>
      </w:pPr>
      <w:r>
        <w:t xml:space="preserve">This statement is invalid if any of the following is true: </w:t>
      </w:r>
    </w:p>
    <w:p w:rsidR="00604189" w:rsidRDefault="009A452C">
      <w:pPr>
        <w:pStyle w:val="ListParagraph"/>
        <w:numPr>
          <w:ilvl w:val="0"/>
          <w:numId w:val="130"/>
        </w:numPr>
      </w:pPr>
      <w:r>
        <w:t xml:space="preserve">&lt;expression&gt; cannot be </w:t>
      </w:r>
      <w:r>
        <w:rPr>
          <w:i/>
        </w:rPr>
        <w:t xml:space="preserve">evaluated to a simple data value (section </w:t>
      </w:r>
      <w:hyperlink w:anchor="Section_f1cc9a8de6814e209c5ee3385545440e" w:history="1">
        <w:r>
          <w:rPr>
            <w:rStyle w:val="Hyperlink"/>
            <w:i/>
          </w:rPr>
          <w:t>5.6.2.2</w:t>
        </w:r>
      </w:hyperlink>
      <w:r>
        <w:rPr>
          <w:i/>
        </w:rPr>
        <w:t>)</w:t>
      </w:r>
      <w:r>
        <w:t xml:space="preserve">. </w:t>
      </w:r>
    </w:p>
    <w:p w:rsidR="00604189" w:rsidRDefault="009A452C">
      <w:pPr>
        <w:pStyle w:val="ListParagraph"/>
        <w:numPr>
          <w:ilvl w:val="0"/>
          <w:numId w:val="130"/>
        </w:numPr>
      </w:pPr>
      <w:r>
        <w:t>&lt;l-expression&gt;</w:t>
      </w:r>
      <w:r>
        <w:t xml:space="preserve"> is classified as something other than a value, variable, property, function or unbound member. </w:t>
      </w:r>
    </w:p>
    <w:p w:rsidR="00604189" w:rsidRDefault="009A452C">
      <w:pPr>
        <w:pStyle w:val="ListParagraph"/>
        <w:numPr>
          <w:ilvl w:val="0"/>
          <w:numId w:val="130"/>
        </w:numPr>
      </w:pPr>
      <w:r>
        <w:t xml:space="preserve">&lt;l-expression&gt; is classified as a value and the declared type of &lt;l-expression&gt; is any type except a class or </w:t>
      </w:r>
      <w:r>
        <w:rPr>
          <w:b/>
        </w:rPr>
        <w:t>Object</w:t>
      </w:r>
      <w:r>
        <w:t xml:space="preserve">. </w:t>
      </w:r>
    </w:p>
    <w:p w:rsidR="00604189" w:rsidRDefault="009A452C">
      <w:pPr>
        <w:pStyle w:val="ListParagraph"/>
        <w:numPr>
          <w:ilvl w:val="0"/>
          <w:numId w:val="130"/>
        </w:numPr>
      </w:pPr>
      <w:r>
        <w:t>&lt;l-expression&gt; is classified as a variab</w:t>
      </w:r>
      <w:r>
        <w:t xml:space="preserve">le, the declared type of &lt;l-expression&gt; is any type except a class or </w:t>
      </w:r>
      <w:r>
        <w:rPr>
          <w:b/>
        </w:rPr>
        <w:t>Object</w:t>
      </w:r>
      <w:r>
        <w:t xml:space="preserve">, and a </w:t>
      </w:r>
      <w:r>
        <w:rPr>
          <w:b/>
        </w:rPr>
        <w:t>Let</w:t>
      </w:r>
      <w:r>
        <w:t xml:space="preserve"> coercion from the declared type of &lt;expression&gt; to the declared type of &lt;l-expression&gt; is invalid. </w:t>
      </w:r>
    </w:p>
    <w:p w:rsidR="00604189" w:rsidRDefault="009A452C">
      <w:pPr>
        <w:pStyle w:val="ListParagraph"/>
        <w:numPr>
          <w:ilvl w:val="0"/>
          <w:numId w:val="130"/>
        </w:numPr>
      </w:pPr>
      <w:r>
        <w:t>&lt;l-expression&gt; is classified as a property, does not refer to the en</w:t>
      </w:r>
      <w:r>
        <w:t xml:space="preserve">closing procedure, and any of the following is true: </w:t>
      </w:r>
    </w:p>
    <w:p w:rsidR="00604189" w:rsidRDefault="009A452C">
      <w:pPr>
        <w:pStyle w:val="ListParagraph"/>
        <w:numPr>
          <w:ilvl w:val="1"/>
          <w:numId w:val="130"/>
        </w:numPr>
      </w:pPr>
      <w:r>
        <w:t xml:space="preserve">&lt;l-expression&gt; has no accessible </w:t>
      </w:r>
      <w:r>
        <w:rPr>
          <w:b/>
        </w:rPr>
        <w:t>Property Let</w:t>
      </w:r>
      <w:r>
        <w:t xml:space="preserve"> or </w:t>
      </w:r>
      <w:r>
        <w:rPr>
          <w:b/>
        </w:rPr>
        <w:t>Property Get</w:t>
      </w:r>
      <w:r>
        <w:t xml:space="preserve">. </w:t>
      </w:r>
    </w:p>
    <w:p w:rsidR="00604189" w:rsidRDefault="009A452C">
      <w:pPr>
        <w:pStyle w:val="ListParagraph"/>
        <w:numPr>
          <w:ilvl w:val="1"/>
          <w:numId w:val="130"/>
        </w:numPr>
      </w:pPr>
      <w:r>
        <w:t xml:space="preserve">&lt;l-expression&gt; has an inaccessible </w:t>
      </w:r>
      <w:r>
        <w:rPr>
          <w:b/>
        </w:rPr>
        <w:t>Property Let</w:t>
      </w:r>
      <w:r>
        <w:t xml:space="preserve">. </w:t>
      </w:r>
    </w:p>
    <w:p w:rsidR="00604189" w:rsidRDefault="009A452C">
      <w:pPr>
        <w:pStyle w:val="ListParagraph"/>
        <w:numPr>
          <w:ilvl w:val="1"/>
          <w:numId w:val="130"/>
        </w:numPr>
      </w:pPr>
      <w:r>
        <w:t xml:space="preserve">&lt;l-expression&gt; has an accessible </w:t>
      </w:r>
      <w:r>
        <w:rPr>
          <w:b/>
        </w:rPr>
        <w:t>Property Let</w:t>
      </w:r>
      <w:r>
        <w:t xml:space="preserve"> and a </w:t>
      </w:r>
      <w:r>
        <w:rPr>
          <w:b/>
        </w:rPr>
        <w:t>Let</w:t>
      </w:r>
      <w:r>
        <w:t xml:space="preserve"> coercion from the declared type of &lt;expression&gt; to the declared type of &lt;l-expression&gt; is invalid. </w:t>
      </w:r>
    </w:p>
    <w:p w:rsidR="00604189" w:rsidRDefault="009A452C">
      <w:pPr>
        <w:pStyle w:val="ListParagraph"/>
        <w:numPr>
          <w:ilvl w:val="1"/>
          <w:numId w:val="130"/>
        </w:numPr>
      </w:pPr>
      <w:r>
        <w:t xml:space="preserve">&lt;l-expression&gt; has no </w:t>
      </w:r>
      <w:r>
        <w:rPr>
          <w:b/>
        </w:rPr>
        <w:t>Property Let</w:t>
      </w:r>
      <w:r>
        <w:t xml:space="preserve"> at all and does have an accessible </w:t>
      </w:r>
      <w:r>
        <w:rPr>
          <w:b/>
        </w:rPr>
        <w:t>Property Get</w:t>
      </w:r>
      <w:r>
        <w:t xml:space="preserve"> and the declared type of &lt;l-expression&gt; is any type except a class or </w:t>
      </w:r>
      <w:r>
        <w:rPr>
          <w:b/>
        </w:rPr>
        <w:t>Ob</w:t>
      </w:r>
      <w:r>
        <w:rPr>
          <w:b/>
        </w:rPr>
        <w:t>ject</w:t>
      </w:r>
      <w:r>
        <w:t xml:space="preserve"> or </w:t>
      </w:r>
      <w:r>
        <w:rPr>
          <w:b/>
        </w:rPr>
        <w:t>Variant</w:t>
      </w:r>
      <w:r>
        <w:t xml:space="preserve">. </w:t>
      </w:r>
    </w:p>
    <w:p w:rsidR="00604189" w:rsidRDefault="009A452C">
      <w:pPr>
        <w:pStyle w:val="ListParagraph"/>
        <w:numPr>
          <w:ilvl w:val="0"/>
          <w:numId w:val="130"/>
        </w:numPr>
      </w:pPr>
      <w:r>
        <w:t xml:space="preserve">&lt;l-expression&gt; is classified as a function, does not refer to the enclosing procedure, and the declared type of &lt;l-expression&gt; is any type except a class or </w:t>
      </w:r>
      <w:r>
        <w:rPr>
          <w:b/>
        </w:rPr>
        <w:t>Object</w:t>
      </w:r>
      <w:r>
        <w:t xml:space="preserve"> or </w:t>
      </w:r>
      <w:r>
        <w:rPr>
          <w:b/>
        </w:rPr>
        <w:t>Variant</w:t>
      </w:r>
      <w:r>
        <w:t xml:space="preserve">. </w:t>
      </w:r>
    </w:p>
    <w:p w:rsidR="00604189" w:rsidRDefault="009A452C">
      <w:pPr>
        <w:pStyle w:val="ListParagraph"/>
        <w:numPr>
          <w:ilvl w:val="0"/>
          <w:numId w:val="130"/>
        </w:numPr>
      </w:pPr>
      <w:r>
        <w:t>&lt;l-expression&gt; is classified as a property or function, refer</w:t>
      </w:r>
      <w:r>
        <w:t xml:space="preserve">s to the enclosing procedure, and any of the following is true: </w:t>
      </w:r>
    </w:p>
    <w:p w:rsidR="00604189" w:rsidRDefault="009A452C">
      <w:pPr>
        <w:pStyle w:val="ListParagraph"/>
        <w:numPr>
          <w:ilvl w:val="1"/>
          <w:numId w:val="130"/>
        </w:numPr>
      </w:pPr>
      <w:r>
        <w:t xml:space="preserve">The declared type of &lt;l-expression&gt; is any type except a class or </w:t>
      </w:r>
      <w:r>
        <w:rPr>
          <w:b/>
        </w:rPr>
        <w:t>Object</w:t>
      </w:r>
      <w:r>
        <w:t xml:space="preserve">. </w:t>
      </w:r>
    </w:p>
    <w:p w:rsidR="00604189" w:rsidRDefault="009A452C">
      <w:pPr>
        <w:pStyle w:val="ListParagraph"/>
        <w:numPr>
          <w:ilvl w:val="1"/>
          <w:numId w:val="130"/>
        </w:numPr>
      </w:pPr>
      <w:r>
        <w:t xml:space="preserve">A </w:t>
      </w:r>
      <w:r>
        <w:rPr>
          <w:b/>
        </w:rPr>
        <w:t>Let</w:t>
      </w:r>
      <w:r>
        <w:t xml:space="preserve">-coercion from the declared type of &lt;expression&gt; to the declared type of &lt;l-expression&gt; is invalid. </w:t>
      </w:r>
    </w:p>
    <w:p w:rsidR="00604189" w:rsidRDefault="009A452C">
      <w:pPr>
        <w:spacing w:after="281"/>
        <w:ind w:left="10"/>
      </w:pPr>
      <w:r>
        <w:rPr>
          <w:i/>
        </w:rPr>
        <w:lastRenderedPageBreak/>
        <w:t>Runtime Se</w:t>
      </w:r>
      <w:r>
        <w:rPr>
          <w:i/>
        </w:rPr>
        <w:t>mantics.</w:t>
      </w:r>
      <w:r>
        <w:t xml:space="preserve"> </w:t>
      </w:r>
    </w:p>
    <w:p w:rsidR="00604189" w:rsidRDefault="009A452C">
      <w:pPr>
        <w:spacing w:after="281"/>
        <w:ind w:left="10"/>
      </w:pPr>
      <w:r>
        <w:t xml:space="preserve">The runtime semantics of </w:t>
      </w:r>
      <w:r>
        <w:rPr>
          <w:b/>
        </w:rPr>
        <w:t>Let</w:t>
      </w:r>
      <w:r>
        <w:t xml:space="preserve">-assignment are as follows: </w:t>
      </w:r>
    </w:p>
    <w:p w:rsidR="00604189" w:rsidRDefault="009A452C">
      <w:pPr>
        <w:pStyle w:val="ListParagraph"/>
        <w:numPr>
          <w:ilvl w:val="0"/>
          <w:numId w:val="131"/>
        </w:numPr>
      </w:pPr>
      <w:r>
        <w:t xml:space="preserve">If &lt;l-expression&gt; is classified as an unbound member, resolve it first as a variable, property, function or subroutine. </w:t>
      </w:r>
    </w:p>
    <w:p w:rsidR="00604189" w:rsidRDefault="009A452C">
      <w:pPr>
        <w:pStyle w:val="ListParagraph"/>
        <w:numPr>
          <w:ilvl w:val="0"/>
          <w:numId w:val="131"/>
        </w:numPr>
      </w:pPr>
      <w:r>
        <w:t>If the declared type of &lt;l-expression&gt; is any type except a class or</w:t>
      </w:r>
      <w:r>
        <w:t xml:space="preserve"> </w:t>
      </w:r>
      <w:r>
        <w:rPr>
          <w:b/>
        </w:rPr>
        <w:t>Object</w:t>
      </w:r>
      <w:r>
        <w:t xml:space="preserve">: </w:t>
      </w:r>
    </w:p>
    <w:p w:rsidR="00604189" w:rsidRDefault="009A452C">
      <w:pPr>
        <w:pStyle w:val="ListParagraph"/>
        <w:numPr>
          <w:ilvl w:val="0"/>
          <w:numId w:val="131"/>
        </w:numPr>
      </w:pPr>
      <w:r>
        <w:t xml:space="preserve">Evaluate &lt;expression&gt; as a simple data value to get an expression value. </w:t>
      </w:r>
    </w:p>
    <w:p w:rsidR="00604189" w:rsidRDefault="009A452C">
      <w:pPr>
        <w:pStyle w:val="ListParagraph"/>
        <w:numPr>
          <w:ilvl w:val="1"/>
          <w:numId w:val="131"/>
        </w:numPr>
      </w:pPr>
      <w:r>
        <w:rPr>
          <w:b/>
        </w:rPr>
        <w:t>Let</w:t>
      </w:r>
      <w:r>
        <w:t>-coerce the expression value from its value type to the declared type of &lt;l-expression&gt;. o If &lt;l-expression&gt; is classified as a variable, assign the coerced expression v</w:t>
      </w:r>
      <w:r>
        <w:t xml:space="preserve">alue to &lt;l-expression&gt;. </w:t>
      </w:r>
    </w:p>
    <w:p w:rsidR="00604189" w:rsidRDefault="009A452C">
      <w:pPr>
        <w:pStyle w:val="ListParagraph"/>
        <w:numPr>
          <w:ilvl w:val="1"/>
          <w:numId w:val="131"/>
        </w:numPr>
      </w:pPr>
      <w:r>
        <w:t xml:space="preserve">If &lt;l-expression&gt; is classified as a property, and does not refer to an enclosing </w:t>
      </w:r>
      <w:r>
        <w:rPr>
          <w:b/>
        </w:rPr>
        <w:t>Property Get</w:t>
      </w:r>
      <w:r>
        <w:t xml:space="preserve">: </w:t>
      </w:r>
    </w:p>
    <w:p w:rsidR="00604189" w:rsidRDefault="009A452C">
      <w:pPr>
        <w:pStyle w:val="ListParagraph"/>
        <w:numPr>
          <w:ilvl w:val="2"/>
          <w:numId w:val="131"/>
        </w:numPr>
      </w:pPr>
      <w:r>
        <w:t xml:space="preserve">If &lt;l-expression&gt; has an accessible </w:t>
      </w:r>
      <w:r>
        <w:rPr>
          <w:b/>
        </w:rPr>
        <w:t>Property Let</w:t>
      </w:r>
      <w:r>
        <w:t xml:space="preserve">, invoke the </w:t>
      </w:r>
      <w:r>
        <w:rPr>
          <w:b/>
        </w:rPr>
        <w:t>Property Let</w:t>
      </w:r>
      <w:r>
        <w:t>, passing it any specified argument list, along with the coer</w:t>
      </w:r>
      <w:r>
        <w:t xml:space="preserve">ced expression value as an extra final parameter. </w:t>
      </w:r>
    </w:p>
    <w:p w:rsidR="00604189" w:rsidRDefault="009A452C">
      <w:pPr>
        <w:pStyle w:val="ListParagraph"/>
        <w:numPr>
          <w:ilvl w:val="2"/>
          <w:numId w:val="131"/>
        </w:numPr>
      </w:pPr>
      <w:r>
        <w:t xml:space="preserve">If &lt;l-expression&gt; does not have a </w:t>
      </w:r>
      <w:r>
        <w:rPr>
          <w:b/>
        </w:rPr>
        <w:t>Property Let</w:t>
      </w:r>
      <w:r>
        <w:t xml:space="preserve"> and does have an accessible </w:t>
      </w:r>
      <w:r>
        <w:rPr>
          <w:b/>
        </w:rPr>
        <w:t>Property Get</w:t>
      </w:r>
      <w:r>
        <w:t>, runtime error 451 (Property let procedure not defined and property get procedure did not return an object) is raised</w:t>
      </w:r>
      <w:r>
        <w:t xml:space="preserve">. </w:t>
      </w:r>
    </w:p>
    <w:p w:rsidR="00604189" w:rsidRDefault="009A452C">
      <w:pPr>
        <w:pStyle w:val="ListParagraph"/>
        <w:numPr>
          <w:ilvl w:val="2"/>
          <w:numId w:val="131"/>
        </w:numPr>
      </w:pPr>
      <w:r>
        <w:t xml:space="preserve">If &lt;l-expression&gt; does not have an accessible </w:t>
      </w:r>
      <w:r>
        <w:rPr>
          <w:b/>
        </w:rPr>
        <w:t>Property Let</w:t>
      </w:r>
      <w:r>
        <w:t xml:space="preserve"> or accessible </w:t>
      </w:r>
      <w:r>
        <w:rPr>
          <w:b/>
        </w:rPr>
        <w:t>Property Get</w:t>
      </w:r>
      <w:r>
        <w:t xml:space="preserve">, runtime error 450 (Wrong number of arguments or invalid property assignment) is raised. </w:t>
      </w:r>
    </w:p>
    <w:p w:rsidR="00604189" w:rsidRDefault="009A452C">
      <w:pPr>
        <w:pStyle w:val="ListParagraph"/>
        <w:numPr>
          <w:ilvl w:val="1"/>
          <w:numId w:val="131"/>
        </w:numPr>
      </w:pPr>
      <w:r>
        <w:t>If &lt;l-expression&gt; is classified as a property or function and refers to an en</w:t>
      </w:r>
      <w:r>
        <w:t xml:space="preserve">closing </w:t>
      </w:r>
      <w:r>
        <w:rPr>
          <w:b/>
        </w:rPr>
        <w:t>Property Get</w:t>
      </w:r>
      <w:r>
        <w:t xml:space="preserve"> or function, assign the coerced expression value to the enclosing procedure’s return value. </w:t>
      </w:r>
    </w:p>
    <w:p w:rsidR="00604189" w:rsidRDefault="009A452C">
      <w:pPr>
        <w:pStyle w:val="ListParagraph"/>
        <w:numPr>
          <w:ilvl w:val="1"/>
          <w:numId w:val="131"/>
        </w:numPr>
      </w:pPr>
      <w:r>
        <w:t>If &lt;l-expression&gt; is not classified as a variable or property, runtime error 450 (Wrong number of arguments or invalid property assignment) is</w:t>
      </w:r>
      <w:r>
        <w:t xml:space="preserve"> raised. </w:t>
      </w:r>
    </w:p>
    <w:p w:rsidR="00604189" w:rsidRDefault="009A452C">
      <w:pPr>
        <w:pStyle w:val="ListParagraph"/>
        <w:numPr>
          <w:ilvl w:val="0"/>
          <w:numId w:val="131"/>
        </w:numPr>
      </w:pPr>
      <w:r>
        <w:t xml:space="preserve">Otherwise, if the declared type of &lt;l-expression&gt; is a class or </w:t>
      </w:r>
      <w:r>
        <w:rPr>
          <w:b/>
        </w:rPr>
        <w:t>Object</w:t>
      </w:r>
      <w:r>
        <w:t xml:space="preserve">: </w:t>
      </w:r>
    </w:p>
    <w:p w:rsidR="00604189" w:rsidRDefault="009A452C">
      <w:pPr>
        <w:pStyle w:val="ListParagraph"/>
        <w:numPr>
          <w:ilvl w:val="1"/>
          <w:numId w:val="131"/>
        </w:numPr>
      </w:pPr>
      <w:r>
        <w:t xml:space="preserve">Evaluate &lt;expression&gt; to get an expression value. </w:t>
      </w:r>
    </w:p>
    <w:p w:rsidR="00604189" w:rsidRDefault="009A452C">
      <w:pPr>
        <w:pStyle w:val="ListParagraph"/>
        <w:numPr>
          <w:ilvl w:val="1"/>
          <w:numId w:val="131"/>
        </w:numPr>
      </w:pPr>
      <w:r>
        <w:t xml:space="preserve">If &lt;l-expression&gt; is classified as a value or a variable: </w:t>
      </w:r>
    </w:p>
    <w:p w:rsidR="00604189" w:rsidRDefault="009A452C">
      <w:pPr>
        <w:pStyle w:val="ListParagraph"/>
        <w:numPr>
          <w:ilvl w:val="2"/>
          <w:numId w:val="131"/>
        </w:numPr>
      </w:pPr>
      <w:r>
        <w:t>If the declared type of &lt;l-expression&gt;</w:t>
      </w:r>
      <w:r>
        <w:t xml:space="preserve"> is a class with a default property, a </w:t>
      </w:r>
      <w:r>
        <w:rPr>
          <w:b/>
        </w:rPr>
        <w:t>Let</w:t>
      </w:r>
      <w:r>
        <w:t xml:space="preserve">-assignment is performed with &lt;l-expression&gt; being a property access to the object’s default property and &lt;expression&gt; being the coerced expression value. </w:t>
      </w:r>
    </w:p>
    <w:p w:rsidR="00604189" w:rsidRDefault="009A452C">
      <w:pPr>
        <w:pStyle w:val="ListParagraph"/>
        <w:numPr>
          <w:ilvl w:val="2"/>
          <w:numId w:val="131"/>
        </w:numPr>
      </w:pPr>
      <w:r>
        <w:t xml:space="preserve">Otherwise, runtime error 438 (Object doesn’t support this </w:t>
      </w:r>
      <w:r>
        <w:t xml:space="preserve">property or method) is raised. </w:t>
      </w:r>
    </w:p>
    <w:p w:rsidR="00604189" w:rsidRDefault="009A452C">
      <w:pPr>
        <w:pStyle w:val="ListParagraph"/>
        <w:numPr>
          <w:ilvl w:val="1"/>
          <w:numId w:val="131"/>
        </w:numPr>
      </w:pPr>
      <w:r>
        <w:t xml:space="preserve">If &lt;l-expression&gt; is classified as a property: </w:t>
      </w:r>
    </w:p>
    <w:p w:rsidR="00604189" w:rsidRDefault="009A452C">
      <w:pPr>
        <w:pStyle w:val="ListParagraph"/>
        <w:numPr>
          <w:ilvl w:val="2"/>
          <w:numId w:val="131"/>
        </w:numPr>
      </w:pPr>
      <w:r>
        <w:t xml:space="preserve">If &lt;l-expression&gt; has an accessible </w:t>
      </w:r>
      <w:r>
        <w:rPr>
          <w:b/>
        </w:rPr>
        <w:t>Property Let</w:t>
      </w:r>
      <w:r>
        <w:t xml:space="preserve">: </w:t>
      </w:r>
    </w:p>
    <w:p w:rsidR="00604189" w:rsidRDefault="009A452C">
      <w:pPr>
        <w:pStyle w:val="ListParagraph"/>
        <w:numPr>
          <w:ilvl w:val="3"/>
          <w:numId w:val="131"/>
        </w:numPr>
      </w:pPr>
      <w:r>
        <w:rPr>
          <w:b/>
        </w:rPr>
        <w:t>Let</w:t>
      </w:r>
      <w:r>
        <w:t xml:space="preserve">-coerce the expression value from its value type to the declared type of the property. </w:t>
      </w:r>
    </w:p>
    <w:p w:rsidR="00604189" w:rsidRDefault="009A452C">
      <w:pPr>
        <w:pStyle w:val="ListParagraph"/>
        <w:numPr>
          <w:ilvl w:val="3"/>
          <w:numId w:val="131"/>
        </w:numPr>
      </w:pPr>
      <w:r>
        <w:t xml:space="preserve">Invoke the </w:t>
      </w:r>
      <w:r>
        <w:rPr>
          <w:b/>
        </w:rPr>
        <w:t>Property Let</w:t>
      </w:r>
      <w:r>
        <w:t xml:space="preserve">, passing it any specified argument list, along with the coerced expression value as the final value parameter. </w:t>
      </w:r>
    </w:p>
    <w:p w:rsidR="00604189" w:rsidRDefault="009A452C">
      <w:pPr>
        <w:pStyle w:val="ListParagraph"/>
        <w:numPr>
          <w:ilvl w:val="2"/>
          <w:numId w:val="131"/>
        </w:numPr>
      </w:pPr>
      <w:r>
        <w:t xml:space="preserve">If &lt;l-expression&gt; does not have a </w:t>
      </w:r>
      <w:r>
        <w:rPr>
          <w:b/>
        </w:rPr>
        <w:t>Property Let</w:t>
      </w:r>
      <w:r>
        <w:t xml:space="preserve"> and does have an accessible </w:t>
      </w:r>
      <w:r>
        <w:rPr>
          <w:b/>
        </w:rPr>
        <w:t>Property Get</w:t>
      </w:r>
      <w:r>
        <w:t xml:space="preserve">: </w:t>
      </w:r>
    </w:p>
    <w:p w:rsidR="00604189" w:rsidRDefault="009A452C">
      <w:pPr>
        <w:pStyle w:val="ListParagraph"/>
        <w:numPr>
          <w:ilvl w:val="3"/>
          <w:numId w:val="131"/>
        </w:numPr>
      </w:pPr>
      <w:r>
        <w:lastRenderedPageBreak/>
        <w:t xml:space="preserve">Invoke the </w:t>
      </w:r>
      <w:r>
        <w:rPr>
          <w:b/>
        </w:rPr>
        <w:t>Property Get</w:t>
      </w:r>
      <w:r>
        <w:t>, passing it any specified arg</w:t>
      </w:r>
      <w:r>
        <w:t xml:space="preserve">ument list, getting back an LHS value with the same declared type as the property. </w:t>
      </w:r>
    </w:p>
    <w:p w:rsidR="00604189" w:rsidRDefault="009A452C">
      <w:pPr>
        <w:pStyle w:val="ListParagraph"/>
        <w:numPr>
          <w:ilvl w:val="3"/>
          <w:numId w:val="131"/>
        </w:numPr>
      </w:pPr>
      <w:r>
        <w:t xml:space="preserve">Perform a </w:t>
      </w:r>
      <w:r>
        <w:rPr>
          <w:b/>
        </w:rPr>
        <w:t>Let</w:t>
      </w:r>
      <w:r>
        <w:t xml:space="preserve">-assignment with &lt;l-expression&gt; being the LHS value and &lt;expression&gt; being the coerced expression value. </w:t>
      </w:r>
    </w:p>
    <w:p w:rsidR="00604189" w:rsidRDefault="009A452C">
      <w:pPr>
        <w:pStyle w:val="ListParagraph"/>
        <w:numPr>
          <w:ilvl w:val="2"/>
          <w:numId w:val="131"/>
        </w:numPr>
      </w:pPr>
      <w:r>
        <w:t>Otherwise, if &lt;l-expression&gt; does not have an accessi</w:t>
      </w:r>
      <w:r>
        <w:t xml:space="preserve">ble </w:t>
      </w:r>
      <w:r>
        <w:rPr>
          <w:b/>
        </w:rPr>
        <w:t>Property Let</w:t>
      </w:r>
      <w:r>
        <w:t xml:space="preserve"> or accessible </w:t>
      </w:r>
      <w:r>
        <w:rPr>
          <w:b/>
        </w:rPr>
        <w:t>Property Get</w:t>
      </w:r>
      <w:r>
        <w:t xml:space="preserve">, runtime error 438 (Object doesn’t support this property or method) is raised. </w:t>
      </w:r>
    </w:p>
    <w:p w:rsidR="00604189" w:rsidRDefault="009A452C">
      <w:pPr>
        <w:pStyle w:val="ListParagraph"/>
        <w:numPr>
          <w:ilvl w:val="1"/>
          <w:numId w:val="131"/>
        </w:numPr>
      </w:pPr>
      <w:r>
        <w:t xml:space="preserve">If &lt;l-expression&gt; is classified as a function: </w:t>
      </w:r>
    </w:p>
    <w:p w:rsidR="00604189" w:rsidRDefault="009A452C">
      <w:pPr>
        <w:pStyle w:val="ListParagraph"/>
        <w:numPr>
          <w:ilvl w:val="2"/>
          <w:numId w:val="131"/>
        </w:numPr>
      </w:pPr>
      <w:r>
        <w:t>Invoke the function, passing it any specified argument list, getting back an LHS val</w:t>
      </w:r>
      <w:r>
        <w:t xml:space="preserve">ue with the same declared type as the property. </w:t>
      </w:r>
    </w:p>
    <w:p w:rsidR="00604189" w:rsidRDefault="009A452C">
      <w:pPr>
        <w:pStyle w:val="ListParagraph"/>
        <w:numPr>
          <w:ilvl w:val="2"/>
          <w:numId w:val="131"/>
        </w:numPr>
      </w:pPr>
      <w:r>
        <w:t xml:space="preserve">Perform a </w:t>
      </w:r>
      <w:r>
        <w:rPr>
          <w:b/>
        </w:rPr>
        <w:t>Let</w:t>
      </w:r>
      <w:r>
        <w:t xml:space="preserve">-assignment with &lt;l-expression&gt; being the LHS value and &lt;expression&gt; being the coerced expression value. </w:t>
      </w:r>
    </w:p>
    <w:p w:rsidR="00604189" w:rsidRDefault="009A452C">
      <w:pPr>
        <w:pStyle w:val="ListParagraph"/>
        <w:numPr>
          <w:ilvl w:val="1"/>
          <w:numId w:val="131"/>
        </w:numPr>
      </w:pPr>
      <w:r>
        <w:t xml:space="preserve">Otherwise, if &lt;l-expression&gt; is not a variable, property or function, runtime error 450 </w:t>
      </w:r>
      <w:r>
        <w:t xml:space="preserve">(Wrong number of arguments or invalid property assignment) is raised. </w:t>
      </w:r>
    </w:p>
    <w:p w:rsidR="00604189" w:rsidRDefault="009A452C">
      <w:pPr>
        <w:pStyle w:val="Heading4"/>
      </w:pPr>
      <w:bookmarkStart w:id="251" w:name="section_f343de03510041f0819793546c4fc21f"/>
      <w:bookmarkStart w:id="252" w:name="_Toc181683988"/>
      <w:r>
        <w:t>Set Statement</w:t>
      </w:r>
      <w:bookmarkEnd w:id="251"/>
      <w:bookmarkEnd w:id="252"/>
      <w:r>
        <w:fldChar w:fldCharType="begin"/>
      </w:r>
      <w:r>
        <w:instrText xml:space="preserve"> XE "&lt;set-statement&gt;" </w:instrText>
      </w:r>
      <w:r>
        <w:fldChar w:fldCharType="end"/>
      </w:r>
    </w:p>
    <w:p w:rsidR="00604189" w:rsidRDefault="009A452C">
      <w:r>
        <w:t xml:space="preserve">A </w:t>
      </w:r>
      <w:r>
        <w:rPr>
          <w:b/>
        </w:rPr>
        <w:t>Set</w:t>
      </w:r>
      <w:r>
        <w:t xml:space="preserve"> statement performs </w:t>
      </w:r>
      <w:r>
        <w:rPr>
          <w:b/>
        </w:rPr>
        <w:t>Set</w:t>
      </w:r>
      <w:r>
        <w:t xml:space="preserve">-assignment of an object reference. The </w:t>
      </w:r>
      <w:r>
        <w:rPr>
          <w:b/>
        </w:rPr>
        <w:t>Set</w:t>
      </w:r>
      <w:r>
        <w:t xml:space="preserve"> keyword is not optional and MUST be specified to avoid ambiguity with </w:t>
      </w:r>
      <w:r>
        <w:rPr>
          <w:b/>
        </w:rPr>
        <w:t>Let</w:t>
      </w:r>
      <w:r>
        <w:t xml:space="preserve"> s</w:t>
      </w:r>
      <w:r>
        <w:t xml:space="preserve">tatements. </w:t>
      </w:r>
    </w:p>
    <w:p w:rsidR="00604189" w:rsidRDefault="009A452C">
      <w:pPr>
        <w:pStyle w:val="Code"/>
      </w:pPr>
      <w:r>
        <w:t xml:space="preserve">set-statement = "Set" l-expression "=" expression </w:t>
      </w:r>
    </w:p>
    <w:p w:rsidR="00604189" w:rsidRDefault="009A452C">
      <w:pPr>
        <w:spacing w:after="281"/>
        <w:ind w:left="10"/>
        <w:rPr>
          <w:i/>
        </w:rPr>
      </w:pPr>
      <w:r>
        <w:rPr>
          <w:i/>
        </w:rPr>
        <w:t xml:space="preserve">Static Semantics. </w:t>
      </w:r>
    </w:p>
    <w:p w:rsidR="00604189" w:rsidRDefault="009A452C">
      <w:pPr>
        <w:spacing w:after="281"/>
        <w:ind w:left="10"/>
      </w:pPr>
      <w:r>
        <w:t xml:space="preserve">This statement is invalid if any of the following is true: </w:t>
      </w:r>
    </w:p>
    <w:p w:rsidR="00604189" w:rsidRDefault="009A452C">
      <w:pPr>
        <w:numPr>
          <w:ilvl w:val="0"/>
          <w:numId w:val="132"/>
        </w:numPr>
        <w:spacing w:line="246" w:lineRule="auto"/>
      </w:pPr>
      <w:r>
        <w:t xml:space="preserve">&lt;expression&gt; cannot be </w:t>
      </w:r>
      <w:r>
        <w:rPr>
          <w:i/>
        </w:rPr>
        <w:t xml:space="preserve">evaluated to a data value (section </w:t>
      </w:r>
      <w:hyperlink w:anchor="Section_ff101375b3014cba80b9e1ab59f7a8be" w:history="1">
        <w:r>
          <w:rPr>
            <w:rStyle w:val="Hyperlink"/>
            <w:i/>
          </w:rPr>
          <w:t>5.6.2.1</w:t>
        </w:r>
      </w:hyperlink>
      <w:r>
        <w:rPr>
          <w:i/>
        </w:rPr>
        <w:t>)</w:t>
      </w:r>
      <w:r>
        <w:t xml:space="preserve">. </w:t>
      </w:r>
    </w:p>
    <w:p w:rsidR="00604189" w:rsidRDefault="009A452C">
      <w:pPr>
        <w:numPr>
          <w:ilvl w:val="0"/>
          <w:numId w:val="132"/>
        </w:numPr>
      </w:pPr>
      <w:r>
        <w:t xml:space="preserve">&lt;l-expression&gt; is classified as something other than a variable, property or unbound member. </w:t>
      </w:r>
    </w:p>
    <w:p w:rsidR="00604189" w:rsidRDefault="009A452C">
      <w:pPr>
        <w:numPr>
          <w:ilvl w:val="0"/>
          <w:numId w:val="132"/>
        </w:numPr>
      </w:pPr>
      <w:r>
        <w:rPr>
          <w:b/>
        </w:rPr>
        <w:t>Set</w:t>
      </w:r>
      <w:r>
        <w:t xml:space="preserve">-coercion from the declared type of &lt;expression&gt; to the declared type of &lt;l-expression&gt; is invalid. </w:t>
      </w:r>
    </w:p>
    <w:p w:rsidR="00604189" w:rsidRDefault="009A452C">
      <w:pPr>
        <w:numPr>
          <w:ilvl w:val="0"/>
          <w:numId w:val="132"/>
        </w:numPr>
        <w:spacing w:after="270"/>
      </w:pPr>
      <w:r>
        <w:t>&lt;l-expression&gt; is classified as a property,</w:t>
      </w:r>
      <w:r>
        <w:t xml:space="preserve"> does not refer to the enclosing procedure, and &lt;l-expression&gt; has no accessible</w:t>
      </w:r>
      <w:r>
        <w:rPr>
          <w:b/>
        </w:rPr>
        <w:t xml:space="preserve"> Property Set</w:t>
      </w:r>
      <w:r>
        <w:t xml:space="preserve">. </w:t>
      </w:r>
    </w:p>
    <w:p w:rsidR="00604189" w:rsidRDefault="009A452C">
      <w:pPr>
        <w:spacing w:after="281"/>
        <w:ind w:left="10"/>
      </w:pPr>
      <w:r>
        <w:rPr>
          <w:i/>
        </w:rPr>
        <w:t>Runtime Semantics.</w:t>
      </w:r>
      <w:r>
        <w:t xml:space="preserve"> The runtime semantics of </w:t>
      </w:r>
      <w:r>
        <w:rPr>
          <w:b/>
        </w:rPr>
        <w:t>Set</w:t>
      </w:r>
      <w:r>
        <w:t xml:space="preserve">-assignment are as follows: </w:t>
      </w:r>
    </w:p>
    <w:p w:rsidR="00604189" w:rsidRDefault="009A452C">
      <w:pPr>
        <w:pStyle w:val="ListParagraph"/>
        <w:numPr>
          <w:ilvl w:val="0"/>
          <w:numId w:val="133"/>
        </w:numPr>
      </w:pPr>
      <w:r>
        <w:t xml:space="preserve">Evaluate &lt;expression&gt; as a data value to get a value. </w:t>
      </w:r>
    </w:p>
    <w:p w:rsidR="00604189" w:rsidRDefault="009A452C">
      <w:pPr>
        <w:pStyle w:val="ListParagraph"/>
        <w:numPr>
          <w:ilvl w:val="0"/>
          <w:numId w:val="133"/>
        </w:numPr>
      </w:pPr>
      <w:r>
        <w:rPr>
          <w:b/>
        </w:rPr>
        <w:t>Set</w:t>
      </w:r>
      <w:r>
        <w:t>-coerce this value from it</w:t>
      </w:r>
      <w:r>
        <w:t xml:space="preserve">s value type to an object reference with the declared type of &lt;l-expression&gt;. </w:t>
      </w:r>
    </w:p>
    <w:p w:rsidR="00604189" w:rsidRDefault="009A452C">
      <w:pPr>
        <w:pStyle w:val="ListParagraph"/>
        <w:numPr>
          <w:ilvl w:val="0"/>
          <w:numId w:val="133"/>
        </w:numPr>
      </w:pPr>
      <w:r>
        <w:t xml:space="preserve">If &lt;l-expression&gt; is classified as an unbound member, resolve it first as a variable, property, function or subroutine. </w:t>
      </w:r>
    </w:p>
    <w:p w:rsidR="00604189" w:rsidRDefault="009A452C">
      <w:pPr>
        <w:pStyle w:val="ListParagraph"/>
        <w:numPr>
          <w:ilvl w:val="0"/>
          <w:numId w:val="133"/>
        </w:numPr>
      </w:pPr>
      <w:r>
        <w:t xml:space="preserve">If &lt;l-expression&gt; is classified as a variable: </w:t>
      </w:r>
    </w:p>
    <w:p w:rsidR="00604189" w:rsidRDefault="009A452C">
      <w:pPr>
        <w:pStyle w:val="ListParagraph"/>
        <w:numPr>
          <w:ilvl w:val="1"/>
          <w:numId w:val="133"/>
        </w:numPr>
      </w:pPr>
      <w:r>
        <w:t>If the v</w:t>
      </w:r>
      <w:r>
        <w:t xml:space="preserve">ariable is declared with the </w:t>
      </w:r>
      <w:r>
        <w:rPr>
          <w:b/>
        </w:rPr>
        <w:t>WithEvents</w:t>
      </w:r>
      <w:r>
        <w:t xml:space="preserve"> modifier and currently holds an object reference other than </w:t>
      </w:r>
      <w:r>
        <w:rPr>
          <w:b/>
        </w:rPr>
        <w:t>Nothing</w:t>
      </w:r>
      <w:r>
        <w:t xml:space="preserve">, the variable’s </w:t>
      </w:r>
      <w:r>
        <w:rPr>
          <w:i/>
        </w:rPr>
        <w:t>event handlers</w:t>
      </w:r>
      <w:r>
        <w:t xml:space="preserve"> are detached from the current object reference and no longer handle this object’s events. </w:t>
      </w:r>
    </w:p>
    <w:p w:rsidR="00604189" w:rsidRDefault="009A452C">
      <w:pPr>
        <w:pStyle w:val="ListParagraph"/>
        <w:numPr>
          <w:ilvl w:val="1"/>
          <w:numId w:val="133"/>
        </w:numPr>
      </w:pPr>
      <w:r>
        <w:lastRenderedPageBreak/>
        <w:t xml:space="preserve">Assign the coerced object reference to the variable. </w:t>
      </w:r>
    </w:p>
    <w:p w:rsidR="00604189" w:rsidRDefault="009A452C">
      <w:pPr>
        <w:pStyle w:val="ListParagraph"/>
        <w:numPr>
          <w:ilvl w:val="1"/>
          <w:numId w:val="133"/>
        </w:numPr>
      </w:pPr>
      <w:r>
        <w:t xml:space="preserve">If the variable is declared with the </w:t>
      </w:r>
      <w:r>
        <w:rPr>
          <w:b/>
        </w:rPr>
        <w:t>WithEvents</w:t>
      </w:r>
      <w:r>
        <w:t xml:space="preserve"> modifier and the coerced object reference is not </w:t>
      </w:r>
      <w:r>
        <w:rPr>
          <w:b/>
        </w:rPr>
        <w:t>Nothing</w:t>
      </w:r>
      <w:r>
        <w:t>, the variable’s event handling procedures are attached to the coerced object reference and now ha</w:t>
      </w:r>
      <w:r>
        <w:t xml:space="preserve">ndle this object’s events. </w:t>
      </w:r>
    </w:p>
    <w:p w:rsidR="00604189" w:rsidRDefault="009A452C">
      <w:pPr>
        <w:pStyle w:val="ListParagraph"/>
        <w:numPr>
          <w:ilvl w:val="0"/>
          <w:numId w:val="133"/>
        </w:numPr>
      </w:pPr>
      <w:r>
        <w:t xml:space="preserve">If &lt;l-expression&gt; is classified as a property with an accessible </w:t>
      </w:r>
      <w:r>
        <w:rPr>
          <w:b/>
        </w:rPr>
        <w:t>Property Let</w:t>
      </w:r>
      <w:r>
        <w:t xml:space="preserve">, and does not refer to an enclosing </w:t>
      </w:r>
      <w:r>
        <w:rPr>
          <w:b/>
        </w:rPr>
        <w:t>Property Get</w:t>
      </w:r>
      <w:r>
        <w:t xml:space="preserve">, invoke the </w:t>
      </w:r>
      <w:r>
        <w:rPr>
          <w:b/>
        </w:rPr>
        <w:t>Property Let</w:t>
      </w:r>
      <w:r>
        <w:t xml:space="preserve">, passing it the coerced object reference as the value parameter. </w:t>
      </w:r>
    </w:p>
    <w:p w:rsidR="00604189" w:rsidRDefault="009A452C">
      <w:pPr>
        <w:pStyle w:val="ListParagraph"/>
        <w:numPr>
          <w:ilvl w:val="0"/>
          <w:numId w:val="133"/>
        </w:numPr>
      </w:pPr>
      <w:r>
        <w:t>If &lt;l-expr</w:t>
      </w:r>
      <w:r>
        <w:t xml:space="preserve">ession&gt; is classified as a property or function and refers to an enclosing </w:t>
      </w:r>
      <w:r>
        <w:rPr>
          <w:b/>
        </w:rPr>
        <w:t>Property Get</w:t>
      </w:r>
      <w:r>
        <w:t xml:space="preserve"> or function, assign the coerced expression value to the enclosing procedure’s return value. </w:t>
      </w:r>
    </w:p>
    <w:p w:rsidR="00604189" w:rsidRDefault="009A452C">
      <w:pPr>
        <w:pStyle w:val="ListParagraph"/>
        <w:numPr>
          <w:ilvl w:val="0"/>
          <w:numId w:val="133"/>
        </w:numPr>
      </w:pPr>
      <w:r>
        <w:t>If &lt;l-expression&gt; is not classified as a variable or property, runtime erro</w:t>
      </w:r>
      <w:r>
        <w:t xml:space="preserve">r 450 (Wrong number of arguments or invalid property assignment) is raised. </w:t>
      </w:r>
    </w:p>
    <w:p w:rsidR="00604189" w:rsidRDefault="009A452C">
      <w:pPr>
        <w:pStyle w:val="Heading3"/>
      </w:pPr>
      <w:bookmarkStart w:id="253" w:name="section_47b18690317544d99de131629f0aacc7"/>
      <w:bookmarkStart w:id="254" w:name="_Toc181683989"/>
      <w:r>
        <w:t>Error Handling Statements</w:t>
      </w:r>
      <w:bookmarkEnd w:id="253"/>
      <w:bookmarkEnd w:id="254"/>
      <w:r>
        <w:fldChar w:fldCharType="begin"/>
      </w:r>
      <w:r>
        <w:instrText xml:space="preserve"> XE "&lt;error-handling-statement&gt;" </w:instrText>
      </w:r>
      <w:r>
        <w:fldChar w:fldCharType="end"/>
      </w:r>
    </w:p>
    <w:p w:rsidR="00604189" w:rsidRDefault="009A452C">
      <w:r>
        <w:rPr>
          <w:i/>
        </w:rPr>
        <w:t>Error handling statements</w:t>
      </w:r>
      <w:r>
        <w:t xml:space="preserve"> control the flow of execution when exception conditions occur. </w:t>
      </w:r>
    </w:p>
    <w:p w:rsidR="00604189" w:rsidRDefault="009A452C">
      <w:pPr>
        <w:pStyle w:val="Code"/>
      </w:pPr>
      <w:r>
        <w:t>error-handling-statement = o</w:t>
      </w:r>
      <w:r>
        <w:t xml:space="preserve">n-error-statement / resume-statement / error-statement </w:t>
      </w:r>
    </w:p>
    <w:p w:rsidR="00604189" w:rsidRDefault="009A452C">
      <w:pPr>
        <w:spacing w:line="246" w:lineRule="auto"/>
        <w:ind w:left="-5"/>
      </w:pPr>
      <w:r>
        <w:rPr>
          <w:i/>
        </w:rPr>
        <w:t>Runtime Semantics</w:t>
      </w:r>
      <w:r>
        <w:t xml:space="preserve">.  </w:t>
      </w:r>
    </w:p>
    <w:p w:rsidR="00604189" w:rsidRDefault="009A452C">
      <w:pPr>
        <w:numPr>
          <w:ilvl w:val="0"/>
          <w:numId w:val="132"/>
        </w:numPr>
      </w:pPr>
      <w:r>
        <w:t xml:space="preserve">Each invocation of a VBA procedure has an </w:t>
      </w:r>
      <w:r>
        <w:rPr>
          <w:i/>
        </w:rPr>
        <w:t>error-handling policy</w:t>
      </w:r>
      <w:r>
        <w:t xml:space="preserve"> which specifies how runtime errors SHOULD be handled. </w:t>
      </w:r>
    </w:p>
    <w:p w:rsidR="00604189" w:rsidRDefault="009A452C">
      <w:pPr>
        <w:numPr>
          <w:ilvl w:val="0"/>
          <w:numId w:val="132"/>
        </w:numPr>
      </w:pPr>
      <w:r>
        <w:t xml:space="preserve">When a procedure invocation is created, its </w:t>
      </w:r>
      <w:r>
        <w:rPr>
          <w:i/>
        </w:rPr>
        <w:t>error-handling p</w:t>
      </w:r>
      <w:r>
        <w:rPr>
          <w:i/>
        </w:rPr>
        <w:t>olicy</w:t>
      </w:r>
      <w:r>
        <w:t xml:space="preserve"> is initially set to the </w:t>
      </w:r>
      <w:r>
        <w:rPr>
          <w:i/>
        </w:rPr>
        <w:t>Default</w:t>
      </w:r>
      <w:r>
        <w:t xml:space="preserve"> policy, unless the procedure was directly invoked from the </w:t>
      </w:r>
      <w:r>
        <w:rPr>
          <w:i/>
        </w:rPr>
        <w:t>host application,</w:t>
      </w:r>
      <w:r>
        <w:t xml:space="preserve"> in which case its </w:t>
      </w:r>
      <w:r>
        <w:rPr>
          <w:i/>
        </w:rPr>
        <w:t>error-handling policy</w:t>
      </w:r>
      <w:r>
        <w:t xml:space="preserve"> is initially set to </w:t>
      </w:r>
      <w:r>
        <w:rPr>
          <w:i/>
        </w:rPr>
        <w:t>Terminate</w:t>
      </w:r>
      <w:r>
        <w:t xml:space="preserve">. </w:t>
      </w:r>
    </w:p>
    <w:p w:rsidR="00604189" w:rsidRDefault="009A452C">
      <w:pPr>
        <w:numPr>
          <w:ilvl w:val="0"/>
          <w:numId w:val="132"/>
        </w:numPr>
      </w:pPr>
      <w:r>
        <w:t>The possible values of a procedure’s error handling policy and the se</w:t>
      </w:r>
      <w:r>
        <w:t xml:space="preserve">mantics of each policy are defined by the following table: </w:t>
      </w:r>
    </w:p>
    <w:tbl>
      <w:tblPr>
        <w:tblStyle w:val="Table-ShadedHeader"/>
        <w:tblW w:w="9573" w:type="dxa"/>
        <w:tblLook w:val="04A0" w:firstRow="1" w:lastRow="0" w:firstColumn="1" w:lastColumn="0" w:noHBand="0" w:noVBand="1"/>
      </w:tblPr>
      <w:tblGrid>
        <w:gridCol w:w="3190"/>
        <w:gridCol w:w="6383"/>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604189" w:rsidRDefault="009A452C">
            <w:pPr>
              <w:pStyle w:val="TableHeaderText"/>
              <w:spacing w:after="0" w:line="276" w:lineRule="auto"/>
            </w:pPr>
            <w:r>
              <w:t xml:space="preserve">Policy Name </w:t>
            </w:r>
          </w:p>
        </w:tc>
        <w:tc>
          <w:tcPr>
            <w:tcW w:w="6383" w:type="dxa"/>
          </w:tcPr>
          <w:p w:rsidR="00604189" w:rsidRDefault="009A452C">
            <w:pPr>
              <w:pStyle w:val="TableHeaderText"/>
              <w:spacing w:after="0" w:line="276" w:lineRule="auto"/>
              <w:ind w:left="2"/>
            </w:pPr>
            <w:r>
              <w:t xml:space="preserve">Runtime Semantics </w:t>
            </w:r>
          </w:p>
        </w:tc>
      </w:tr>
      <w:tr w:rsidR="00604189" w:rsidTr="00604189">
        <w:trPr>
          <w:trHeight w:val="1097"/>
        </w:trPr>
        <w:tc>
          <w:tcPr>
            <w:tcW w:w="3190" w:type="dxa"/>
          </w:tcPr>
          <w:p w:rsidR="00604189" w:rsidRDefault="009A452C">
            <w:pPr>
              <w:pStyle w:val="TableBodyText"/>
              <w:spacing w:after="0" w:line="276" w:lineRule="auto"/>
            </w:pPr>
            <w:r>
              <w:rPr>
                <w:i/>
              </w:rPr>
              <w:t xml:space="preserve">Default </w:t>
            </w:r>
          </w:p>
        </w:tc>
        <w:tc>
          <w:tcPr>
            <w:tcW w:w="6383" w:type="dxa"/>
          </w:tcPr>
          <w:p w:rsidR="00604189" w:rsidRDefault="009A452C">
            <w:pPr>
              <w:pStyle w:val="TableBodyText"/>
              <w:spacing w:after="0" w:line="276" w:lineRule="auto"/>
              <w:ind w:left="2"/>
            </w:pPr>
            <w:r>
              <w:t xml:space="preserve">Discard the current procedure activation returning the error object and control to the procedure activation that called the current procedure activation. </w:t>
            </w:r>
            <w:r>
              <w:t>Apply the calling procedures activations e</w:t>
            </w:r>
            <w:r>
              <w:rPr>
                <w:i/>
              </w:rPr>
              <w:t>rror handling policy</w:t>
            </w:r>
            <w:r>
              <w:t xml:space="preserve">. </w:t>
            </w:r>
          </w:p>
        </w:tc>
      </w:tr>
      <w:tr w:rsidR="00604189" w:rsidTr="00604189">
        <w:trPr>
          <w:trHeight w:val="1095"/>
        </w:trPr>
        <w:tc>
          <w:tcPr>
            <w:tcW w:w="3190" w:type="dxa"/>
          </w:tcPr>
          <w:p w:rsidR="00604189" w:rsidRDefault="009A452C">
            <w:pPr>
              <w:pStyle w:val="TableBodyText"/>
              <w:spacing w:after="0" w:line="276" w:lineRule="auto"/>
            </w:pPr>
            <w:r>
              <w:rPr>
                <w:i/>
              </w:rPr>
              <w:t xml:space="preserve">Resume Next </w:t>
            </w:r>
          </w:p>
        </w:tc>
        <w:tc>
          <w:tcPr>
            <w:tcW w:w="6383" w:type="dxa"/>
          </w:tcPr>
          <w:p w:rsidR="00604189" w:rsidRDefault="009A452C">
            <w:pPr>
              <w:pStyle w:val="TableBodyText"/>
              <w:spacing w:after="0" w:line="276" w:lineRule="auto"/>
              <w:ind w:left="2"/>
            </w:pPr>
            <w:r>
              <w:t>Continue execution within the same procedure activation with the &lt;statement&gt; that in normal execution order would be executed immediately after the &lt;statement&gt; whose execution c</w:t>
            </w:r>
            <w:r>
              <w:t xml:space="preserve">aused the error to be raised. </w:t>
            </w:r>
          </w:p>
        </w:tc>
      </w:tr>
      <w:tr w:rsidR="00604189" w:rsidTr="00604189">
        <w:trPr>
          <w:trHeight w:val="1898"/>
        </w:trPr>
        <w:tc>
          <w:tcPr>
            <w:tcW w:w="3190" w:type="dxa"/>
          </w:tcPr>
          <w:p w:rsidR="00604189" w:rsidRDefault="009A452C">
            <w:pPr>
              <w:pStyle w:val="TableBodyText"/>
              <w:spacing w:after="0" w:line="276" w:lineRule="auto"/>
            </w:pPr>
            <w:r>
              <w:rPr>
                <w:i/>
              </w:rPr>
              <w:t xml:space="preserve">Goto </w:t>
            </w:r>
          </w:p>
        </w:tc>
        <w:tc>
          <w:tcPr>
            <w:tcW w:w="6383" w:type="dxa"/>
          </w:tcPr>
          <w:p w:rsidR="00604189" w:rsidRDefault="009A452C">
            <w:pPr>
              <w:pStyle w:val="TableBodyText"/>
              <w:spacing w:after="0" w:line="276" w:lineRule="auto"/>
              <w:ind w:left="2"/>
            </w:pPr>
            <w:r>
              <w:t xml:space="preserve">Set the current procedure activation’s </w:t>
            </w:r>
            <w:r>
              <w:rPr>
                <w:i/>
              </w:rPr>
              <w:t>error handling policy</w:t>
            </w:r>
            <w:r>
              <w:t xml:space="preserve"> to </w:t>
            </w:r>
            <w:r>
              <w:rPr>
                <w:i/>
              </w:rPr>
              <w:t>Default</w:t>
            </w:r>
            <w:r>
              <w:t xml:space="preserve">. Record as part of the procedure activation the identity of the &lt;statement&gt; whose execution caused the error to be raised. This is called the </w:t>
            </w:r>
            <w:r>
              <w:rPr>
                <w:i/>
              </w:rPr>
              <w:t>fault statement</w:t>
            </w:r>
            <w:r>
              <w:t xml:space="preserve">, and the error which caused the fault is called the </w:t>
            </w:r>
            <w:r>
              <w:rPr>
                <w:i/>
              </w:rPr>
              <w:t>active error</w:t>
            </w:r>
            <w:r>
              <w:t xml:space="preserve">. The execution continues in the current procedure starting at the current procedure activation’s </w:t>
            </w:r>
            <w:r>
              <w:rPr>
                <w:i/>
              </w:rPr>
              <w:t>handler label</w:t>
            </w:r>
            <w:r>
              <w:t xml:space="preserve">. </w:t>
            </w:r>
          </w:p>
        </w:tc>
      </w:tr>
      <w:tr w:rsidR="00604189" w:rsidTr="00604189">
        <w:trPr>
          <w:trHeight w:val="826"/>
        </w:trPr>
        <w:tc>
          <w:tcPr>
            <w:tcW w:w="3190" w:type="dxa"/>
          </w:tcPr>
          <w:p w:rsidR="00604189" w:rsidRDefault="009A452C">
            <w:pPr>
              <w:pStyle w:val="TableBodyText"/>
              <w:spacing w:after="0" w:line="276" w:lineRule="auto"/>
            </w:pPr>
            <w:r>
              <w:rPr>
                <w:i/>
              </w:rPr>
              <w:lastRenderedPageBreak/>
              <w:t xml:space="preserve">Retry </w:t>
            </w:r>
          </w:p>
        </w:tc>
        <w:tc>
          <w:tcPr>
            <w:tcW w:w="6383" w:type="dxa"/>
          </w:tcPr>
          <w:p w:rsidR="00604189" w:rsidRDefault="009A452C">
            <w:pPr>
              <w:pStyle w:val="TableBodyText"/>
              <w:spacing w:after="0" w:line="276" w:lineRule="auto"/>
              <w:ind w:left="2"/>
            </w:pPr>
            <w:r>
              <w:t>Continue execution within the same procedure activatio</w:t>
            </w:r>
            <w:r>
              <w:t xml:space="preserve">n starting with the &lt;statement&gt; whose execution caused the error to be raised and clear the </w:t>
            </w:r>
            <w:r>
              <w:rPr>
                <w:i/>
              </w:rPr>
              <w:t>active error</w:t>
            </w:r>
            <w:r>
              <w:t>.</w:t>
            </w:r>
            <w:r>
              <w:rPr>
                <w:b/>
              </w:rPr>
              <w:t xml:space="preserve"> </w:t>
            </w:r>
          </w:p>
        </w:tc>
      </w:tr>
      <w:tr w:rsidR="00604189" w:rsidTr="00604189">
        <w:trPr>
          <w:trHeight w:val="1094"/>
        </w:trPr>
        <w:tc>
          <w:tcPr>
            <w:tcW w:w="3190" w:type="dxa"/>
          </w:tcPr>
          <w:p w:rsidR="00604189" w:rsidRDefault="009A452C">
            <w:pPr>
              <w:pStyle w:val="TableBodyText"/>
              <w:spacing w:after="0" w:line="276" w:lineRule="auto"/>
            </w:pPr>
            <w:r>
              <w:rPr>
                <w:i/>
              </w:rPr>
              <w:t xml:space="preserve">Ignore </w:t>
            </w:r>
          </w:p>
        </w:tc>
        <w:tc>
          <w:tcPr>
            <w:tcW w:w="6383" w:type="dxa"/>
          </w:tcPr>
          <w:p w:rsidR="00604189" w:rsidRDefault="009A452C">
            <w:pPr>
              <w:pStyle w:val="TableBodyText"/>
              <w:spacing w:after="0" w:line="276" w:lineRule="auto"/>
              <w:ind w:left="2"/>
            </w:pPr>
            <w:r>
              <w:t>Use the Error data value of the current error object as the value of the expression in the current procedure activation whose execution caus</w:t>
            </w:r>
            <w:r>
              <w:t xml:space="preserve">ed the error to be raised. Continue execution as if no error had been raised and clear the </w:t>
            </w:r>
            <w:r>
              <w:rPr>
                <w:i/>
              </w:rPr>
              <w:t>active error</w:t>
            </w:r>
            <w:r>
              <w:t>.</w:t>
            </w:r>
            <w:r>
              <w:rPr>
                <w:b/>
              </w:rPr>
              <w:t xml:space="preserve"> </w:t>
            </w:r>
          </w:p>
        </w:tc>
      </w:tr>
      <w:tr w:rsidR="00604189" w:rsidTr="00604189">
        <w:trPr>
          <w:trHeight w:val="1095"/>
        </w:trPr>
        <w:tc>
          <w:tcPr>
            <w:tcW w:w="3190" w:type="dxa"/>
          </w:tcPr>
          <w:p w:rsidR="00604189" w:rsidRDefault="009A452C">
            <w:pPr>
              <w:pStyle w:val="TableBodyText"/>
              <w:spacing w:after="0" w:line="276" w:lineRule="auto"/>
            </w:pPr>
            <w:r>
              <w:rPr>
                <w:i/>
              </w:rPr>
              <w:t xml:space="preserve">Terminate </w:t>
            </w:r>
          </w:p>
        </w:tc>
        <w:tc>
          <w:tcPr>
            <w:tcW w:w="6383" w:type="dxa"/>
          </w:tcPr>
          <w:p w:rsidR="00604189" w:rsidRDefault="009A452C">
            <w:pPr>
              <w:pStyle w:val="TableBodyText"/>
              <w:spacing w:after="0" w:line="276" w:lineRule="auto"/>
            </w:pPr>
            <w:r>
              <w:t xml:space="preserve">Perform implementation defined error reporting actions terminate execution of the VBA statements. Whether or not and how execution control is returned to the </w:t>
            </w:r>
            <w:r>
              <w:rPr>
                <w:i/>
              </w:rPr>
              <w:t>host application</w:t>
            </w:r>
            <w:r>
              <w:t xml:space="preserve"> is implementation specific. </w:t>
            </w:r>
          </w:p>
        </w:tc>
      </w:tr>
    </w:tbl>
    <w:p w:rsidR="00604189" w:rsidRDefault="009A452C">
      <w:pPr>
        <w:spacing w:after="227"/>
        <w:ind w:left="720"/>
      </w:pPr>
      <w:r>
        <w:t xml:space="preserve"> </w:t>
      </w:r>
    </w:p>
    <w:p w:rsidR="00604189" w:rsidRDefault="009A452C">
      <w:pPr>
        <w:pStyle w:val="Heading4"/>
      </w:pPr>
      <w:bookmarkStart w:id="255" w:name="section_e2561165c99a444b8bc0be60a196867a"/>
      <w:bookmarkStart w:id="256" w:name="_Toc181683990"/>
      <w:r>
        <w:t>On Error Statement</w:t>
      </w:r>
      <w:bookmarkEnd w:id="255"/>
      <w:bookmarkEnd w:id="256"/>
      <w:r>
        <w:fldChar w:fldCharType="begin"/>
      </w:r>
      <w:r>
        <w:instrText xml:space="preserve"> XE "&lt;on-error-statement&gt;" </w:instrText>
      </w:r>
      <w:r>
        <w:fldChar w:fldCharType="end"/>
      </w:r>
      <w:r>
        <w:fldChar w:fldCharType="begin"/>
      </w:r>
      <w:r>
        <w:instrText xml:space="preserve"> XE "&lt;error-behavior&gt;" </w:instrText>
      </w:r>
      <w:r>
        <w:fldChar w:fldCharType="end"/>
      </w:r>
    </w:p>
    <w:p w:rsidR="00604189" w:rsidRDefault="009A452C">
      <w:r>
        <w:t xml:space="preserve">An &lt;on-error-statement&gt; specifies a new error-handling policy for a VBA procedure. </w:t>
      </w:r>
    </w:p>
    <w:p w:rsidR="00604189" w:rsidRDefault="009A452C">
      <w:pPr>
        <w:pStyle w:val="Code"/>
      </w:pPr>
      <w:r>
        <w:t xml:space="preserve">on-error-statement = "On" "Error" error-behavior  </w:t>
      </w:r>
    </w:p>
    <w:p w:rsidR="00604189" w:rsidRDefault="009A452C">
      <w:pPr>
        <w:pStyle w:val="Code"/>
      </w:pPr>
      <w:r>
        <w:t xml:space="preserve"> </w:t>
      </w:r>
    </w:p>
    <w:p w:rsidR="00604189" w:rsidRDefault="009A452C">
      <w:pPr>
        <w:pStyle w:val="Code"/>
      </w:pPr>
      <w:r>
        <w:t xml:space="preserve">error-behavior = ("Resume" "Next") / ("GoTo" (statement-label / -1))  </w:t>
      </w:r>
    </w:p>
    <w:p w:rsidR="00604189" w:rsidRDefault="009A452C">
      <w:pPr>
        <w:spacing w:line="246" w:lineRule="auto"/>
        <w:ind w:left="-5"/>
      </w:pPr>
      <w:r>
        <w:rPr>
          <w:i/>
        </w:rPr>
        <w:t xml:space="preserve">Static Semantics </w:t>
      </w:r>
    </w:p>
    <w:p w:rsidR="00604189" w:rsidRDefault="009A452C">
      <w:pPr>
        <w:numPr>
          <w:ilvl w:val="0"/>
          <w:numId w:val="132"/>
        </w:numPr>
      </w:pPr>
      <w:r>
        <w:t xml:space="preserve">The </w:t>
      </w:r>
      <w:r>
        <w:t xml:space="preserve">containing procedure MUST contain exactly one &lt;statement-label-definition&gt; with the same &lt;statement-label&gt; as the &lt;statement-label&gt; contained in the &lt;error-behavior&gt; element, unless the &lt;statement-label&gt; is a &lt;line-number-label&gt; whose data value is the </w:t>
      </w:r>
      <w:r>
        <w:rPr>
          <w:b/>
        </w:rPr>
        <w:t>Int</w:t>
      </w:r>
      <w:r>
        <w:rPr>
          <w:b/>
        </w:rPr>
        <w:t>eger</w:t>
      </w:r>
      <w:r>
        <w:t xml:space="preserve"> 0. </w:t>
      </w:r>
    </w:p>
    <w:p w:rsidR="00604189" w:rsidRDefault="009A452C">
      <w:pPr>
        <w:spacing w:after="32"/>
      </w:pPr>
      <w:r>
        <w:rPr>
          <w:i/>
        </w:rPr>
        <w:t xml:space="preserve"> </w:t>
      </w:r>
    </w:p>
    <w:p w:rsidR="00604189" w:rsidRDefault="009A452C">
      <w:pPr>
        <w:spacing w:line="246" w:lineRule="auto"/>
        <w:ind w:left="-5"/>
      </w:pPr>
      <w:r>
        <w:rPr>
          <w:i/>
        </w:rPr>
        <w:t>Runtime Semantics</w:t>
      </w:r>
      <w:r>
        <w:t xml:space="preserve">. </w:t>
      </w:r>
    </w:p>
    <w:p w:rsidR="00604189" w:rsidRDefault="009A452C">
      <w:pPr>
        <w:numPr>
          <w:ilvl w:val="0"/>
          <w:numId w:val="132"/>
        </w:numPr>
      </w:pPr>
      <w:r>
        <w:t xml:space="preserve">An &lt;on-error-statement&gt; specifies a new error-handling policy for the current activation of the containing procedure. </w:t>
      </w:r>
    </w:p>
    <w:p w:rsidR="00604189" w:rsidRDefault="009A452C">
      <w:pPr>
        <w:numPr>
          <w:ilvl w:val="0"/>
          <w:numId w:val="132"/>
        </w:numPr>
      </w:pPr>
      <w:r>
        <w:t xml:space="preserve">The Err object (section </w:t>
      </w:r>
      <w:hyperlink w:anchor="Section_7075a4ae60554173b4b6e0dab68155e3" w:history="1">
        <w:r>
          <w:rPr>
            <w:rStyle w:val="Hyperlink"/>
          </w:rPr>
          <w:t>6.1.3.2</w:t>
        </w:r>
      </w:hyperlink>
      <w:r>
        <w:t xml:space="preserve">) is reset. </w:t>
      </w:r>
    </w:p>
    <w:p w:rsidR="00604189" w:rsidRDefault="009A452C">
      <w:pPr>
        <w:numPr>
          <w:ilvl w:val="0"/>
          <w:numId w:val="132"/>
        </w:numPr>
      </w:pPr>
      <w:r>
        <w:t>If</w:t>
      </w:r>
      <w:r>
        <w:t xml:space="preserve"> the &lt;error-behavior&gt; is "Resume Next", the error-handling policy is set to "Resume Next". </w:t>
      </w:r>
    </w:p>
    <w:p w:rsidR="00604189" w:rsidRDefault="009A452C">
      <w:pPr>
        <w:numPr>
          <w:ilvl w:val="0"/>
          <w:numId w:val="132"/>
        </w:numPr>
      </w:pPr>
      <w:r>
        <w:t xml:space="preserve">If the &lt;error-behavior&gt; has a &lt;statement-label&gt; that is a &lt;line-number-label&gt; whose data value is the </w:t>
      </w:r>
      <w:r>
        <w:rPr>
          <w:b/>
        </w:rPr>
        <w:t>Integer</w:t>
      </w:r>
      <w:r>
        <w:t xml:space="preserve"> data value 0 then the error-handling policy disabled. </w:t>
      </w:r>
      <w:r>
        <w:t xml:space="preserve">If the &lt;error-behavior&gt; is any other &lt;statement-label&gt;, then the error-handling policy set to goto the &lt;statement-label&gt;. </w:t>
      </w:r>
    </w:p>
    <w:p w:rsidR="00604189" w:rsidRDefault="009A452C">
      <w:pPr>
        <w:spacing w:after="227"/>
      </w:pPr>
      <w:r>
        <w:rPr>
          <w:b/>
        </w:rPr>
        <w:t xml:space="preserve"> </w:t>
      </w:r>
    </w:p>
    <w:p w:rsidR="00604189" w:rsidRDefault="009A452C">
      <w:pPr>
        <w:pStyle w:val="Heading4"/>
      </w:pPr>
      <w:bookmarkStart w:id="257" w:name="section_00439540cf97451d9f207856d4d98c9b"/>
      <w:bookmarkStart w:id="258" w:name="_Toc181683991"/>
      <w:r>
        <w:t>Resume Statement</w:t>
      </w:r>
      <w:bookmarkEnd w:id="257"/>
      <w:bookmarkEnd w:id="258"/>
      <w:r>
        <w:fldChar w:fldCharType="begin"/>
      </w:r>
      <w:r>
        <w:instrText xml:space="preserve"> XE "&lt;resume-statement&gt;" </w:instrText>
      </w:r>
      <w:r>
        <w:fldChar w:fldCharType="end"/>
      </w:r>
    </w:p>
    <w:p w:rsidR="00604189" w:rsidRDefault="009A452C">
      <w:r>
        <w:t xml:space="preserve">resume-statement = "Resume" [("Next" / statement-label)]  </w:t>
      </w:r>
    </w:p>
    <w:p w:rsidR="00604189" w:rsidRDefault="009A452C">
      <w:pPr>
        <w:spacing w:line="246" w:lineRule="auto"/>
        <w:ind w:left="-5"/>
      </w:pPr>
      <w:r>
        <w:rPr>
          <w:i/>
        </w:rPr>
        <w:t xml:space="preserve">Static Semantics. </w:t>
      </w:r>
    </w:p>
    <w:p w:rsidR="00604189" w:rsidRDefault="009A452C">
      <w:pPr>
        <w:numPr>
          <w:ilvl w:val="0"/>
          <w:numId w:val="132"/>
        </w:numPr>
      </w:pPr>
      <w:r>
        <w:lastRenderedPageBreak/>
        <w:t>If a &lt;sta</w:t>
      </w:r>
      <w:r>
        <w:t xml:space="preserve">tement-label&gt; is specified, the containing procedure MUST contain a &lt;statement-label-definition&gt; with the same &lt;statement-label&gt;, unless &lt;statement-label&gt; is a &lt;line-number-label&gt; whose data value is the </w:t>
      </w:r>
      <w:r>
        <w:rPr>
          <w:b/>
        </w:rPr>
        <w:t>Integer</w:t>
      </w:r>
      <w:r>
        <w:t xml:space="preserve"> 0. </w:t>
      </w:r>
    </w:p>
    <w:p w:rsidR="00604189" w:rsidRDefault="009A452C">
      <w:pPr>
        <w:spacing w:line="246" w:lineRule="auto"/>
        <w:ind w:left="-5"/>
      </w:pPr>
      <w:r>
        <w:rPr>
          <w:i/>
        </w:rPr>
        <w:t>Runtime Semantics</w:t>
      </w:r>
      <w:r>
        <w:t xml:space="preserve">. </w:t>
      </w:r>
    </w:p>
    <w:p w:rsidR="00604189" w:rsidRDefault="009A452C">
      <w:pPr>
        <w:numPr>
          <w:ilvl w:val="0"/>
          <w:numId w:val="132"/>
        </w:numPr>
      </w:pPr>
      <w:r>
        <w:t xml:space="preserve">If there is no </w:t>
      </w:r>
      <w:r>
        <w:rPr>
          <w:i/>
        </w:rPr>
        <w:t>active error</w:t>
      </w:r>
      <w:r>
        <w:t xml:space="preserve">, runtime error 20 (Resume without error) is raised. </w:t>
      </w:r>
    </w:p>
    <w:p w:rsidR="00604189" w:rsidRDefault="009A452C">
      <w:pPr>
        <w:numPr>
          <w:ilvl w:val="0"/>
          <w:numId w:val="132"/>
        </w:numPr>
      </w:pPr>
      <w:r>
        <w:t xml:space="preserve">The Err object is reset. </w:t>
      </w:r>
    </w:p>
    <w:p w:rsidR="00604189" w:rsidRDefault="009A452C">
      <w:pPr>
        <w:numPr>
          <w:ilvl w:val="0"/>
          <w:numId w:val="132"/>
        </w:numPr>
      </w:pPr>
      <w:r>
        <w:t xml:space="preserve">If the &lt;resume-statement&gt; does not contain the keyword </w:t>
      </w:r>
      <w:r>
        <w:rPr>
          <w:b/>
        </w:rPr>
        <w:t>Next</w:t>
      </w:r>
      <w:r>
        <w:t xml:space="preserve"> and either no &lt;statement-label&gt; is specified or the &lt;statement-label&gt; is a &lt;line-number-label&gt; whose dat</w:t>
      </w:r>
      <w:r>
        <w:t xml:space="preserve">a value is the </w:t>
      </w:r>
      <w:r>
        <w:rPr>
          <w:b/>
        </w:rPr>
        <w:t>Integer</w:t>
      </w:r>
      <w:r>
        <w:t xml:space="preserve"> 0, then execution continues by re-executing the &lt;statement&gt; in the current procedure that caused the error.</w:t>
      </w:r>
      <w:r>
        <w:rPr>
          <w:b/>
        </w:rPr>
        <w:t xml:space="preserve"> </w:t>
      </w:r>
    </w:p>
    <w:p w:rsidR="00604189" w:rsidRDefault="009A452C">
      <w:pPr>
        <w:numPr>
          <w:ilvl w:val="0"/>
          <w:numId w:val="132"/>
        </w:numPr>
      </w:pPr>
      <w:r>
        <w:t xml:space="preserve">If the &lt;resume-statement&gt; contains the keyword </w:t>
      </w:r>
      <w:r>
        <w:rPr>
          <w:b/>
        </w:rPr>
        <w:t>Next</w:t>
      </w:r>
      <w:r>
        <w:t xml:space="preserve"> or a &lt;statement-label&gt; which is a &lt;line-number-label&gt; whose data value i</w:t>
      </w:r>
      <w:r>
        <w:t xml:space="preserve">s the </w:t>
      </w:r>
      <w:r>
        <w:rPr>
          <w:b/>
        </w:rPr>
        <w:t>Integer</w:t>
      </w:r>
      <w:r>
        <w:t xml:space="preserve"> 0, then execution continues at the &lt;statement&gt; in the current procedure immediately following the &lt;statement&gt; which caused the error.</w:t>
      </w:r>
      <w:r>
        <w:rPr>
          <w:b/>
        </w:rPr>
        <w:t xml:space="preserve"> </w:t>
      </w:r>
    </w:p>
    <w:p w:rsidR="00604189" w:rsidRDefault="009A452C">
      <w:pPr>
        <w:numPr>
          <w:ilvl w:val="0"/>
          <w:numId w:val="132"/>
        </w:numPr>
      </w:pPr>
      <w:r>
        <w:t xml:space="preserve">If the &lt;resume-statement&gt; contains a &lt;statement-label&gt; which is not a &lt;line-number-label&gt; whose data value </w:t>
      </w:r>
      <w:r>
        <w:t xml:space="preserve">is the </w:t>
      </w:r>
      <w:r>
        <w:rPr>
          <w:b/>
        </w:rPr>
        <w:t>Integer</w:t>
      </w:r>
      <w:r>
        <w:t xml:space="preserve"> 0, then execution continues at the first &lt;statement&gt; after the &lt;statement-label-definition&gt; for &lt;statement-label&gt;.</w:t>
      </w:r>
      <w:r>
        <w:rPr>
          <w:b/>
        </w:rPr>
        <w:t xml:space="preserve"> </w:t>
      </w:r>
    </w:p>
    <w:p w:rsidR="00604189" w:rsidRDefault="009A452C">
      <w:pPr>
        <w:spacing w:after="227"/>
      </w:pPr>
      <w:r>
        <w:rPr>
          <w:b/>
        </w:rPr>
        <w:t xml:space="preserve"> </w:t>
      </w:r>
    </w:p>
    <w:p w:rsidR="00604189" w:rsidRDefault="009A452C">
      <w:pPr>
        <w:pStyle w:val="Heading4"/>
      </w:pPr>
      <w:bookmarkStart w:id="259" w:name="section_70ca285b7f184f0ab0b97edcddf30ec4"/>
      <w:bookmarkStart w:id="260" w:name="_Toc181683992"/>
      <w:r>
        <w:t>Error Statement</w:t>
      </w:r>
      <w:bookmarkEnd w:id="259"/>
      <w:bookmarkEnd w:id="260"/>
      <w:r>
        <w:fldChar w:fldCharType="begin"/>
      </w:r>
      <w:r>
        <w:instrText xml:space="preserve"> XE "&lt;Error-statement&gt;" </w:instrText>
      </w:r>
      <w:r>
        <w:fldChar w:fldCharType="end"/>
      </w:r>
      <w:r>
        <w:fldChar w:fldCharType="begin"/>
      </w:r>
      <w:r>
        <w:instrText xml:space="preserve"> XE "&lt;error-number&gt;" </w:instrText>
      </w:r>
      <w:r>
        <w:fldChar w:fldCharType="end"/>
      </w:r>
    </w:p>
    <w:p w:rsidR="00604189" w:rsidRDefault="009A452C">
      <w:r>
        <w:t xml:space="preserve">Error-statement = "Error" error-number  </w:t>
      </w:r>
    </w:p>
    <w:p w:rsidR="00604189" w:rsidRDefault="009A452C">
      <w:pPr>
        <w:pStyle w:val="Code"/>
      </w:pPr>
      <w:r>
        <w:t xml:space="preserve">error-number = integer-expression  </w:t>
      </w:r>
    </w:p>
    <w:p w:rsidR="00604189" w:rsidRDefault="009A452C">
      <w:pPr>
        <w:spacing w:line="246" w:lineRule="auto"/>
        <w:ind w:left="-5"/>
      </w:pPr>
      <w:r>
        <w:rPr>
          <w:i/>
        </w:rPr>
        <w:t>Runtime Semantics</w:t>
      </w:r>
      <w:r>
        <w:t xml:space="preserve">. </w:t>
      </w:r>
    </w:p>
    <w:p w:rsidR="00604189" w:rsidRDefault="009A452C">
      <w:pPr>
        <w:numPr>
          <w:ilvl w:val="0"/>
          <w:numId w:val="132"/>
        </w:numPr>
        <w:spacing w:after="38" w:line="246" w:lineRule="auto"/>
      </w:pPr>
      <w:r>
        <w:t xml:space="preserve">The data value of &lt;error-number&gt; MUST be a valid </w:t>
      </w:r>
      <w:r>
        <w:rPr>
          <w:i/>
        </w:rPr>
        <w:t>error number</w:t>
      </w:r>
      <w:r>
        <w:t xml:space="preserve"> between 0 and 65535, inclusive. </w:t>
      </w:r>
    </w:p>
    <w:p w:rsidR="00604189" w:rsidRDefault="009A452C">
      <w:pPr>
        <w:numPr>
          <w:ilvl w:val="0"/>
          <w:numId w:val="132"/>
        </w:numPr>
        <w:spacing w:after="263"/>
      </w:pPr>
      <w:r>
        <w:t xml:space="preserve">The effect is as if the Err.Raise method (section </w:t>
      </w:r>
      <w:hyperlink w:anchor="Section_51d5d48c8c9c4a5da5f0855eb28739f1" w:history="1">
        <w:r>
          <w:rPr>
            <w:rStyle w:val="Hyperlink"/>
          </w:rPr>
          <w:t>6.1.3.2.1.2</w:t>
        </w:r>
      </w:hyperlink>
      <w:r>
        <w:t xml:space="preserve">) were invoked with the data value of &lt;error-number&gt; pass as the argument to its number parameter. </w:t>
      </w:r>
    </w:p>
    <w:p w:rsidR="00604189" w:rsidRDefault="009A452C">
      <w:pPr>
        <w:pStyle w:val="Heading3"/>
      </w:pPr>
      <w:bookmarkStart w:id="261" w:name="section_2fd9c1be0d9a4b29b5acc9d51ce483cf"/>
      <w:bookmarkStart w:id="262" w:name="_Toc181683993"/>
      <w:r>
        <w:t>File Statements</w:t>
      </w:r>
      <w:bookmarkEnd w:id="261"/>
      <w:bookmarkEnd w:id="262"/>
      <w:r>
        <w:fldChar w:fldCharType="begin"/>
      </w:r>
      <w:r>
        <w:instrText xml:space="preserve"> XE "file statement" </w:instrText>
      </w:r>
      <w:r>
        <w:fldChar w:fldCharType="end"/>
      </w:r>
      <w:r>
        <w:fldChar w:fldCharType="begin"/>
      </w:r>
      <w:r>
        <w:instrText xml:space="preserve"> XE "&lt;file-statement&gt;" </w:instrText>
      </w:r>
      <w:r>
        <w:fldChar w:fldCharType="end"/>
      </w:r>
    </w:p>
    <w:p w:rsidR="00604189" w:rsidRDefault="009A452C">
      <w:r>
        <w:t>VBA file statements support the transfer of data between VBA programs and ex</w:t>
      </w:r>
      <w:r>
        <w:t xml:space="preserve">ternal data files. </w:t>
      </w:r>
    </w:p>
    <w:p w:rsidR="00604189" w:rsidRDefault="009A452C">
      <w:pPr>
        <w:pStyle w:val="Code"/>
      </w:pPr>
      <w:r>
        <w:t xml:space="preserve">file-statement = open-statement / close-statement / seek-statement / lock-statement / unlock-statement / line-input-statement / width-statement / print-statement / write-statement / input-statement / put-statement / get-statement  </w:t>
      </w:r>
    </w:p>
    <w:p w:rsidR="00604189" w:rsidRDefault="009A452C">
      <w:pPr>
        <w:spacing w:after="267"/>
        <w:ind w:left="10"/>
      </w:pPr>
      <w:r>
        <w:t xml:space="preserve">The </w:t>
      </w:r>
      <w:r>
        <w:t xml:space="preserve">exact natures of external data files and the manner in which they are identified is host defined. Within a VBA program, external data files are identified using </w:t>
      </w:r>
      <w:r>
        <w:rPr>
          <w:i/>
        </w:rPr>
        <w:t>file numbers</w:t>
      </w:r>
      <w:r>
        <w:t xml:space="preserve">. A </w:t>
      </w:r>
      <w:r>
        <w:rPr>
          <w:i/>
        </w:rPr>
        <w:t>file number</w:t>
      </w:r>
      <w:r>
        <w:t xml:space="preserve"> is an integer in the inclusive range of 1 to 511. The association b</w:t>
      </w:r>
      <w:r>
        <w:t xml:space="preserve">etween external data files and VBA file numbers is made using the VBA Open statement. </w:t>
      </w:r>
    </w:p>
    <w:p w:rsidR="00604189" w:rsidRDefault="009A452C">
      <w:pPr>
        <w:spacing w:after="267"/>
        <w:ind w:left="10"/>
      </w:pPr>
      <w:r>
        <w:t>VBA file statements support external files using various alternative modes of data representations and structures. Data can be represented using either a textual or bina</w:t>
      </w:r>
      <w:r>
        <w:t xml:space="preserve">ry representation. External file data can be structured as fixed length records, variable length text lines, or as unstructured sequences of characters or bytes. The external encoding of character data is host-defined. </w:t>
      </w:r>
    </w:p>
    <w:p w:rsidR="00604189" w:rsidRDefault="009A452C">
      <w:pPr>
        <w:spacing w:after="268"/>
        <w:ind w:left="10"/>
      </w:pPr>
      <w:r>
        <w:lastRenderedPageBreak/>
        <w:t>VBA defines three modes of interacti</w:t>
      </w:r>
      <w:r>
        <w:t xml:space="preserve">ng with files: </w:t>
      </w:r>
      <w:r>
        <w:rPr>
          <w:i/>
        </w:rPr>
        <w:t>character mode,</w:t>
      </w:r>
      <w:r>
        <w:t xml:space="preserve"> </w:t>
      </w:r>
      <w:r>
        <w:rPr>
          <w:i/>
        </w:rPr>
        <w:t>binary mode</w:t>
      </w:r>
      <w:r>
        <w:t xml:space="preserve"> and </w:t>
      </w:r>
      <w:r>
        <w:rPr>
          <w:i/>
        </w:rPr>
        <w:t>random mode</w:t>
      </w:r>
      <w:r>
        <w:t xml:space="preserve">. In </w:t>
      </w:r>
      <w:r>
        <w:rPr>
          <w:i/>
        </w:rPr>
        <w:t>character mode</w:t>
      </w:r>
      <w:r>
        <w:t>, external files are treated as sequences of characters, and data values are stored and accessed using textual representations of the values. For example, the integer value 123 wo</w:t>
      </w:r>
      <w:r>
        <w:t xml:space="preserve">uld be literally represented in a file as the character 1, followed by the character 2, followed by the character 3. </w:t>
      </w:r>
    </w:p>
    <w:p w:rsidR="00604189" w:rsidRDefault="009A452C">
      <w:pPr>
        <w:spacing w:after="267"/>
        <w:ind w:left="10"/>
      </w:pPr>
      <w:r>
        <w:rPr>
          <w:i/>
        </w:rPr>
        <w:t>Character mode</w:t>
      </w:r>
      <w:r>
        <w:t xml:space="preserve"> files are divided into </w:t>
      </w:r>
      <w:r>
        <w:rPr>
          <w:i/>
        </w:rPr>
        <w:t>lines</w:t>
      </w:r>
      <w:r>
        <w:t xml:space="preserve"> each of which is terminated by an implementation dependent </w:t>
      </w:r>
      <w:r>
        <w:rPr>
          <w:i/>
        </w:rPr>
        <w:t>line termination sequence</w:t>
      </w:r>
      <w:r>
        <w:t xml:space="preserve"> consistin</w:t>
      </w:r>
      <w:r>
        <w:t xml:space="preserve">g of one or more characters that marks the end of a line. For output purposes a character mode file can have a </w:t>
      </w:r>
      <w:r>
        <w:rPr>
          <w:i/>
        </w:rPr>
        <w:t>maximum line width</w:t>
      </w:r>
      <w:r>
        <w:t xml:space="preserve"> which is the maximum number of characters that can be output to a single </w:t>
      </w:r>
      <w:r>
        <w:rPr>
          <w:i/>
        </w:rPr>
        <w:t>line</w:t>
      </w:r>
      <w:r>
        <w:t xml:space="preserve"> of the file. Within a </w:t>
      </w:r>
      <w:r>
        <w:rPr>
          <w:i/>
        </w:rPr>
        <w:t>line</w:t>
      </w:r>
      <w:r>
        <w:t>, characters positions</w:t>
      </w:r>
      <w:r>
        <w:t xml:space="preserve"> are identified as numbered </w:t>
      </w:r>
      <w:r>
        <w:rPr>
          <w:i/>
        </w:rPr>
        <w:t>columns</w:t>
      </w:r>
      <w:r>
        <w:t xml:space="preserve">. The left-most </w:t>
      </w:r>
      <w:r>
        <w:rPr>
          <w:i/>
        </w:rPr>
        <w:t>column</w:t>
      </w:r>
      <w:r>
        <w:t xml:space="preserve"> of a line is </w:t>
      </w:r>
      <w:r>
        <w:rPr>
          <w:i/>
        </w:rPr>
        <w:t>column</w:t>
      </w:r>
      <w:r>
        <w:t xml:space="preserve"> 1. A </w:t>
      </w:r>
      <w:r>
        <w:rPr>
          <w:i/>
        </w:rPr>
        <w:t>line</w:t>
      </w:r>
      <w:r>
        <w:t xml:space="preserve"> is also logically divided into a sequence of fourteen-character wide</w:t>
      </w:r>
      <w:r>
        <w:rPr>
          <w:i/>
        </w:rPr>
        <w:t xml:space="preserve"> print zones</w:t>
      </w:r>
      <w:r>
        <w:t xml:space="preserve">. </w:t>
      </w:r>
    </w:p>
    <w:p w:rsidR="00604189" w:rsidRDefault="009A452C">
      <w:pPr>
        <w:spacing w:after="267"/>
        <w:ind w:left="10"/>
      </w:pPr>
      <w:r>
        <w:t xml:space="preserve">In </w:t>
      </w:r>
      <w:r>
        <w:rPr>
          <w:i/>
        </w:rPr>
        <w:t>binary mode</w:t>
      </w:r>
      <w:r>
        <w:t>, data values are stored and accessed using an implementation-defined b</w:t>
      </w:r>
      <w:r>
        <w:t xml:space="preserve">inary encoding. For example, the integer value 123 would be represented using its implementation-defined binary representation. An example of this would be as a four byte binary twos-complement integer in little endian order. </w:t>
      </w:r>
    </w:p>
    <w:p w:rsidR="00604189" w:rsidRDefault="009A452C">
      <w:pPr>
        <w:spacing w:after="270"/>
        <w:ind w:left="10"/>
      </w:pPr>
      <w:r>
        <w:t xml:space="preserve">In </w:t>
      </w:r>
      <w:r>
        <w:rPr>
          <w:i/>
        </w:rPr>
        <w:t>random mode</w:t>
      </w:r>
      <w:r>
        <w:t xml:space="preserve">, values are represented in a file the same way as </w:t>
      </w:r>
      <w:r>
        <w:rPr>
          <w:i/>
        </w:rPr>
        <w:t>character mode</w:t>
      </w:r>
      <w:r>
        <w:t xml:space="preserve">, but instead of being accessed as a sequential data stream, files opened in </w:t>
      </w:r>
      <w:r>
        <w:rPr>
          <w:i/>
        </w:rPr>
        <w:t>random mode</w:t>
      </w:r>
      <w:r>
        <w:t xml:space="preserve"> are dealt with one </w:t>
      </w:r>
      <w:r>
        <w:rPr>
          <w:i/>
        </w:rPr>
        <w:t>record</w:t>
      </w:r>
      <w:r>
        <w:t xml:space="preserve"> at a time. A </w:t>
      </w:r>
      <w:r>
        <w:rPr>
          <w:i/>
        </w:rPr>
        <w:t>record</w:t>
      </w:r>
      <w:r>
        <w:t xml:space="preserve"> is a fixed size structure of binary-encoded data values.</w:t>
      </w:r>
      <w:r>
        <w:t xml:space="preserve"> Files in </w:t>
      </w:r>
      <w:r>
        <w:rPr>
          <w:i/>
        </w:rPr>
        <w:t>random mode</w:t>
      </w:r>
      <w:r>
        <w:t xml:space="preserve"> contain a series of </w:t>
      </w:r>
      <w:r>
        <w:rPr>
          <w:i/>
        </w:rPr>
        <w:t>records</w:t>
      </w:r>
      <w:r>
        <w:t xml:space="preserve">, numbered 1 through n. </w:t>
      </w:r>
    </w:p>
    <w:p w:rsidR="00604189" w:rsidRDefault="009A452C">
      <w:pPr>
        <w:spacing w:after="263"/>
        <w:ind w:left="10"/>
      </w:pPr>
      <w:r>
        <w:t xml:space="preserve">A </w:t>
      </w:r>
      <w:r>
        <w:rPr>
          <w:i/>
        </w:rPr>
        <w:t>file-pointer-position</w:t>
      </w:r>
      <w:r>
        <w:t xml:space="preserve"> is defined as the location of the next </w:t>
      </w:r>
      <w:r>
        <w:rPr>
          <w:i/>
        </w:rPr>
        <w:t>record</w:t>
      </w:r>
      <w:r>
        <w:t xml:space="preserve"> or byte to be used in a read or write operation on a </w:t>
      </w:r>
      <w:r>
        <w:rPr>
          <w:i/>
        </w:rPr>
        <w:t>file number</w:t>
      </w:r>
      <w:r>
        <w:t xml:space="preserve">. The </w:t>
      </w:r>
      <w:r>
        <w:rPr>
          <w:i/>
        </w:rPr>
        <w:t>file-pointer-position</w:t>
      </w:r>
      <w:r>
        <w:t xml:space="preserve"> of the beginning of a fine is 1. For a</w:t>
      </w:r>
      <w:r>
        <w:rPr>
          <w:i/>
        </w:rPr>
        <w:t xml:space="preserve"> character mode</w:t>
      </w:r>
      <w:r>
        <w:t xml:space="preserve"> file, the </w:t>
      </w:r>
      <w:r>
        <w:rPr>
          <w:i/>
        </w:rPr>
        <w:t>current line</w:t>
      </w:r>
      <w:r>
        <w:t xml:space="preserve"> is the </w:t>
      </w:r>
      <w:r>
        <w:rPr>
          <w:i/>
        </w:rPr>
        <w:t>line</w:t>
      </w:r>
      <w:r>
        <w:t xml:space="preserve"> of the file that contains the current </w:t>
      </w:r>
      <w:r>
        <w:rPr>
          <w:i/>
        </w:rPr>
        <w:t>file-pointer-position</w:t>
      </w:r>
      <w:r>
        <w:t xml:space="preserve">. The </w:t>
      </w:r>
      <w:r>
        <w:rPr>
          <w:i/>
        </w:rPr>
        <w:t>current line position</w:t>
      </w:r>
      <w:r>
        <w:t xml:space="preserve"> is 1 plus the current </w:t>
      </w:r>
      <w:r>
        <w:rPr>
          <w:i/>
        </w:rPr>
        <w:t>file-pointer-position</w:t>
      </w:r>
      <w:r>
        <w:t xml:space="preserve"> minus the </w:t>
      </w:r>
      <w:r>
        <w:rPr>
          <w:i/>
        </w:rPr>
        <w:t>file-pointer position</w:t>
      </w:r>
      <w:r>
        <w:t xml:space="preserve"> of </w:t>
      </w:r>
      <w:r>
        <w:t xml:space="preserve">the first character of the </w:t>
      </w:r>
      <w:r>
        <w:rPr>
          <w:i/>
        </w:rPr>
        <w:t>current line</w:t>
      </w:r>
      <w:r>
        <w:t xml:space="preserve">. </w:t>
      </w:r>
    </w:p>
    <w:p w:rsidR="00604189" w:rsidRDefault="009A452C">
      <w:pPr>
        <w:pStyle w:val="Heading4"/>
      </w:pPr>
      <w:bookmarkStart w:id="263" w:name="section_29a62f385bf64e089dae0094e377058b"/>
      <w:bookmarkStart w:id="264" w:name="_Toc181683994"/>
      <w:r>
        <w:t>Open Statement</w:t>
      </w:r>
      <w:bookmarkEnd w:id="263"/>
      <w:bookmarkEnd w:id="264"/>
      <w:r>
        <w:fldChar w:fldCharType="begin"/>
      </w:r>
      <w:r>
        <w:instrText xml:space="preserve"> XE "&lt;open-statement&gt;" </w:instrText>
      </w:r>
      <w:r>
        <w:fldChar w:fldCharType="end"/>
      </w:r>
      <w:r>
        <w:fldChar w:fldCharType="begin"/>
      </w:r>
      <w:r>
        <w:instrText xml:space="preserve"> XE "&lt;path-name&gt;" </w:instrText>
      </w:r>
      <w:r>
        <w:fldChar w:fldCharType="end"/>
      </w:r>
      <w:r>
        <w:fldChar w:fldCharType="begin"/>
      </w:r>
      <w:r>
        <w:instrText xml:space="preserve"> XE "&lt;mode-clause&gt;" </w:instrText>
      </w:r>
      <w:r>
        <w:fldChar w:fldCharType="end"/>
      </w:r>
      <w:r>
        <w:fldChar w:fldCharType="begin"/>
      </w:r>
      <w:r>
        <w:instrText xml:space="preserve"> XE "&lt;mode&gt;" </w:instrText>
      </w:r>
      <w:r>
        <w:fldChar w:fldCharType="end"/>
      </w:r>
      <w:r>
        <w:fldChar w:fldCharType="begin"/>
      </w:r>
      <w:r>
        <w:instrText xml:space="preserve"> XE "&lt;access-clause&gt;" </w:instrText>
      </w:r>
      <w:r>
        <w:fldChar w:fldCharType="end"/>
      </w:r>
      <w:r>
        <w:fldChar w:fldCharType="begin"/>
      </w:r>
      <w:r>
        <w:instrText xml:space="preserve"> XE "&lt;access&gt;" </w:instrText>
      </w:r>
      <w:r>
        <w:fldChar w:fldCharType="end"/>
      </w:r>
      <w:r>
        <w:fldChar w:fldCharType="begin"/>
      </w:r>
      <w:r>
        <w:instrText xml:space="preserve"> XE "&lt;lock&gt;" </w:instrText>
      </w:r>
      <w:r>
        <w:fldChar w:fldCharType="end"/>
      </w:r>
      <w:r>
        <w:fldChar w:fldCharType="begin"/>
      </w:r>
      <w:r>
        <w:instrText xml:space="preserve"> XE "&lt;len-clause&gt;" </w:instrText>
      </w:r>
      <w:r>
        <w:fldChar w:fldCharType="end"/>
      </w:r>
      <w:r>
        <w:fldChar w:fldCharType="begin"/>
      </w:r>
      <w:r>
        <w:instrText xml:space="preserve"> XE "&lt;rec-length&gt;" </w:instrText>
      </w:r>
      <w:r>
        <w:fldChar w:fldCharType="end"/>
      </w:r>
    </w:p>
    <w:p w:rsidR="00604189" w:rsidRDefault="009A452C">
      <w:r>
        <w:t>An &lt;open-statement&gt;</w:t>
      </w:r>
      <w:r>
        <w:t xml:space="preserve"> associates a file number with an external data file and establishes the processing modes used to access the data file. </w:t>
      </w:r>
    </w:p>
    <w:p w:rsidR="00604189" w:rsidRDefault="009A452C">
      <w:pPr>
        <w:pStyle w:val="Code"/>
        <w:spacing w:after="32" w:line="246" w:lineRule="auto"/>
      </w:pPr>
      <w:r>
        <w:t xml:space="preserve">open-statement = "Open" path-name [mode-clause] [access-clause] [lock] "As" file-number [len-clause] </w:t>
      </w:r>
    </w:p>
    <w:p w:rsidR="00604189" w:rsidRDefault="009A452C">
      <w:pPr>
        <w:pStyle w:val="Code"/>
        <w:spacing w:after="32"/>
      </w:pPr>
      <w:r>
        <w:t xml:space="preserve"> </w:t>
      </w:r>
    </w:p>
    <w:p w:rsidR="00604189" w:rsidRDefault="009A452C">
      <w:pPr>
        <w:pStyle w:val="Code"/>
        <w:spacing w:after="32"/>
        <w:ind w:right="4982"/>
      </w:pPr>
      <w:r>
        <w:t xml:space="preserve">path-name = expression </w:t>
      </w:r>
    </w:p>
    <w:p w:rsidR="00604189" w:rsidRDefault="009A452C">
      <w:pPr>
        <w:pStyle w:val="Code"/>
        <w:spacing w:after="32"/>
        <w:ind w:right="4982"/>
      </w:pPr>
      <w:r>
        <w:t>mode-cl</w:t>
      </w:r>
      <w:r>
        <w:t xml:space="preserve">ause = "For" mode </w:t>
      </w:r>
    </w:p>
    <w:p w:rsidR="00604189" w:rsidRDefault="009A452C">
      <w:pPr>
        <w:pStyle w:val="Code"/>
        <w:spacing w:after="32" w:line="245" w:lineRule="auto"/>
        <w:ind w:right="1096"/>
      </w:pPr>
      <w:r>
        <w:t xml:space="preserve">mode = "Append" / "Binary" / "Input" / "Output" / "Random" </w:t>
      </w:r>
    </w:p>
    <w:p w:rsidR="00604189" w:rsidRDefault="009A452C">
      <w:pPr>
        <w:pStyle w:val="Code"/>
        <w:spacing w:after="32" w:line="245" w:lineRule="auto"/>
        <w:ind w:right="1096"/>
      </w:pPr>
      <w:r>
        <w:t xml:space="preserve">access-clause = "Access" access </w:t>
      </w:r>
    </w:p>
    <w:p w:rsidR="00604189" w:rsidRDefault="009A452C">
      <w:pPr>
        <w:pStyle w:val="Code"/>
        <w:spacing w:after="32"/>
      </w:pPr>
      <w:r>
        <w:t xml:space="preserve">access = "Read" / "Write" / ("Read" "Write") </w:t>
      </w:r>
    </w:p>
    <w:p w:rsidR="00604189" w:rsidRDefault="009A452C">
      <w:pPr>
        <w:pStyle w:val="Code"/>
        <w:spacing w:after="32"/>
      </w:pPr>
      <w:r>
        <w:t xml:space="preserve">lock = "Shared" / ("Lock"  "Read") / ("Lock" "Write") / ("Lock" "Read" "Write") </w:t>
      </w:r>
    </w:p>
    <w:p w:rsidR="00604189" w:rsidRDefault="009A452C">
      <w:pPr>
        <w:pStyle w:val="Code"/>
        <w:spacing w:after="32"/>
      </w:pPr>
      <w:r>
        <w:t xml:space="preserve"> </w:t>
      </w:r>
    </w:p>
    <w:p w:rsidR="00604189" w:rsidRDefault="009A452C">
      <w:pPr>
        <w:pStyle w:val="Code"/>
        <w:spacing w:after="0" w:line="276" w:lineRule="auto"/>
        <w:ind w:right="4547"/>
      </w:pPr>
      <w:r>
        <w:t>len-clause = "L</w:t>
      </w:r>
      <w:r>
        <w:t xml:space="preserve">en" "=" rec-length </w:t>
      </w:r>
    </w:p>
    <w:p w:rsidR="00604189" w:rsidRDefault="009A452C">
      <w:pPr>
        <w:pStyle w:val="Code"/>
        <w:spacing w:after="0" w:line="276" w:lineRule="auto"/>
        <w:ind w:right="4547"/>
      </w:pPr>
      <w:r>
        <w:t xml:space="preserve">rec-length = expression </w:t>
      </w:r>
    </w:p>
    <w:p w:rsidR="00604189" w:rsidRDefault="009A452C">
      <w:pPr>
        <w:spacing w:line="246" w:lineRule="auto"/>
        <w:ind w:left="-5"/>
      </w:pPr>
      <w:r>
        <w:rPr>
          <w:i/>
        </w:rPr>
        <w:t xml:space="preserve">Static Semantics. </w:t>
      </w:r>
    </w:p>
    <w:p w:rsidR="00604189" w:rsidRDefault="009A452C">
      <w:pPr>
        <w:numPr>
          <w:ilvl w:val="0"/>
          <w:numId w:val="134"/>
        </w:numPr>
      </w:pPr>
      <w:r>
        <w:t xml:space="preserve">If there is no &lt;mode-clause&gt; the effect is as if there were a &lt;mode-clause&gt; where &lt;mode&gt; is keyword </w:t>
      </w:r>
      <w:r>
        <w:rPr>
          <w:b/>
        </w:rPr>
        <w:t>Random</w:t>
      </w:r>
      <w:r>
        <w:t>. If there is no &lt;access-clause&gt; the effect is as if there were an &lt;access-clause&gt; whe</w:t>
      </w:r>
      <w:r>
        <w:t xml:space="preserve">re &lt;access&gt; is determined by the value of &lt;mode&gt;, according to the following table: </w:t>
      </w:r>
    </w:p>
    <w:p w:rsidR="00604189" w:rsidRDefault="009A452C">
      <w:pPr>
        <w:spacing w:after="0"/>
        <w:ind w:left="360"/>
      </w:pPr>
      <w:r>
        <w:lastRenderedPageBreak/>
        <w:t xml:space="preserve"> </w:t>
      </w:r>
    </w:p>
    <w:tbl>
      <w:tblPr>
        <w:tblStyle w:val="Table-ShadedHeader"/>
        <w:tblW w:w="9180" w:type="dxa"/>
        <w:tblLook w:val="04A0" w:firstRow="1" w:lastRow="0" w:firstColumn="1" w:lastColumn="0" w:noHBand="0" w:noVBand="1"/>
      </w:tblPr>
      <w:tblGrid>
        <w:gridCol w:w="2566"/>
        <w:gridCol w:w="3231"/>
        <w:gridCol w:w="3383"/>
      </w:tblGrid>
      <w:tr w:rsidR="00604189" w:rsidTr="00604189">
        <w:trPr>
          <w:cnfStyle w:val="100000000000" w:firstRow="1" w:lastRow="0" w:firstColumn="0" w:lastColumn="0" w:oddVBand="0" w:evenVBand="0" w:oddHBand="0" w:evenHBand="0" w:firstRowFirstColumn="0" w:firstRowLastColumn="0" w:lastRowFirstColumn="0" w:lastRowLastColumn="0"/>
          <w:trHeight w:val="294"/>
          <w:tblHeader/>
        </w:trPr>
        <w:tc>
          <w:tcPr>
            <w:tcW w:w="2566" w:type="dxa"/>
          </w:tcPr>
          <w:p w:rsidR="00604189" w:rsidRDefault="009A452C">
            <w:pPr>
              <w:pStyle w:val="TableHeaderText"/>
              <w:spacing w:after="0" w:line="276" w:lineRule="auto"/>
              <w:ind w:left="108"/>
            </w:pPr>
            <w:r>
              <w:t xml:space="preserve">Value of &lt;mode&gt; </w:t>
            </w:r>
          </w:p>
        </w:tc>
        <w:tc>
          <w:tcPr>
            <w:tcW w:w="3231" w:type="dxa"/>
          </w:tcPr>
          <w:p w:rsidR="00604189" w:rsidRDefault="009A452C">
            <w:pPr>
              <w:pStyle w:val="TableHeaderText"/>
              <w:spacing w:after="0" w:line="276" w:lineRule="auto"/>
              <w:ind w:left="440"/>
            </w:pPr>
            <w:r>
              <w:t xml:space="preserve">File Access Type </w:t>
            </w:r>
          </w:p>
        </w:tc>
        <w:tc>
          <w:tcPr>
            <w:tcW w:w="3383" w:type="dxa"/>
          </w:tcPr>
          <w:p w:rsidR="00604189" w:rsidRDefault="009A452C">
            <w:pPr>
              <w:pStyle w:val="TableHeaderText"/>
              <w:spacing w:after="0" w:line="276" w:lineRule="auto"/>
            </w:pPr>
            <w:r>
              <w:t xml:space="preserve">Implied value of &lt;access&gt; </w:t>
            </w:r>
          </w:p>
        </w:tc>
      </w:tr>
      <w:tr w:rsidR="00604189" w:rsidTr="00604189">
        <w:trPr>
          <w:trHeight w:val="281"/>
        </w:trPr>
        <w:tc>
          <w:tcPr>
            <w:tcW w:w="2566" w:type="dxa"/>
          </w:tcPr>
          <w:p w:rsidR="00604189" w:rsidRDefault="009A452C">
            <w:pPr>
              <w:pStyle w:val="TableBodyText"/>
              <w:spacing w:after="0" w:line="276" w:lineRule="auto"/>
              <w:ind w:left="108"/>
            </w:pPr>
            <w:r>
              <w:t>Append</w:t>
            </w:r>
            <w:r>
              <w:rPr>
                <w:b/>
              </w:rPr>
              <w:t xml:space="preserve"> </w:t>
            </w:r>
          </w:p>
        </w:tc>
        <w:tc>
          <w:tcPr>
            <w:tcW w:w="3231" w:type="dxa"/>
          </w:tcPr>
          <w:p w:rsidR="00604189" w:rsidRDefault="009A452C">
            <w:pPr>
              <w:pStyle w:val="TableBodyText"/>
              <w:spacing w:after="0" w:line="276" w:lineRule="auto"/>
              <w:ind w:left="440"/>
            </w:pPr>
            <w:r>
              <w:t xml:space="preserve">Character </w:t>
            </w:r>
          </w:p>
        </w:tc>
        <w:tc>
          <w:tcPr>
            <w:tcW w:w="3383" w:type="dxa"/>
          </w:tcPr>
          <w:p w:rsidR="00604189" w:rsidRDefault="009A452C">
            <w:pPr>
              <w:pStyle w:val="TableBodyText"/>
              <w:spacing w:after="0" w:line="276" w:lineRule="auto"/>
            </w:pPr>
            <w:r>
              <w:t xml:space="preserve">Read Write </w:t>
            </w:r>
          </w:p>
        </w:tc>
      </w:tr>
      <w:tr w:rsidR="00604189" w:rsidTr="00604189">
        <w:trPr>
          <w:trHeight w:val="288"/>
        </w:trPr>
        <w:tc>
          <w:tcPr>
            <w:tcW w:w="2566" w:type="dxa"/>
          </w:tcPr>
          <w:p w:rsidR="00604189" w:rsidRDefault="009A452C">
            <w:pPr>
              <w:pStyle w:val="TableBodyText"/>
              <w:spacing w:after="0" w:line="276" w:lineRule="auto"/>
              <w:ind w:left="108"/>
            </w:pPr>
            <w:r>
              <w:t>Binary</w:t>
            </w:r>
            <w:r>
              <w:rPr>
                <w:b/>
              </w:rPr>
              <w:t xml:space="preserve"> </w:t>
            </w:r>
          </w:p>
        </w:tc>
        <w:tc>
          <w:tcPr>
            <w:tcW w:w="3231" w:type="dxa"/>
          </w:tcPr>
          <w:p w:rsidR="00604189" w:rsidRDefault="009A452C">
            <w:pPr>
              <w:pStyle w:val="TableBodyText"/>
              <w:spacing w:after="0" w:line="276" w:lineRule="auto"/>
              <w:ind w:left="440"/>
            </w:pPr>
            <w:r>
              <w:t xml:space="preserve">Binary </w:t>
            </w:r>
          </w:p>
        </w:tc>
        <w:tc>
          <w:tcPr>
            <w:tcW w:w="3383" w:type="dxa"/>
          </w:tcPr>
          <w:p w:rsidR="00604189" w:rsidRDefault="009A452C">
            <w:pPr>
              <w:pStyle w:val="TableBodyText"/>
              <w:spacing w:after="0" w:line="276" w:lineRule="auto"/>
            </w:pPr>
            <w:r>
              <w:t xml:space="preserve">Read Write </w:t>
            </w:r>
          </w:p>
        </w:tc>
      </w:tr>
      <w:tr w:rsidR="00604189" w:rsidTr="00604189">
        <w:trPr>
          <w:trHeight w:val="288"/>
        </w:trPr>
        <w:tc>
          <w:tcPr>
            <w:tcW w:w="2566" w:type="dxa"/>
          </w:tcPr>
          <w:p w:rsidR="00604189" w:rsidRDefault="009A452C">
            <w:pPr>
              <w:pStyle w:val="TableBodyText"/>
              <w:spacing w:after="0" w:line="276" w:lineRule="auto"/>
              <w:ind w:left="108"/>
            </w:pPr>
            <w:r>
              <w:t>Input</w:t>
            </w:r>
            <w:r>
              <w:rPr>
                <w:b/>
              </w:rPr>
              <w:t xml:space="preserve"> </w:t>
            </w:r>
          </w:p>
        </w:tc>
        <w:tc>
          <w:tcPr>
            <w:tcW w:w="3231" w:type="dxa"/>
          </w:tcPr>
          <w:p w:rsidR="00604189" w:rsidRDefault="009A452C">
            <w:pPr>
              <w:pStyle w:val="TableBodyText"/>
              <w:spacing w:after="0" w:line="276" w:lineRule="auto"/>
              <w:ind w:left="440"/>
            </w:pPr>
            <w:r>
              <w:t xml:space="preserve">Character </w:t>
            </w:r>
          </w:p>
        </w:tc>
        <w:tc>
          <w:tcPr>
            <w:tcW w:w="3383" w:type="dxa"/>
          </w:tcPr>
          <w:p w:rsidR="00604189" w:rsidRDefault="009A452C">
            <w:pPr>
              <w:pStyle w:val="TableBodyText"/>
              <w:spacing w:after="0" w:line="276" w:lineRule="auto"/>
            </w:pPr>
            <w:r>
              <w:t xml:space="preserve">Read </w:t>
            </w:r>
          </w:p>
        </w:tc>
      </w:tr>
      <w:tr w:rsidR="00604189" w:rsidTr="00604189">
        <w:trPr>
          <w:trHeight w:val="288"/>
        </w:trPr>
        <w:tc>
          <w:tcPr>
            <w:tcW w:w="2566" w:type="dxa"/>
          </w:tcPr>
          <w:p w:rsidR="00604189" w:rsidRDefault="009A452C">
            <w:pPr>
              <w:pStyle w:val="TableBodyText"/>
              <w:spacing w:after="0" w:line="276" w:lineRule="auto"/>
              <w:ind w:left="108"/>
            </w:pPr>
            <w:r>
              <w:t>Output</w:t>
            </w:r>
            <w:r>
              <w:rPr>
                <w:b/>
              </w:rPr>
              <w:t xml:space="preserve"> </w:t>
            </w:r>
          </w:p>
        </w:tc>
        <w:tc>
          <w:tcPr>
            <w:tcW w:w="3231" w:type="dxa"/>
          </w:tcPr>
          <w:p w:rsidR="00604189" w:rsidRDefault="009A452C">
            <w:pPr>
              <w:pStyle w:val="TableBodyText"/>
              <w:spacing w:after="0" w:line="276" w:lineRule="auto"/>
              <w:ind w:left="440"/>
            </w:pPr>
            <w:r>
              <w:t xml:space="preserve">Character </w:t>
            </w:r>
          </w:p>
        </w:tc>
        <w:tc>
          <w:tcPr>
            <w:tcW w:w="3383" w:type="dxa"/>
          </w:tcPr>
          <w:p w:rsidR="00604189" w:rsidRDefault="009A452C">
            <w:pPr>
              <w:pStyle w:val="TableBodyText"/>
              <w:spacing w:after="0" w:line="276" w:lineRule="auto"/>
            </w:pPr>
            <w:r>
              <w:t xml:space="preserve">Write </w:t>
            </w:r>
          </w:p>
        </w:tc>
      </w:tr>
      <w:tr w:rsidR="00604189" w:rsidTr="00604189">
        <w:trPr>
          <w:trHeight w:val="290"/>
        </w:trPr>
        <w:tc>
          <w:tcPr>
            <w:tcW w:w="2566" w:type="dxa"/>
          </w:tcPr>
          <w:p w:rsidR="00604189" w:rsidRDefault="009A452C">
            <w:pPr>
              <w:pStyle w:val="TableBodyText"/>
              <w:spacing w:after="0" w:line="276" w:lineRule="auto"/>
              <w:ind w:left="108"/>
            </w:pPr>
            <w:r>
              <w:t>Random</w:t>
            </w:r>
            <w:r>
              <w:rPr>
                <w:b/>
              </w:rPr>
              <w:t xml:space="preserve"> </w:t>
            </w:r>
          </w:p>
        </w:tc>
        <w:tc>
          <w:tcPr>
            <w:tcW w:w="3231" w:type="dxa"/>
          </w:tcPr>
          <w:p w:rsidR="00604189" w:rsidRDefault="009A452C">
            <w:pPr>
              <w:pStyle w:val="TableBodyText"/>
              <w:spacing w:after="0" w:line="276" w:lineRule="auto"/>
              <w:ind w:left="440"/>
            </w:pPr>
            <w:r>
              <w:t xml:space="preserve">Random </w:t>
            </w:r>
          </w:p>
        </w:tc>
        <w:tc>
          <w:tcPr>
            <w:tcW w:w="3383" w:type="dxa"/>
          </w:tcPr>
          <w:p w:rsidR="00604189" w:rsidRDefault="009A452C">
            <w:pPr>
              <w:pStyle w:val="TableBodyText"/>
              <w:spacing w:after="0" w:line="276" w:lineRule="auto"/>
            </w:pPr>
            <w:r>
              <w:t xml:space="preserve">Read Write </w:t>
            </w:r>
          </w:p>
        </w:tc>
      </w:tr>
    </w:tbl>
    <w:p w:rsidR="00604189" w:rsidRDefault="009A452C">
      <w:pPr>
        <w:spacing w:after="44"/>
      </w:pPr>
      <w:r>
        <w:t xml:space="preserve"> </w:t>
      </w:r>
    </w:p>
    <w:p w:rsidR="00604189" w:rsidRDefault="009A452C">
      <w:pPr>
        <w:numPr>
          <w:ilvl w:val="0"/>
          <w:numId w:val="134"/>
        </w:numPr>
      </w:pPr>
      <w:r>
        <w:t xml:space="preserve">If &lt;mode&gt; is the keyword </w:t>
      </w:r>
      <w:r>
        <w:rPr>
          <w:b/>
        </w:rPr>
        <w:t>Output</w:t>
      </w:r>
      <w:r>
        <w:t xml:space="preserve"> then &lt;access</w:t>
      </w:r>
      <w:r>
        <w:rPr>
          <w:i/>
        </w:rPr>
        <w:t xml:space="preserve">&gt; </w:t>
      </w:r>
      <w:r>
        <w:t xml:space="preserve">MUST consist of the keyword </w:t>
      </w:r>
      <w:r>
        <w:rPr>
          <w:b/>
        </w:rPr>
        <w:t>Write</w:t>
      </w:r>
      <w:r>
        <w:t xml:space="preserve">. If &lt;mode&gt; is the keyword </w:t>
      </w:r>
      <w:r>
        <w:rPr>
          <w:b/>
        </w:rPr>
        <w:t>Input</w:t>
      </w:r>
      <w:r>
        <w:t xml:space="preserve"> then &lt;access&gt; MUST be the keyword </w:t>
      </w:r>
      <w:r>
        <w:rPr>
          <w:b/>
        </w:rPr>
        <w:t>Read</w:t>
      </w:r>
      <w:r>
        <w:t xml:space="preserve">. If &lt;mode&gt; is the keyword </w:t>
      </w:r>
      <w:r>
        <w:rPr>
          <w:b/>
        </w:rPr>
        <w:t>Append</w:t>
      </w:r>
      <w:r>
        <w:t xml:space="preserve"> then &lt;access&gt;</w:t>
      </w:r>
      <w:r>
        <w:t xml:space="preserve"> MUST be either the keyword sequence </w:t>
      </w:r>
      <w:r>
        <w:rPr>
          <w:b/>
        </w:rPr>
        <w:t>Read</w:t>
      </w:r>
      <w:r>
        <w:t xml:space="preserve"> </w:t>
      </w:r>
      <w:r>
        <w:rPr>
          <w:b/>
        </w:rPr>
        <w:t>Write</w:t>
      </w:r>
      <w:r>
        <w:t xml:space="preserve"> or the keyword </w:t>
      </w:r>
      <w:r>
        <w:rPr>
          <w:b/>
        </w:rPr>
        <w:t>Write</w:t>
      </w:r>
      <w:r>
        <w:t xml:space="preserve">. </w:t>
      </w:r>
    </w:p>
    <w:p w:rsidR="00604189" w:rsidRDefault="009A452C">
      <w:pPr>
        <w:numPr>
          <w:ilvl w:val="0"/>
          <w:numId w:val="134"/>
        </w:numPr>
      </w:pPr>
      <w:r>
        <w:t xml:space="preserve">If there is no &lt;lock&gt; element, the effect is as if &lt;lock&gt; is the keyword </w:t>
      </w:r>
      <w:r>
        <w:rPr>
          <w:b/>
        </w:rPr>
        <w:t>Shared</w:t>
      </w:r>
      <w:r>
        <w:t xml:space="preserve">. </w:t>
      </w:r>
    </w:p>
    <w:p w:rsidR="00604189" w:rsidRDefault="009A452C">
      <w:pPr>
        <w:numPr>
          <w:ilvl w:val="0"/>
          <w:numId w:val="134"/>
        </w:numPr>
      </w:pPr>
      <w:r>
        <w:t>If no &lt;len-clause&gt; is present, the effect is as if there were a &lt;len-clause&gt; with &lt;rec-length&gt; equal to</w:t>
      </w:r>
      <w:r>
        <w:t xml:space="preserve"> the </w:t>
      </w:r>
      <w:r>
        <w:rPr>
          <w:b/>
        </w:rPr>
        <w:t>Integer</w:t>
      </w:r>
      <w:r>
        <w:t xml:space="preserve"> data value 0. </w:t>
      </w:r>
    </w:p>
    <w:p w:rsidR="00604189" w:rsidRDefault="009A452C">
      <w:pPr>
        <w:spacing w:after="70"/>
      </w:pPr>
      <w:r>
        <w:t xml:space="preserve"> </w:t>
      </w:r>
    </w:p>
    <w:p w:rsidR="00604189" w:rsidRDefault="009A452C">
      <w:pPr>
        <w:spacing w:line="246" w:lineRule="auto"/>
        <w:ind w:left="-5"/>
      </w:pPr>
      <w:r>
        <w:rPr>
          <w:i/>
        </w:rPr>
        <w:t>Runtime Semantics</w:t>
      </w:r>
      <w:r>
        <w:t xml:space="preserve">. </w:t>
      </w:r>
    </w:p>
    <w:p w:rsidR="00604189" w:rsidRDefault="009A452C">
      <w:pPr>
        <w:numPr>
          <w:ilvl w:val="0"/>
          <w:numId w:val="134"/>
        </w:numPr>
      </w:pPr>
      <w:r>
        <w:t xml:space="preserve">The &lt;open-statement&gt; creates an association between a </w:t>
      </w:r>
      <w:r>
        <w:rPr>
          <w:i/>
        </w:rPr>
        <w:t xml:space="preserve">file number (section </w:t>
      </w:r>
      <w:hyperlink w:anchor="Section_2fd9c1be0d9a4b29b5acc9d51ce483cf" w:history="1">
        <w:r>
          <w:rPr>
            <w:rStyle w:val="Hyperlink"/>
            <w:i/>
          </w:rPr>
          <w:t>5.4.5</w:t>
        </w:r>
      </w:hyperlink>
      <w:r>
        <w:rPr>
          <w:i/>
        </w:rPr>
        <w:t>)</w:t>
      </w:r>
      <w:r>
        <w:t xml:space="preserve"> specified via &lt;file-number&gt;</w:t>
      </w:r>
      <w:r>
        <w:t xml:space="preserve"> and an external data file identified by the &lt;path-name&gt;, such that occurrences of that same </w:t>
      </w:r>
      <w:r>
        <w:rPr>
          <w:i/>
        </w:rPr>
        <w:t>file number</w:t>
      </w:r>
      <w:r>
        <w:t xml:space="preserve"> as the &lt;file number&gt; in subsequently executed file statements are interpreted as references to the associated external data file. Such a file number fo</w:t>
      </w:r>
      <w:r>
        <w:t xml:space="preserve">r which an external association has been successfully established by an &lt;open-statement&gt; is said to be </w:t>
      </w:r>
      <w:r>
        <w:rPr>
          <w:i/>
        </w:rPr>
        <w:t>currently open</w:t>
      </w:r>
      <w:r>
        <w:t>.</w:t>
      </w:r>
      <w:r>
        <w:rPr>
          <w:b/>
          <w:i/>
        </w:rPr>
        <w:t xml:space="preserve"> </w:t>
      </w:r>
    </w:p>
    <w:p w:rsidR="00604189" w:rsidRDefault="009A452C">
      <w:pPr>
        <w:numPr>
          <w:ilvl w:val="0"/>
          <w:numId w:val="134"/>
        </w:numPr>
      </w:pPr>
      <w:r>
        <w:t>An &lt;open-statement&gt; cannot remap or change the &lt;mode&gt;, &lt;access&gt;, or &lt;lock&gt; of an already in-use &lt;file-number&gt;; the association between i</w:t>
      </w:r>
      <w:r>
        <w:t>nteger file number and an external data file remains in effect until they are explicitly disassociated using a &lt;close-statement&gt;.</w:t>
      </w:r>
      <w:r>
        <w:rPr>
          <w:b/>
          <w:i/>
        </w:rPr>
        <w:t xml:space="preserve"> </w:t>
      </w:r>
    </w:p>
    <w:p w:rsidR="00604189" w:rsidRDefault="009A452C">
      <w:pPr>
        <w:numPr>
          <w:ilvl w:val="0"/>
          <w:numId w:val="134"/>
        </w:numPr>
      </w:pPr>
      <w:r>
        <w:t>If an &lt;open-statement&gt; fails to access the underlying file for any reason, an error is generated.</w:t>
      </w:r>
      <w:r>
        <w:rPr>
          <w:b/>
          <w:i/>
        </w:rPr>
        <w:t xml:space="preserve"> </w:t>
      </w:r>
    </w:p>
    <w:p w:rsidR="00604189" w:rsidRDefault="009A452C">
      <w:pPr>
        <w:numPr>
          <w:ilvl w:val="0"/>
          <w:numId w:val="134"/>
        </w:numPr>
      </w:pPr>
      <w:r>
        <w:t>The value of &lt;path-name&gt; M</w:t>
      </w:r>
      <w:r>
        <w:t xml:space="preserve">UST have a data value that is Let-coercible to the declared type </w:t>
      </w:r>
      <w:r>
        <w:rPr>
          <w:b/>
        </w:rPr>
        <w:t>String</w:t>
      </w:r>
      <w:r>
        <w:t xml:space="preserve">. The coerced </w:t>
      </w:r>
      <w:r>
        <w:rPr>
          <w:b/>
        </w:rPr>
        <w:t>String</w:t>
      </w:r>
      <w:r>
        <w:t xml:space="preserve"> data value MUST conform to the implementation-defined syntax for external file identifiers. </w:t>
      </w:r>
    </w:p>
    <w:p w:rsidR="00604189" w:rsidRDefault="009A452C">
      <w:pPr>
        <w:numPr>
          <w:ilvl w:val="0"/>
          <w:numId w:val="134"/>
        </w:numPr>
      </w:pPr>
      <w:r>
        <w:t xml:space="preserve">The Let-coerced </w:t>
      </w:r>
      <w:r>
        <w:rPr>
          <w:b/>
        </w:rPr>
        <w:t>String</w:t>
      </w:r>
      <w:r>
        <w:t xml:space="preserve"> data value of &lt;path-name&gt; is combined with the c</w:t>
      </w:r>
      <w:r>
        <w:t xml:space="preserve">urrent drive value (see the ChDrive function in section </w:t>
      </w:r>
      <w:hyperlink w:anchor="Section_43cb6c5a3cff442f80ba4817a19ccd4e" w:history="1">
        <w:r>
          <w:rPr>
            <w:rStyle w:val="Hyperlink"/>
          </w:rPr>
          <w:t>6.1.2.5.2.2</w:t>
        </w:r>
      </w:hyperlink>
      <w:r>
        <w:t xml:space="preserve">) and current directory value in an implementation defined manner to obtain a </w:t>
      </w:r>
      <w:r>
        <w:rPr>
          <w:i/>
        </w:rPr>
        <w:t xml:space="preserve">complete path specification. </w:t>
      </w:r>
    </w:p>
    <w:p w:rsidR="00604189" w:rsidRDefault="009A452C">
      <w:pPr>
        <w:numPr>
          <w:ilvl w:val="0"/>
          <w:numId w:val="134"/>
        </w:numPr>
      </w:pPr>
      <w:r>
        <w:t xml:space="preserve">If the external file </w:t>
      </w:r>
      <w:r>
        <w:t xml:space="preserve">specified by the complete path specification &lt;path-name&gt; does not exist, an attempt is made to create the external file unless &lt;mode&gt; is the keyword </w:t>
      </w:r>
      <w:r>
        <w:rPr>
          <w:b/>
        </w:rPr>
        <w:t>Input</w:t>
      </w:r>
      <w:r>
        <w:t xml:space="preserve">, in which case an error is generated. </w:t>
      </w:r>
    </w:p>
    <w:p w:rsidR="00604189" w:rsidRDefault="009A452C">
      <w:pPr>
        <w:numPr>
          <w:ilvl w:val="0"/>
          <w:numId w:val="134"/>
        </w:numPr>
      </w:pPr>
      <w:r>
        <w:t>If the file is already opened by another process or the system</w:t>
      </w:r>
      <w:r>
        <w:t xml:space="preserve"> cannot provide the locks requested by</w:t>
      </w:r>
      <w:r>
        <w:rPr>
          <w:i/>
        </w:rPr>
        <w:t xml:space="preserve"> &lt;</w:t>
      </w:r>
      <w:r>
        <w:t xml:space="preserve">lock&gt;, then the operation fails and an error (number 70, "Permission denied") is generated. If the file cannot be created, for any reason, an error (number 75, "Path/File access error" is generated. </w:t>
      </w:r>
    </w:p>
    <w:p w:rsidR="00604189" w:rsidRDefault="009A452C">
      <w:pPr>
        <w:numPr>
          <w:ilvl w:val="0"/>
          <w:numId w:val="134"/>
        </w:numPr>
      </w:pPr>
      <w:r>
        <w:t>An error (number</w:t>
      </w:r>
      <w:r>
        <w:t xml:space="preserve"> 55, "File already open") is generated if the &lt;file-number&gt; integer value already has an external file association that was established by a previously executed &lt;open-statement&gt;. </w:t>
      </w:r>
    </w:p>
    <w:p w:rsidR="00604189" w:rsidRDefault="009A452C">
      <w:pPr>
        <w:numPr>
          <w:ilvl w:val="0"/>
          <w:numId w:val="134"/>
        </w:numPr>
      </w:pPr>
      <w:r>
        <w:lastRenderedPageBreak/>
        <w:t>The expression in a &lt;len-clause&gt; production MUST evaluate to a data value th</w:t>
      </w:r>
      <w:r>
        <w:t xml:space="preserve">at is Let-coercible to declared type </w:t>
      </w:r>
      <w:r>
        <w:rPr>
          <w:b/>
        </w:rPr>
        <w:t>Integer</w:t>
      </w:r>
      <w:r>
        <w:t xml:space="preserve"> in the inclusive range 1 to 32,767. The &lt;len-clause&gt; is ignored if &lt;mode&gt; is </w:t>
      </w:r>
      <w:r>
        <w:rPr>
          <w:b/>
        </w:rPr>
        <w:t>Binary</w:t>
      </w:r>
      <w:r>
        <w:t xml:space="preserve">. </w:t>
      </w:r>
    </w:p>
    <w:p w:rsidR="00604189" w:rsidRDefault="009A452C">
      <w:pPr>
        <w:numPr>
          <w:ilvl w:val="0"/>
          <w:numId w:val="134"/>
        </w:numPr>
      </w:pPr>
      <w:r>
        <w:t xml:space="preserve">If &lt;mode&gt; is </w:t>
      </w:r>
      <w:r>
        <w:rPr>
          <w:b/>
        </w:rPr>
        <w:t>Append</w:t>
      </w:r>
      <w:r>
        <w:t xml:space="preserve"> or </w:t>
      </w:r>
      <w:r>
        <w:rPr>
          <w:b/>
        </w:rPr>
        <w:t>Output</w:t>
      </w:r>
      <w:r>
        <w:t>, the path specification MUST NOT identify an external file that currently has a file number ass</w:t>
      </w:r>
      <w:r>
        <w:t>ociation that was established by a previously executed &lt;open-statement&gt;. If an external file has associations with multiple file number associations then the interaction of file statements using the different file numbers is implementation defined. The val</w:t>
      </w:r>
      <w:r>
        <w:t xml:space="preserve">ue of &lt;mode&gt; controls how data is read from, and written to, the file. When &lt;mode&gt; is </w:t>
      </w:r>
      <w:r>
        <w:rPr>
          <w:b/>
        </w:rPr>
        <w:t>Random</w:t>
      </w:r>
      <w:r>
        <w:t xml:space="preserve">, the file is divided into multiple records of a fixed size, numbered 1 through n.  </w:t>
      </w:r>
    </w:p>
    <w:p w:rsidR="00604189" w:rsidRDefault="009A452C">
      <w:pPr>
        <w:spacing w:after="75"/>
        <w:ind w:left="360"/>
      </w:pPr>
      <w:r>
        <w:t xml:space="preserve"> </w:t>
      </w:r>
    </w:p>
    <w:tbl>
      <w:tblPr>
        <w:tblStyle w:val="Table-ShadedHeader"/>
        <w:tblW w:w="9583" w:type="dxa"/>
        <w:tblLook w:val="04A0" w:firstRow="1" w:lastRow="0" w:firstColumn="1" w:lastColumn="0" w:noHBand="0" w:noVBand="1"/>
      </w:tblPr>
      <w:tblGrid>
        <w:gridCol w:w="1927"/>
        <w:gridCol w:w="7656"/>
      </w:tblGrid>
      <w:tr w:rsidR="00604189" w:rsidTr="00604189">
        <w:trPr>
          <w:cnfStyle w:val="100000000000" w:firstRow="1" w:lastRow="0" w:firstColumn="0" w:lastColumn="0" w:oddVBand="0" w:evenVBand="0" w:oddHBand="0" w:evenHBand="0" w:firstRowFirstColumn="0" w:firstRowLastColumn="0" w:lastRowFirstColumn="0" w:lastRowLastColumn="0"/>
          <w:trHeight w:val="286"/>
          <w:tblHeader/>
        </w:trPr>
        <w:tc>
          <w:tcPr>
            <w:tcW w:w="1927" w:type="dxa"/>
          </w:tcPr>
          <w:p w:rsidR="00604189" w:rsidRDefault="009A452C">
            <w:pPr>
              <w:pStyle w:val="TableHeaderText"/>
              <w:spacing w:after="0" w:line="276" w:lineRule="auto"/>
              <w:ind w:left="111"/>
            </w:pPr>
            <w:r>
              <w:t xml:space="preserve">Value of &lt;mode&gt; </w:t>
            </w:r>
          </w:p>
        </w:tc>
        <w:tc>
          <w:tcPr>
            <w:tcW w:w="7656" w:type="dxa"/>
          </w:tcPr>
          <w:p w:rsidR="00604189" w:rsidRDefault="009A452C">
            <w:pPr>
              <w:pStyle w:val="TableHeaderText"/>
              <w:spacing w:after="0" w:line="276" w:lineRule="auto"/>
            </w:pPr>
            <w:r>
              <w:t xml:space="preserve">Description </w:t>
            </w:r>
          </w:p>
        </w:tc>
      </w:tr>
      <w:tr w:rsidR="00604189" w:rsidTr="00604189">
        <w:trPr>
          <w:trHeight w:val="290"/>
        </w:trPr>
        <w:tc>
          <w:tcPr>
            <w:tcW w:w="1927" w:type="dxa"/>
          </w:tcPr>
          <w:p w:rsidR="00604189" w:rsidRDefault="009A452C">
            <w:pPr>
              <w:pStyle w:val="TableBodyText"/>
              <w:spacing w:after="0" w:line="276" w:lineRule="auto"/>
              <w:ind w:left="111"/>
            </w:pPr>
            <w:r>
              <w:t>Append</w:t>
            </w:r>
            <w:r>
              <w:rPr>
                <w:b/>
              </w:rPr>
              <w:t xml:space="preserve"> </w:t>
            </w:r>
          </w:p>
        </w:tc>
        <w:tc>
          <w:tcPr>
            <w:tcW w:w="7656" w:type="dxa"/>
          </w:tcPr>
          <w:p w:rsidR="00604189" w:rsidRDefault="009A452C">
            <w:pPr>
              <w:pStyle w:val="TableBodyText"/>
              <w:spacing w:after="0" w:line="276" w:lineRule="auto"/>
            </w:pPr>
            <w:r>
              <w:t xml:space="preserve">Data can be read from the file, and any data written to the file is added at the end </w:t>
            </w:r>
          </w:p>
        </w:tc>
      </w:tr>
      <w:tr w:rsidR="00604189" w:rsidTr="00604189">
        <w:trPr>
          <w:trHeight w:val="288"/>
        </w:trPr>
        <w:tc>
          <w:tcPr>
            <w:tcW w:w="1927" w:type="dxa"/>
          </w:tcPr>
          <w:p w:rsidR="00604189" w:rsidRDefault="009A452C">
            <w:pPr>
              <w:pStyle w:val="TableBodyText"/>
              <w:spacing w:after="0" w:line="276" w:lineRule="auto"/>
              <w:ind w:left="111"/>
            </w:pPr>
            <w:r>
              <w:t>Binary</w:t>
            </w:r>
            <w:r>
              <w:rPr>
                <w:b/>
              </w:rPr>
              <w:t xml:space="preserve"> </w:t>
            </w:r>
          </w:p>
        </w:tc>
        <w:tc>
          <w:tcPr>
            <w:tcW w:w="7656" w:type="dxa"/>
          </w:tcPr>
          <w:p w:rsidR="00604189" w:rsidRDefault="009A452C">
            <w:pPr>
              <w:pStyle w:val="TableBodyText"/>
              <w:spacing w:after="0" w:line="276" w:lineRule="auto"/>
            </w:pPr>
            <w:r>
              <w:t xml:space="preserve">Data can be read from the file, and any data written to the file replaces old data </w:t>
            </w:r>
          </w:p>
        </w:tc>
      </w:tr>
      <w:tr w:rsidR="00604189" w:rsidTr="00604189">
        <w:trPr>
          <w:trHeight w:val="288"/>
        </w:trPr>
        <w:tc>
          <w:tcPr>
            <w:tcW w:w="1927" w:type="dxa"/>
          </w:tcPr>
          <w:p w:rsidR="00604189" w:rsidRDefault="009A452C">
            <w:pPr>
              <w:pStyle w:val="TableBodyText"/>
              <w:spacing w:after="0" w:line="276" w:lineRule="auto"/>
              <w:ind w:left="111"/>
            </w:pPr>
            <w:r>
              <w:t>Input</w:t>
            </w:r>
            <w:r>
              <w:rPr>
                <w:b/>
              </w:rPr>
              <w:t xml:space="preserve"> </w:t>
            </w:r>
          </w:p>
        </w:tc>
        <w:tc>
          <w:tcPr>
            <w:tcW w:w="7656" w:type="dxa"/>
          </w:tcPr>
          <w:p w:rsidR="00604189" w:rsidRDefault="009A452C">
            <w:pPr>
              <w:pStyle w:val="TableBodyText"/>
              <w:spacing w:after="0" w:line="276" w:lineRule="auto"/>
            </w:pPr>
            <w:r>
              <w:t xml:space="preserve">Data can only be sequentially read from the file </w:t>
            </w:r>
          </w:p>
        </w:tc>
      </w:tr>
      <w:tr w:rsidR="00604189" w:rsidTr="00604189">
        <w:trPr>
          <w:trHeight w:val="288"/>
        </w:trPr>
        <w:tc>
          <w:tcPr>
            <w:tcW w:w="1927" w:type="dxa"/>
          </w:tcPr>
          <w:p w:rsidR="00604189" w:rsidRDefault="009A452C">
            <w:pPr>
              <w:pStyle w:val="TableBodyText"/>
              <w:spacing w:after="0" w:line="276" w:lineRule="auto"/>
              <w:ind w:left="111"/>
            </w:pPr>
            <w:r>
              <w:t>Output</w:t>
            </w:r>
            <w:r>
              <w:rPr>
                <w:b/>
              </w:rPr>
              <w:t xml:space="preserve"> </w:t>
            </w:r>
          </w:p>
        </w:tc>
        <w:tc>
          <w:tcPr>
            <w:tcW w:w="7656" w:type="dxa"/>
          </w:tcPr>
          <w:p w:rsidR="00604189" w:rsidRDefault="009A452C">
            <w:pPr>
              <w:pStyle w:val="TableBodyText"/>
              <w:spacing w:after="0" w:line="276" w:lineRule="auto"/>
            </w:pPr>
            <w:r>
              <w:t>Data can o</w:t>
            </w:r>
            <w:r>
              <w:t xml:space="preserve">nly be sequentially written to the file </w:t>
            </w:r>
          </w:p>
        </w:tc>
      </w:tr>
      <w:tr w:rsidR="00604189" w:rsidTr="00604189">
        <w:trPr>
          <w:trHeight w:val="290"/>
        </w:trPr>
        <w:tc>
          <w:tcPr>
            <w:tcW w:w="1927" w:type="dxa"/>
          </w:tcPr>
          <w:p w:rsidR="00604189" w:rsidRDefault="009A452C">
            <w:pPr>
              <w:pStyle w:val="TableBodyText"/>
              <w:spacing w:after="0" w:line="276" w:lineRule="auto"/>
              <w:ind w:left="111"/>
            </w:pPr>
            <w:r>
              <w:t>Random</w:t>
            </w:r>
            <w:r>
              <w:rPr>
                <w:b/>
              </w:rPr>
              <w:t xml:space="preserve"> </w:t>
            </w:r>
          </w:p>
        </w:tc>
        <w:tc>
          <w:tcPr>
            <w:tcW w:w="7656" w:type="dxa"/>
          </w:tcPr>
          <w:p w:rsidR="00604189" w:rsidRDefault="009A452C">
            <w:pPr>
              <w:pStyle w:val="TableBodyText"/>
              <w:spacing w:after="0" w:line="276" w:lineRule="auto"/>
            </w:pPr>
            <w:r>
              <w:t xml:space="preserve">Data can be read from or written to the file in chunks (records) of a certain size </w:t>
            </w:r>
          </w:p>
        </w:tc>
      </w:tr>
    </w:tbl>
    <w:p w:rsidR="00604189" w:rsidRDefault="009A452C">
      <w:pPr>
        <w:spacing w:after="44"/>
      </w:pPr>
      <w:r>
        <w:t xml:space="preserve"> </w:t>
      </w:r>
    </w:p>
    <w:p w:rsidR="00604189" w:rsidRDefault="009A452C">
      <w:pPr>
        <w:numPr>
          <w:ilvl w:val="0"/>
          <w:numId w:val="134"/>
        </w:numPr>
      </w:pPr>
      <w:r>
        <w:t xml:space="preserve">The &lt;access&gt; element defines what operations can be performed on an open </w:t>
      </w:r>
      <w:r>
        <w:rPr>
          <w:i/>
        </w:rPr>
        <w:t>file number</w:t>
      </w:r>
      <w:r>
        <w:t xml:space="preserve"> by subsequently executed file statements. The list of which operations are valid in each combination of &lt;mode&gt; and &lt;access&gt; is outlined by the following table: </w:t>
      </w:r>
    </w:p>
    <w:tbl>
      <w:tblPr>
        <w:tblStyle w:val="Table-ShadedHeader"/>
        <w:tblW w:w="9583" w:type="dxa"/>
        <w:tblLook w:val="04A0" w:firstRow="1" w:lastRow="0" w:firstColumn="1" w:lastColumn="0" w:noHBand="0" w:noVBand="1"/>
      </w:tblPr>
      <w:tblGrid>
        <w:gridCol w:w="2195"/>
        <w:gridCol w:w="989"/>
        <w:gridCol w:w="2297"/>
        <w:gridCol w:w="1552"/>
        <w:gridCol w:w="1327"/>
        <w:gridCol w:w="1223"/>
      </w:tblGrid>
      <w:tr w:rsidR="00604189" w:rsidTr="00604189">
        <w:trPr>
          <w:cnfStyle w:val="100000000000" w:firstRow="1" w:lastRow="0" w:firstColumn="0" w:lastColumn="0" w:oddVBand="0" w:evenVBand="0" w:oddHBand="0" w:evenHBand="0" w:firstRowFirstColumn="0" w:firstRowLastColumn="0" w:lastRowFirstColumn="0" w:lastRowLastColumn="0"/>
          <w:trHeight w:val="304"/>
          <w:tblHeader/>
        </w:trPr>
        <w:tc>
          <w:tcPr>
            <w:tcW w:w="2195" w:type="dxa"/>
          </w:tcPr>
          <w:p w:rsidR="00604189" w:rsidRDefault="009A452C">
            <w:pPr>
              <w:pStyle w:val="TableHeaderText"/>
              <w:spacing w:after="0" w:line="276" w:lineRule="auto"/>
              <w:ind w:left="111"/>
            </w:pPr>
            <w:r>
              <w:t xml:space="preserve">Statement/Mode </w:t>
            </w:r>
          </w:p>
        </w:tc>
        <w:tc>
          <w:tcPr>
            <w:tcW w:w="989" w:type="dxa"/>
          </w:tcPr>
          <w:p w:rsidR="00604189" w:rsidRDefault="009A452C">
            <w:pPr>
              <w:pStyle w:val="TableHeaderText"/>
              <w:spacing w:after="0" w:line="276" w:lineRule="auto"/>
            </w:pPr>
            <w:r>
              <w:t xml:space="preserve">Append </w:t>
            </w:r>
          </w:p>
        </w:tc>
        <w:tc>
          <w:tcPr>
            <w:tcW w:w="2297" w:type="dxa"/>
          </w:tcPr>
          <w:p w:rsidR="00604189" w:rsidRDefault="009A452C">
            <w:pPr>
              <w:pStyle w:val="TableHeaderText"/>
              <w:spacing w:after="0" w:line="276" w:lineRule="auto"/>
              <w:ind w:left="698"/>
            </w:pPr>
            <w:r>
              <w:t xml:space="preserve">Binary </w:t>
            </w:r>
          </w:p>
        </w:tc>
        <w:tc>
          <w:tcPr>
            <w:tcW w:w="1552" w:type="dxa"/>
          </w:tcPr>
          <w:p w:rsidR="00604189" w:rsidRDefault="009A452C">
            <w:pPr>
              <w:pStyle w:val="TableHeaderText"/>
              <w:spacing w:after="0" w:line="276" w:lineRule="auto"/>
            </w:pPr>
            <w:r>
              <w:t xml:space="preserve">Input </w:t>
            </w:r>
          </w:p>
        </w:tc>
        <w:tc>
          <w:tcPr>
            <w:tcW w:w="1327" w:type="dxa"/>
          </w:tcPr>
          <w:p w:rsidR="00604189" w:rsidRDefault="009A452C">
            <w:pPr>
              <w:pStyle w:val="TableHeaderText"/>
              <w:spacing w:after="0" w:line="276" w:lineRule="auto"/>
            </w:pPr>
            <w:r>
              <w:t xml:space="preserve">Output </w:t>
            </w:r>
          </w:p>
        </w:tc>
        <w:tc>
          <w:tcPr>
            <w:tcW w:w="1223" w:type="dxa"/>
          </w:tcPr>
          <w:p w:rsidR="00604189" w:rsidRDefault="009A452C">
            <w:pPr>
              <w:pStyle w:val="TableHeaderText"/>
              <w:spacing w:after="0" w:line="276" w:lineRule="auto"/>
            </w:pPr>
            <w:r>
              <w:t xml:space="preserve">Random </w:t>
            </w:r>
          </w:p>
        </w:tc>
      </w:tr>
      <w:tr w:rsidR="00604189" w:rsidTr="00604189">
        <w:trPr>
          <w:trHeight w:val="269"/>
        </w:trPr>
        <w:tc>
          <w:tcPr>
            <w:tcW w:w="2195" w:type="dxa"/>
          </w:tcPr>
          <w:p w:rsidR="00604189" w:rsidRDefault="009A452C">
            <w:pPr>
              <w:pStyle w:val="TableBodyText"/>
              <w:spacing w:after="0" w:line="276" w:lineRule="auto"/>
              <w:ind w:left="111"/>
            </w:pPr>
            <w:r>
              <w:rPr>
                <w:b/>
              </w:rPr>
              <w:t xml:space="preserve">Get # </w:t>
            </w:r>
          </w:p>
        </w:tc>
        <w:tc>
          <w:tcPr>
            <w:tcW w:w="989" w:type="dxa"/>
          </w:tcPr>
          <w:p w:rsidR="00604189" w:rsidRDefault="009A452C">
            <w:pPr>
              <w:pStyle w:val="TableBodyText"/>
              <w:spacing w:after="0" w:line="276" w:lineRule="auto"/>
            </w:pPr>
            <w:r>
              <w:rPr>
                <w:b/>
              </w:rPr>
              <w:t xml:space="preserve">- </w:t>
            </w:r>
          </w:p>
        </w:tc>
        <w:tc>
          <w:tcPr>
            <w:tcW w:w="2297" w:type="dxa"/>
          </w:tcPr>
          <w:p w:rsidR="00604189" w:rsidRDefault="009A452C">
            <w:pPr>
              <w:pStyle w:val="TableBodyText"/>
              <w:spacing w:after="0" w:line="276" w:lineRule="auto"/>
              <w:ind w:left="698"/>
            </w:pPr>
            <w:r>
              <w:rPr>
                <w:b/>
              </w:rPr>
              <w:t xml:space="preserve">R, RW </w:t>
            </w:r>
          </w:p>
        </w:tc>
        <w:tc>
          <w:tcPr>
            <w:tcW w:w="1552" w:type="dxa"/>
          </w:tcPr>
          <w:p w:rsidR="00604189" w:rsidRDefault="009A452C">
            <w:pPr>
              <w:pStyle w:val="TableBodyText"/>
              <w:spacing w:after="0" w:line="276" w:lineRule="auto"/>
            </w:pPr>
            <w:r>
              <w:rPr>
                <w:b/>
              </w:rPr>
              <w:t xml:space="preserve">- </w:t>
            </w:r>
          </w:p>
        </w:tc>
        <w:tc>
          <w:tcPr>
            <w:tcW w:w="1327" w:type="dxa"/>
          </w:tcPr>
          <w:p w:rsidR="00604189" w:rsidRDefault="009A452C">
            <w:pPr>
              <w:pStyle w:val="TableBodyText"/>
              <w:spacing w:after="0" w:line="276" w:lineRule="auto"/>
            </w:pPr>
            <w:r>
              <w:rPr>
                <w:b/>
              </w:rPr>
              <w:t xml:space="preserve">- </w:t>
            </w:r>
          </w:p>
        </w:tc>
        <w:tc>
          <w:tcPr>
            <w:tcW w:w="1223" w:type="dxa"/>
          </w:tcPr>
          <w:p w:rsidR="00604189" w:rsidRDefault="009A452C">
            <w:pPr>
              <w:pStyle w:val="TableBodyText"/>
              <w:spacing w:after="0" w:line="276" w:lineRule="auto"/>
            </w:pPr>
            <w:r>
              <w:rPr>
                <w:b/>
              </w:rPr>
              <w:t xml:space="preserve">R, RW </w:t>
            </w:r>
          </w:p>
        </w:tc>
      </w:tr>
      <w:tr w:rsidR="00604189" w:rsidTr="00604189">
        <w:trPr>
          <w:trHeight w:val="290"/>
        </w:trPr>
        <w:tc>
          <w:tcPr>
            <w:tcW w:w="2195" w:type="dxa"/>
          </w:tcPr>
          <w:p w:rsidR="00604189" w:rsidRDefault="009A452C">
            <w:pPr>
              <w:pStyle w:val="TableBodyText"/>
              <w:spacing w:after="0" w:line="276" w:lineRule="auto"/>
              <w:ind w:left="111"/>
            </w:pPr>
            <w:r>
              <w:rPr>
                <w:b/>
              </w:rPr>
              <w:t xml:space="preserve">Put # </w:t>
            </w:r>
          </w:p>
        </w:tc>
        <w:tc>
          <w:tcPr>
            <w:tcW w:w="989" w:type="dxa"/>
          </w:tcPr>
          <w:p w:rsidR="00604189" w:rsidRDefault="009A452C">
            <w:pPr>
              <w:pStyle w:val="TableBodyText"/>
              <w:spacing w:after="0" w:line="276" w:lineRule="auto"/>
            </w:pPr>
            <w:r>
              <w:rPr>
                <w:b/>
              </w:rPr>
              <w:t xml:space="preserve">- </w:t>
            </w:r>
          </w:p>
        </w:tc>
        <w:tc>
          <w:tcPr>
            <w:tcW w:w="2297" w:type="dxa"/>
          </w:tcPr>
          <w:p w:rsidR="00604189" w:rsidRDefault="009A452C">
            <w:pPr>
              <w:pStyle w:val="TableBodyText"/>
              <w:spacing w:after="0" w:line="276" w:lineRule="auto"/>
              <w:ind w:left="698"/>
            </w:pPr>
            <w:r>
              <w:rPr>
                <w:b/>
              </w:rPr>
              <w:t xml:space="preserve">RW, W </w:t>
            </w:r>
          </w:p>
        </w:tc>
        <w:tc>
          <w:tcPr>
            <w:tcW w:w="1552" w:type="dxa"/>
          </w:tcPr>
          <w:p w:rsidR="00604189" w:rsidRDefault="009A452C">
            <w:pPr>
              <w:pStyle w:val="TableBodyText"/>
              <w:spacing w:after="0" w:line="276" w:lineRule="auto"/>
            </w:pPr>
            <w:r>
              <w:rPr>
                <w:b/>
              </w:rPr>
              <w:t xml:space="preserve">- </w:t>
            </w:r>
          </w:p>
        </w:tc>
        <w:tc>
          <w:tcPr>
            <w:tcW w:w="1327" w:type="dxa"/>
          </w:tcPr>
          <w:p w:rsidR="00604189" w:rsidRDefault="009A452C">
            <w:pPr>
              <w:pStyle w:val="TableBodyText"/>
              <w:spacing w:after="0" w:line="276" w:lineRule="auto"/>
            </w:pPr>
            <w:r>
              <w:rPr>
                <w:b/>
              </w:rPr>
              <w:t xml:space="preserve">- </w:t>
            </w:r>
          </w:p>
        </w:tc>
        <w:tc>
          <w:tcPr>
            <w:tcW w:w="1223" w:type="dxa"/>
          </w:tcPr>
          <w:p w:rsidR="00604189" w:rsidRDefault="009A452C">
            <w:pPr>
              <w:pStyle w:val="TableBodyText"/>
              <w:spacing w:after="0" w:line="276" w:lineRule="auto"/>
            </w:pPr>
            <w:r>
              <w:rPr>
                <w:b/>
              </w:rPr>
              <w:t xml:space="preserve">RW, W </w:t>
            </w:r>
          </w:p>
        </w:tc>
      </w:tr>
      <w:tr w:rsidR="00604189" w:rsidTr="00604189">
        <w:trPr>
          <w:trHeight w:val="288"/>
        </w:trPr>
        <w:tc>
          <w:tcPr>
            <w:tcW w:w="2195" w:type="dxa"/>
          </w:tcPr>
          <w:p w:rsidR="00604189" w:rsidRDefault="009A452C">
            <w:pPr>
              <w:pStyle w:val="TableBodyText"/>
              <w:spacing w:after="0" w:line="276" w:lineRule="auto"/>
              <w:ind w:left="111"/>
            </w:pPr>
            <w:r>
              <w:rPr>
                <w:b/>
              </w:rPr>
              <w:t xml:space="preserve">Input # </w:t>
            </w:r>
          </w:p>
        </w:tc>
        <w:tc>
          <w:tcPr>
            <w:tcW w:w="989" w:type="dxa"/>
          </w:tcPr>
          <w:p w:rsidR="00604189" w:rsidRDefault="009A452C">
            <w:pPr>
              <w:pStyle w:val="TableBodyText"/>
              <w:spacing w:after="0" w:line="276" w:lineRule="auto"/>
            </w:pPr>
            <w:r>
              <w:rPr>
                <w:b/>
              </w:rPr>
              <w:t xml:space="preserve">- </w:t>
            </w:r>
          </w:p>
        </w:tc>
        <w:tc>
          <w:tcPr>
            <w:tcW w:w="2297" w:type="dxa"/>
          </w:tcPr>
          <w:p w:rsidR="00604189" w:rsidRDefault="009A452C">
            <w:pPr>
              <w:pStyle w:val="TableBodyText"/>
              <w:spacing w:after="0" w:line="276" w:lineRule="auto"/>
              <w:ind w:left="698"/>
            </w:pPr>
            <w:r>
              <w:rPr>
                <w:b/>
              </w:rPr>
              <w:t xml:space="preserve">R, RW </w:t>
            </w:r>
          </w:p>
        </w:tc>
        <w:tc>
          <w:tcPr>
            <w:tcW w:w="1552" w:type="dxa"/>
          </w:tcPr>
          <w:p w:rsidR="00604189" w:rsidRDefault="009A452C">
            <w:pPr>
              <w:pStyle w:val="TableBodyText"/>
              <w:spacing w:after="0" w:line="276" w:lineRule="auto"/>
            </w:pPr>
            <w:r>
              <w:rPr>
                <w:b/>
              </w:rPr>
              <w:t xml:space="preserve">R </w:t>
            </w:r>
          </w:p>
        </w:tc>
        <w:tc>
          <w:tcPr>
            <w:tcW w:w="1327" w:type="dxa"/>
          </w:tcPr>
          <w:p w:rsidR="00604189" w:rsidRDefault="009A452C">
            <w:pPr>
              <w:pStyle w:val="TableBodyText"/>
              <w:spacing w:after="0" w:line="276" w:lineRule="auto"/>
            </w:pPr>
            <w:r>
              <w:rPr>
                <w:b/>
              </w:rPr>
              <w:t xml:space="preserve">- </w:t>
            </w:r>
          </w:p>
        </w:tc>
        <w:tc>
          <w:tcPr>
            <w:tcW w:w="1223" w:type="dxa"/>
          </w:tcPr>
          <w:p w:rsidR="00604189" w:rsidRDefault="009A452C">
            <w:pPr>
              <w:pStyle w:val="TableBodyText"/>
              <w:spacing w:after="0" w:line="276" w:lineRule="auto"/>
            </w:pPr>
            <w:r>
              <w:rPr>
                <w:b/>
              </w:rPr>
              <w:t xml:space="preserve">- </w:t>
            </w:r>
          </w:p>
        </w:tc>
      </w:tr>
      <w:tr w:rsidR="00604189" w:rsidTr="00604189">
        <w:trPr>
          <w:trHeight w:val="288"/>
        </w:trPr>
        <w:tc>
          <w:tcPr>
            <w:tcW w:w="2195" w:type="dxa"/>
          </w:tcPr>
          <w:p w:rsidR="00604189" w:rsidRDefault="009A452C">
            <w:pPr>
              <w:pStyle w:val="TableBodyText"/>
              <w:spacing w:after="0" w:line="276" w:lineRule="auto"/>
              <w:ind w:left="111"/>
            </w:pPr>
            <w:r>
              <w:rPr>
                <w:b/>
              </w:rPr>
              <w:t xml:space="preserve">Line Input # </w:t>
            </w:r>
          </w:p>
        </w:tc>
        <w:tc>
          <w:tcPr>
            <w:tcW w:w="989" w:type="dxa"/>
          </w:tcPr>
          <w:p w:rsidR="00604189" w:rsidRDefault="009A452C">
            <w:pPr>
              <w:pStyle w:val="TableBodyText"/>
              <w:spacing w:after="0" w:line="276" w:lineRule="auto"/>
            </w:pPr>
            <w:r>
              <w:rPr>
                <w:b/>
              </w:rPr>
              <w:t xml:space="preserve">- </w:t>
            </w:r>
          </w:p>
        </w:tc>
        <w:tc>
          <w:tcPr>
            <w:tcW w:w="2297" w:type="dxa"/>
          </w:tcPr>
          <w:p w:rsidR="00604189" w:rsidRDefault="009A452C">
            <w:pPr>
              <w:pStyle w:val="TableBodyText"/>
              <w:spacing w:after="0" w:line="276" w:lineRule="auto"/>
              <w:jc w:val="center"/>
            </w:pPr>
            <w:r>
              <w:rPr>
                <w:b/>
              </w:rPr>
              <w:t xml:space="preserve">R, RW </w:t>
            </w:r>
          </w:p>
        </w:tc>
        <w:tc>
          <w:tcPr>
            <w:tcW w:w="1552" w:type="dxa"/>
          </w:tcPr>
          <w:p w:rsidR="00604189" w:rsidRDefault="009A452C">
            <w:pPr>
              <w:pStyle w:val="TableBodyText"/>
              <w:spacing w:after="0" w:line="276" w:lineRule="auto"/>
            </w:pPr>
            <w:r>
              <w:rPr>
                <w:b/>
              </w:rPr>
              <w:t xml:space="preserve">R </w:t>
            </w:r>
          </w:p>
        </w:tc>
        <w:tc>
          <w:tcPr>
            <w:tcW w:w="1327" w:type="dxa"/>
          </w:tcPr>
          <w:p w:rsidR="00604189" w:rsidRDefault="009A452C">
            <w:pPr>
              <w:pStyle w:val="TableBodyText"/>
              <w:spacing w:after="0" w:line="276" w:lineRule="auto"/>
            </w:pPr>
            <w:r>
              <w:rPr>
                <w:b/>
              </w:rPr>
              <w:t xml:space="preserve">- </w:t>
            </w:r>
          </w:p>
        </w:tc>
        <w:tc>
          <w:tcPr>
            <w:tcW w:w="1223" w:type="dxa"/>
          </w:tcPr>
          <w:p w:rsidR="00604189" w:rsidRDefault="009A452C">
            <w:pPr>
              <w:pStyle w:val="TableBodyText"/>
              <w:spacing w:after="0" w:line="276" w:lineRule="auto"/>
            </w:pPr>
            <w:r>
              <w:rPr>
                <w:b/>
              </w:rPr>
              <w:t xml:space="preserve">- </w:t>
            </w:r>
          </w:p>
        </w:tc>
      </w:tr>
      <w:tr w:rsidR="00604189" w:rsidTr="00604189">
        <w:trPr>
          <w:trHeight w:val="288"/>
        </w:trPr>
        <w:tc>
          <w:tcPr>
            <w:tcW w:w="2195" w:type="dxa"/>
          </w:tcPr>
          <w:p w:rsidR="00604189" w:rsidRDefault="009A452C">
            <w:pPr>
              <w:pStyle w:val="TableBodyText"/>
              <w:spacing w:after="0" w:line="276" w:lineRule="auto"/>
              <w:ind w:left="111"/>
            </w:pPr>
            <w:r>
              <w:rPr>
                <w:b/>
              </w:rPr>
              <w:t xml:space="preserve">Print # </w:t>
            </w:r>
          </w:p>
        </w:tc>
        <w:tc>
          <w:tcPr>
            <w:tcW w:w="989" w:type="dxa"/>
          </w:tcPr>
          <w:p w:rsidR="00604189" w:rsidRDefault="009A452C">
            <w:pPr>
              <w:pStyle w:val="TableBodyText"/>
              <w:spacing w:after="0" w:line="276" w:lineRule="auto"/>
            </w:pPr>
            <w:r>
              <w:rPr>
                <w:b/>
              </w:rPr>
              <w:t>RW, W</w:t>
            </w:r>
            <w:r>
              <w:t xml:space="preserve"> </w:t>
            </w:r>
          </w:p>
        </w:tc>
        <w:tc>
          <w:tcPr>
            <w:tcW w:w="2297" w:type="dxa"/>
          </w:tcPr>
          <w:p w:rsidR="00604189" w:rsidRDefault="009A452C">
            <w:pPr>
              <w:pStyle w:val="TableBodyText"/>
              <w:spacing w:after="0" w:line="276" w:lineRule="auto"/>
              <w:ind w:left="698"/>
            </w:pPr>
            <w:r>
              <w:rPr>
                <w:b/>
              </w:rPr>
              <w:t xml:space="preserve">- </w:t>
            </w:r>
          </w:p>
        </w:tc>
        <w:tc>
          <w:tcPr>
            <w:tcW w:w="1552" w:type="dxa"/>
          </w:tcPr>
          <w:p w:rsidR="00604189" w:rsidRDefault="009A452C">
            <w:pPr>
              <w:pStyle w:val="TableBodyText"/>
              <w:spacing w:after="0" w:line="276" w:lineRule="auto"/>
            </w:pPr>
            <w:r>
              <w:rPr>
                <w:b/>
              </w:rPr>
              <w:t xml:space="preserve">- </w:t>
            </w:r>
          </w:p>
        </w:tc>
        <w:tc>
          <w:tcPr>
            <w:tcW w:w="1327" w:type="dxa"/>
          </w:tcPr>
          <w:p w:rsidR="00604189" w:rsidRDefault="009A452C">
            <w:pPr>
              <w:pStyle w:val="TableBodyText"/>
              <w:spacing w:after="0" w:line="276" w:lineRule="auto"/>
            </w:pPr>
            <w:r>
              <w:rPr>
                <w:b/>
              </w:rPr>
              <w:t xml:space="preserve">W </w:t>
            </w:r>
          </w:p>
        </w:tc>
        <w:tc>
          <w:tcPr>
            <w:tcW w:w="1223" w:type="dxa"/>
          </w:tcPr>
          <w:p w:rsidR="00604189" w:rsidRDefault="009A452C">
            <w:pPr>
              <w:pStyle w:val="TableBodyText"/>
              <w:spacing w:after="0" w:line="276" w:lineRule="auto"/>
            </w:pPr>
            <w:r>
              <w:rPr>
                <w:b/>
              </w:rPr>
              <w:t xml:space="preserve">- </w:t>
            </w:r>
          </w:p>
        </w:tc>
      </w:tr>
      <w:tr w:rsidR="00604189" w:rsidTr="00604189">
        <w:trPr>
          <w:trHeight w:val="288"/>
        </w:trPr>
        <w:tc>
          <w:tcPr>
            <w:tcW w:w="2195" w:type="dxa"/>
          </w:tcPr>
          <w:p w:rsidR="00604189" w:rsidRDefault="009A452C">
            <w:pPr>
              <w:pStyle w:val="TableBodyText"/>
              <w:spacing w:after="0" w:line="276" w:lineRule="auto"/>
              <w:ind w:left="111"/>
            </w:pPr>
            <w:r>
              <w:rPr>
                <w:b/>
              </w:rPr>
              <w:t xml:space="preserve">Write # </w:t>
            </w:r>
          </w:p>
        </w:tc>
        <w:tc>
          <w:tcPr>
            <w:tcW w:w="989" w:type="dxa"/>
          </w:tcPr>
          <w:p w:rsidR="00604189" w:rsidRDefault="009A452C">
            <w:pPr>
              <w:pStyle w:val="TableBodyText"/>
              <w:spacing w:after="0" w:line="276" w:lineRule="auto"/>
            </w:pPr>
            <w:r>
              <w:rPr>
                <w:b/>
              </w:rPr>
              <w:t>RW, W</w:t>
            </w:r>
            <w:r>
              <w:t xml:space="preserve"> </w:t>
            </w:r>
          </w:p>
        </w:tc>
        <w:tc>
          <w:tcPr>
            <w:tcW w:w="2297" w:type="dxa"/>
          </w:tcPr>
          <w:p w:rsidR="00604189" w:rsidRDefault="009A452C">
            <w:pPr>
              <w:pStyle w:val="TableBodyText"/>
              <w:spacing w:after="0" w:line="276" w:lineRule="auto"/>
              <w:ind w:left="698"/>
            </w:pPr>
            <w:r>
              <w:rPr>
                <w:b/>
              </w:rPr>
              <w:t xml:space="preserve">- </w:t>
            </w:r>
          </w:p>
        </w:tc>
        <w:tc>
          <w:tcPr>
            <w:tcW w:w="1552" w:type="dxa"/>
          </w:tcPr>
          <w:p w:rsidR="00604189" w:rsidRDefault="009A452C">
            <w:pPr>
              <w:pStyle w:val="TableBodyText"/>
              <w:spacing w:after="0" w:line="276" w:lineRule="auto"/>
            </w:pPr>
            <w:r>
              <w:rPr>
                <w:b/>
              </w:rPr>
              <w:t xml:space="preserve">- </w:t>
            </w:r>
          </w:p>
        </w:tc>
        <w:tc>
          <w:tcPr>
            <w:tcW w:w="1327" w:type="dxa"/>
          </w:tcPr>
          <w:p w:rsidR="00604189" w:rsidRDefault="009A452C">
            <w:pPr>
              <w:pStyle w:val="TableBodyText"/>
              <w:spacing w:after="0" w:line="276" w:lineRule="auto"/>
            </w:pPr>
            <w:r>
              <w:rPr>
                <w:b/>
              </w:rPr>
              <w:t xml:space="preserve">W </w:t>
            </w:r>
          </w:p>
        </w:tc>
        <w:tc>
          <w:tcPr>
            <w:tcW w:w="1223" w:type="dxa"/>
          </w:tcPr>
          <w:p w:rsidR="00604189" w:rsidRDefault="009A452C">
            <w:pPr>
              <w:pStyle w:val="TableBodyText"/>
              <w:spacing w:after="0" w:line="276" w:lineRule="auto"/>
            </w:pPr>
            <w:r>
              <w:rPr>
                <w:b/>
              </w:rPr>
              <w:t xml:space="preserve">- </w:t>
            </w:r>
          </w:p>
        </w:tc>
      </w:tr>
      <w:tr w:rsidR="00604189" w:rsidTr="00604189">
        <w:trPr>
          <w:trHeight w:val="291"/>
        </w:trPr>
        <w:tc>
          <w:tcPr>
            <w:tcW w:w="2195" w:type="dxa"/>
          </w:tcPr>
          <w:p w:rsidR="00604189" w:rsidRDefault="009A452C">
            <w:pPr>
              <w:pStyle w:val="TableBodyText"/>
              <w:spacing w:after="0" w:line="276" w:lineRule="auto"/>
              <w:ind w:left="111"/>
            </w:pPr>
            <w:r>
              <w:rPr>
                <w:b/>
              </w:rPr>
              <w:t xml:space="preserve">Seek </w:t>
            </w:r>
          </w:p>
        </w:tc>
        <w:tc>
          <w:tcPr>
            <w:tcW w:w="989" w:type="dxa"/>
          </w:tcPr>
          <w:p w:rsidR="00604189" w:rsidRDefault="009A452C">
            <w:pPr>
              <w:pStyle w:val="TableBodyText"/>
              <w:spacing w:after="0" w:line="276" w:lineRule="auto"/>
            </w:pPr>
            <w:r>
              <w:rPr>
                <w:b/>
              </w:rPr>
              <w:t xml:space="preserve">RW, W </w:t>
            </w:r>
          </w:p>
        </w:tc>
        <w:tc>
          <w:tcPr>
            <w:tcW w:w="2297" w:type="dxa"/>
          </w:tcPr>
          <w:p w:rsidR="00604189" w:rsidRDefault="009A452C">
            <w:pPr>
              <w:pStyle w:val="TableBodyText"/>
              <w:spacing w:after="0" w:line="276" w:lineRule="auto"/>
              <w:jc w:val="center"/>
            </w:pPr>
            <w:r>
              <w:rPr>
                <w:b/>
              </w:rPr>
              <w:t xml:space="preserve">R, RW, W </w:t>
            </w:r>
          </w:p>
        </w:tc>
        <w:tc>
          <w:tcPr>
            <w:tcW w:w="1552" w:type="dxa"/>
          </w:tcPr>
          <w:p w:rsidR="00604189" w:rsidRDefault="009A452C">
            <w:pPr>
              <w:pStyle w:val="TableBodyText"/>
              <w:spacing w:after="0" w:line="276" w:lineRule="auto"/>
            </w:pPr>
            <w:r>
              <w:rPr>
                <w:b/>
              </w:rPr>
              <w:t xml:space="preserve">R </w:t>
            </w:r>
          </w:p>
        </w:tc>
        <w:tc>
          <w:tcPr>
            <w:tcW w:w="1327" w:type="dxa"/>
          </w:tcPr>
          <w:p w:rsidR="00604189" w:rsidRDefault="009A452C">
            <w:pPr>
              <w:pStyle w:val="TableBodyText"/>
              <w:spacing w:after="0" w:line="276" w:lineRule="auto"/>
            </w:pPr>
            <w:r>
              <w:rPr>
                <w:b/>
              </w:rPr>
              <w:t xml:space="preserve">W </w:t>
            </w:r>
          </w:p>
        </w:tc>
        <w:tc>
          <w:tcPr>
            <w:tcW w:w="1223" w:type="dxa"/>
          </w:tcPr>
          <w:p w:rsidR="00604189" w:rsidRDefault="009A452C">
            <w:pPr>
              <w:pStyle w:val="TableBodyText"/>
              <w:spacing w:after="0" w:line="276" w:lineRule="auto"/>
            </w:pPr>
            <w:r>
              <w:rPr>
                <w:b/>
              </w:rPr>
              <w:t xml:space="preserve">R, RW, W </w:t>
            </w:r>
          </w:p>
        </w:tc>
      </w:tr>
      <w:tr w:rsidR="00604189" w:rsidTr="00604189">
        <w:trPr>
          <w:trHeight w:val="288"/>
        </w:trPr>
        <w:tc>
          <w:tcPr>
            <w:tcW w:w="2195" w:type="dxa"/>
          </w:tcPr>
          <w:p w:rsidR="00604189" w:rsidRDefault="009A452C">
            <w:pPr>
              <w:pStyle w:val="TableBodyText"/>
              <w:spacing w:after="0" w:line="276" w:lineRule="auto"/>
              <w:ind w:left="111"/>
            </w:pPr>
            <w:r>
              <w:rPr>
                <w:b/>
              </w:rPr>
              <w:t xml:space="preserve">Width # </w:t>
            </w:r>
          </w:p>
        </w:tc>
        <w:tc>
          <w:tcPr>
            <w:tcW w:w="989" w:type="dxa"/>
          </w:tcPr>
          <w:p w:rsidR="00604189" w:rsidRDefault="009A452C">
            <w:pPr>
              <w:pStyle w:val="TableBodyText"/>
              <w:spacing w:after="0" w:line="276" w:lineRule="auto"/>
            </w:pPr>
            <w:r>
              <w:rPr>
                <w:b/>
              </w:rPr>
              <w:t>RW, W</w:t>
            </w:r>
            <w:r>
              <w:t xml:space="preserve"> </w:t>
            </w:r>
          </w:p>
        </w:tc>
        <w:tc>
          <w:tcPr>
            <w:tcW w:w="2297" w:type="dxa"/>
          </w:tcPr>
          <w:p w:rsidR="00604189" w:rsidRDefault="009A452C">
            <w:pPr>
              <w:pStyle w:val="TableBodyText"/>
              <w:spacing w:after="0" w:line="276" w:lineRule="auto"/>
              <w:jc w:val="center"/>
            </w:pPr>
            <w:r>
              <w:rPr>
                <w:b/>
              </w:rPr>
              <w:t>R, RW, W</w:t>
            </w:r>
            <w:r>
              <w:t xml:space="preserve"> </w:t>
            </w:r>
          </w:p>
        </w:tc>
        <w:tc>
          <w:tcPr>
            <w:tcW w:w="1552" w:type="dxa"/>
          </w:tcPr>
          <w:p w:rsidR="00604189" w:rsidRDefault="009A452C">
            <w:pPr>
              <w:pStyle w:val="TableBodyText"/>
              <w:spacing w:after="0" w:line="276" w:lineRule="auto"/>
            </w:pPr>
            <w:r>
              <w:rPr>
                <w:b/>
              </w:rPr>
              <w:t xml:space="preserve">R </w:t>
            </w:r>
          </w:p>
        </w:tc>
        <w:tc>
          <w:tcPr>
            <w:tcW w:w="1327" w:type="dxa"/>
          </w:tcPr>
          <w:p w:rsidR="00604189" w:rsidRDefault="009A452C">
            <w:pPr>
              <w:pStyle w:val="TableBodyText"/>
              <w:spacing w:after="0" w:line="276" w:lineRule="auto"/>
            </w:pPr>
            <w:r>
              <w:rPr>
                <w:b/>
              </w:rPr>
              <w:t xml:space="preserve">W </w:t>
            </w:r>
          </w:p>
        </w:tc>
        <w:tc>
          <w:tcPr>
            <w:tcW w:w="1223" w:type="dxa"/>
          </w:tcPr>
          <w:p w:rsidR="00604189" w:rsidRDefault="009A452C">
            <w:pPr>
              <w:pStyle w:val="TableBodyText"/>
              <w:spacing w:after="0" w:line="276" w:lineRule="auto"/>
            </w:pPr>
            <w:r>
              <w:rPr>
                <w:b/>
              </w:rPr>
              <w:t xml:space="preserve">R, RW, W </w:t>
            </w:r>
          </w:p>
        </w:tc>
      </w:tr>
      <w:tr w:rsidR="00604189" w:rsidTr="00604189">
        <w:trPr>
          <w:trHeight w:val="288"/>
        </w:trPr>
        <w:tc>
          <w:tcPr>
            <w:tcW w:w="2195" w:type="dxa"/>
          </w:tcPr>
          <w:p w:rsidR="00604189" w:rsidRDefault="009A452C">
            <w:pPr>
              <w:pStyle w:val="TableBodyText"/>
              <w:spacing w:after="0" w:line="276" w:lineRule="auto"/>
              <w:ind w:left="111"/>
            </w:pPr>
            <w:r>
              <w:rPr>
                <w:b/>
              </w:rPr>
              <w:t xml:space="preserve">Lock </w:t>
            </w:r>
          </w:p>
        </w:tc>
        <w:tc>
          <w:tcPr>
            <w:tcW w:w="989" w:type="dxa"/>
          </w:tcPr>
          <w:p w:rsidR="00604189" w:rsidRDefault="009A452C">
            <w:pPr>
              <w:pStyle w:val="TableBodyText"/>
              <w:spacing w:after="0" w:line="276" w:lineRule="auto"/>
            </w:pPr>
            <w:r>
              <w:rPr>
                <w:b/>
              </w:rPr>
              <w:t xml:space="preserve">RW, W </w:t>
            </w:r>
          </w:p>
        </w:tc>
        <w:tc>
          <w:tcPr>
            <w:tcW w:w="2297" w:type="dxa"/>
          </w:tcPr>
          <w:p w:rsidR="00604189" w:rsidRDefault="009A452C">
            <w:pPr>
              <w:pStyle w:val="TableBodyText"/>
              <w:spacing w:after="0" w:line="276" w:lineRule="auto"/>
              <w:jc w:val="center"/>
            </w:pPr>
            <w:r>
              <w:rPr>
                <w:b/>
              </w:rPr>
              <w:t xml:space="preserve">R, RW, W </w:t>
            </w:r>
          </w:p>
        </w:tc>
        <w:tc>
          <w:tcPr>
            <w:tcW w:w="1552" w:type="dxa"/>
          </w:tcPr>
          <w:p w:rsidR="00604189" w:rsidRDefault="009A452C">
            <w:pPr>
              <w:pStyle w:val="TableBodyText"/>
              <w:spacing w:after="0" w:line="276" w:lineRule="auto"/>
            </w:pPr>
            <w:r>
              <w:rPr>
                <w:b/>
              </w:rPr>
              <w:t xml:space="preserve">R </w:t>
            </w:r>
          </w:p>
        </w:tc>
        <w:tc>
          <w:tcPr>
            <w:tcW w:w="1327" w:type="dxa"/>
          </w:tcPr>
          <w:p w:rsidR="00604189" w:rsidRDefault="009A452C">
            <w:pPr>
              <w:pStyle w:val="TableBodyText"/>
              <w:spacing w:after="0" w:line="276" w:lineRule="auto"/>
            </w:pPr>
            <w:r>
              <w:rPr>
                <w:b/>
              </w:rPr>
              <w:t xml:space="preserve">W </w:t>
            </w:r>
          </w:p>
        </w:tc>
        <w:tc>
          <w:tcPr>
            <w:tcW w:w="1223" w:type="dxa"/>
          </w:tcPr>
          <w:p w:rsidR="00604189" w:rsidRDefault="009A452C">
            <w:pPr>
              <w:pStyle w:val="TableBodyText"/>
              <w:spacing w:after="0" w:line="276" w:lineRule="auto"/>
            </w:pPr>
            <w:r>
              <w:rPr>
                <w:b/>
              </w:rPr>
              <w:t>R, RW, W</w:t>
            </w:r>
            <w:r>
              <w:t xml:space="preserve"> </w:t>
            </w:r>
          </w:p>
        </w:tc>
      </w:tr>
      <w:tr w:rsidR="00604189" w:rsidTr="00604189">
        <w:trPr>
          <w:trHeight w:val="290"/>
        </w:trPr>
        <w:tc>
          <w:tcPr>
            <w:tcW w:w="2195" w:type="dxa"/>
          </w:tcPr>
          <w:p w:rsidR="00604189" w:rsidRDefault="009A452C">
            <w:pPr>
              <w:pStyle w:val="TableBodyText"/>
              <w:spacing w:after="0" w:line="276" w:lineRule="auto"/>
              <w:ind w:left="111"/>
            </w:pPr>
            <w:r>
              <w:rPr>
                <w:b/>
              </w:rPr>
              <w:t xml:space="preserve">Unlock </w:t>
            </w:r>
          </w:p>
        </w:tc>
        <w:tc>
          <w:tcPr>
            <w:tcW w:w="989" w:type="dxa"/>
          </w:tcPr>
          <w:p w:rsidR="00604189" w:rsidRDefault="009A452C">
            <w:pPr>
              <w:pStyle w:val="TableBodyText"/>
              <w:spacing w:after="0" w:line="276" w:lineRule="auto"/>
            </w:pPr>
            <w:r>
              <w:rPr>
                <w:b/>
              </w:rPr>
              <w:t>RW, W</w:t>
            </w:r>
            <w:r>
              <w:t xml:space="preserve"> </w:t>
            </w:r>
          </w:p>
        </w:tc>
        <w:tc>
          <w:tcPr>
            <w:tcW w:w="2297" w:type="dxa"/>
          </w:tcPr>
          <w:p w:rsidR="00604189" w:rsidRDefault="009A452C">
            <w:pPr>
              <w:pStyle w:val="TableBodyText"/>
              <w:spacing w:after="0" w:line="276" w:lineRule="auto"/>
              <w:jc w:val="center"/>
            </w:pPr>
            <w:r>
              <w:rPr>
                <w:b/>
              </w:rPr>
              <w:t>R, RW, W</w:t>
            </w:r>
            <w:r>
              <w:t xml:space="preserve"> </w:t>
            </w:r>
          </w:p>
        </w:tc>
        <w:tc>
          <w:tcPr>
            <w:tcW w:w="1552" w:type="dxa"/>
          </w:tcPr>
          <w:p w:rsidR="00604189" w:rsidRDefault="009A452C">
            <w:pPr>
              <w:pStyle w:val="TableBodyText"/>
              <w:spacing w:after="0" w:line="276" w:lineRule="auto"/>
            </w:pPr>
            <w:r>
              <w:rPr>
                <w:b/>
              </w:rPr>
              <w:t xml:space="preserve">R </w:t>
            </w:r>
          </w:p>
        </w:tc>
        <w:tc>
          <w:tcPr>
            <w:tcW w:w="1327" w:type="dxa"/>
          </w:tcPr>
          <w:p w:rsidR="00604189" w:rsidRDefault="009A452C">
            <w:pPr>
              <w:pStyle w:val="TableBodyText"/>
              <w:spacing w:after="0" w:line="276" w:lineRule="auto"/>
            </w:pPr>
            <w:r>
              <w:rPr>
                <w:b/>
              </w:rPr>
              <w:t xml:space="preserve">W </w:t>
            </w:r>
          </w:p>
        </w:tc>
        <w:tc>
          <w:tcPr>
            <w:tcW w:w="1223" w:type="dxa"/>
          </w:tcPr>
          <w:p w:rsidR="00604189" w:rsidRDefault="009A452C">
            <w:pPr>
              <w:pStyle w:val="TableBodyText"/>
              <w:spacing w:after="0" w:line="276" w:lineRule="auto"/>
            </w:pPr>
            <w:r>
              <w:rPr>
                <w:b/>
              </w:rPr>
              <w:t>R, RW, W</w:t>
            </w:r>
            <w:r>
              <w:t xml:space="preserve"> </w:t>
            </w:r>
          </w:p>
        </w:tc>
      </w:tr>
    </w:tbl>
    <w:p w:rsidR="00604189" w:rsidRDefault="009A452C">
      <w:pPr>
        <w:spacing w:after="0"/>
      </w:pPr>
      <w:r>
        <w:rPr>
          <w:b/>
          <w:u w:val="single" w:color="000000"/>
        </w:rPr>
        <w:t>Key:</w:t>
      </w:r>
      <w:r>
        <w:rPr>
          <w:b/>
        </w:rPr>
        <w:t xml:space="preserve"> </w:t>
      </w:r>
    </w:p>
    <w:p w:rsidR="00604189" w:rsidRDefault="009A452C">
      <w:pPr>
        <w:ind w:left="10"/>
      </w:pPr>
      <w:r>
        <w:rPr>
          <w:b/>
        </w:rPr>
        <w:t xml:space="preserve">R </w:t>
      </w:r>
      <w:r>
        <w:t xml:space="preserve">The statement can be used on a &lt;file-number&gt; where &lt;access&gt; is Read </w:t>
      </w:r>
    </w:p>
    <w:p w:rsidR="00604189" w:rsidRDefault="009A452C">
      <w:pPr>
        <w:ind w:left="10"/>
      </w:pPr>
      <w:r>
        <w:rPr>
          <w:b/>
        </w:rPr>
        <w:t xml:space="preserve">W </w:t>
      </w:r>
      <w:r>
        <w:t xml:space="preserve">The statement can be used on a &lt;file-number&gt; where &lt;access&gt; is Write </w:t>
      </w:r>
    </w:p>
    <w:p w:rsidR="00604189" w:rsidRDefault="009A452C">
      <w:pPr>
        <w:ind w:left="10" w:right="1881"/>
      </w:pPr>
      <w:r>
        <w:rPr>
          <w:b/>
        </w:rPr>
        <w:t xml:space="preserve">RW </w:t>
      </w:r>
      <w:r>
        <w:t>The statement can be used on a &lt;file-number&gt;</w:t>
      </w:r>
      <w:r>
        <w:t xml:space="preserve"> where &lt;access&gt; is Read/Write </w:t>
      </w:r>
      <w:r>
        <w:rPr>
          <w:b/>
        </w:rPr>
        <w:t xml:space="preserve">- </w:t>
      </w:r>
      <w:r>
        <w:t xml:space="preserve">The statement can never be used in the current mode </w:t>
      </w:r>
    </w:p>
    <w:p w:rsidR="00604189" w:rsidRDefault="009A452C">
      <w:pPr>
        <w:spacing w:after="41"/>
      </w:pPr>
      <w:r>
        <w:t xml:space="preserve"> </w:t>
      </w:r>
    </w:p>
    <w:p w:rsidR="00604189" w:rsidRDefault="009A452C">
      <w:pPr>
        <w:numPr>
          <w:ilvl w:val="0"/>
          <w:numId w:val="135"/>
        </w:numPr>
      </w:pPr>
      <w:r>
        <w:lastRenderedPageBreak/>
        <w:t xml:space="preserve">The &lt;lock&gt; element defines whether or not agents external to this </w:t>
      </w:r>
      <w:r>
        <w:rPr>
          <w:i/>
        </w:rPr>
        <w:t>VBA Environment</w:t>
      </w:r>
      <w:r>
        <w:t xml:space="preserve"> can access the external data file identified by the complete path specification while t</w:t>
      </w:r>
      <w:r>
        <w:t xml:space="preserve">he </w:t>
      </w:r>
      <w:r>
        <w:rPr>
          <w:i/>
        </w:rPr>
        <w:t>file number</w:t>
      </w:r>
      <w:r>
        <w:t xml:space="preserve"> association established by this &lt;open-statement&gt; is in effect. The nature of such external agents and mechanisms they might use to access an external data file are implementation defined. The exact interpretation of the &lt;lock&gt; specification </w:t>
      </w:r>
      <w:r>
        <w:t xml:space="preserve">is implementation defined but the general intent of the possible lock modes are defined by the following table: </w:t>
      </w:r>
    </w:p>
    <w:p w:rsidR="00604189" w:rsidRDefault="009A452C">
      <w:pPr>
        <w:spacing w:after="75"/>
        <w:ind w:left="360"/>
      </w:pPr>
      <w:r>
        <w:t xml:space="preserve"> </w:t>
      </w:r>
    </w:p>
    <w:tbl>
      <w:tblPr>
        <w:tblStyle w:val="Table-ShadedHeader"/>
        <w:tblW w:w="9578" w:type="dxa"/>
        <w:tblLook w:val="04A0" w:firstRow="1" w:lastRow="0" w:firstColumn="1" w:lastColumn="0" w:noHBand="0" w:noVBand="1"/>
      </w:tblPr>
      <w:tblGrid>
        <w:gridCol w:w="2285"/>
        <w:gridCol w:w="7293"/>
      </w:tblGrid>
      <w:tr w:rsidR="00604189" w:rsidTr="00604189">
        <w:trPr>
          <w:cnfStyle w:val="100000000000" w:firstRow="1" w:lastRow="0" w:firstColumn="0" w:lastColumn="0" w:oddVBand="0" w:evenVBand="0" w:oddHBand="0" w:evenHBand="0" w:firstRowFirstColumn="0" w:firstRowLastColumn="0" w:lastRowFirstColumn="0" w:lastRowLastColumn="0"/>
          <w:trHeight w:val="296"/>
          <w:tblHeader/>
        </w:trPr>
        <w:tc>
          <w:tcPr>
            <w:tcW w:w="2285" w:type="dxa"/>
          </w:tcPr>
          <w:p w:rsidR="00604189" w:rsidRDefault="009A452C">
            <w:pPr>
              <w:pStyle w:val="TableHeaderText"/>
              <w:spacing w:after="0" w:line="276" w:lineRule="auto"/>
              <w:ind w:left="108"/>
            </w:pPr>
            <w:r>
              <w:t xml:space="preserve">Lock Type </w:t>
            </w:r>
          </w:p>
        </w:tc>
        <w:tc>
          <w:tcPr>
            <w:tcW w:w="7293" w:type="dxa"/>
          </w:tcPr>
          <w:p w:rsidR="00604189" w:rsidRDefault="009A452C">
            <w:pPr>
              <w:pStyle w:val="TableHeaderText"/>
              <w:spacing w:after="0" w:line="276" w:lineRule="auto"/>
            </w:pPr>
            <w:r>
              <w:t xml:space="preserve">Description </w:t>
            </w:r>
          </w:p>
        </w:tc>
      </w:tr>
      <w:tr w:rsidR="00604189" w:rsidTr="00604189">
        <w:trPr>
          <w:trHeight w:val="278"/>
        </w:trPr>
        <w:tc>
          <w:tcPr>
            <w:tcW w:w="2285" w:type="dxa"/>
          </w:tcPr>
          <w:p w:rsidR="00604189" w:rsidRDefault="009A452C">
            <w:pPr>
              <w:pStyle w:val="TableBodyText"/>
              <w:spacing w:after="0" w:line="276" w:lineRule="auto"/>
              <w:ind w:left="108"/>
            </w:pPr>
            <w:r>
              <w:t>Shared</w:t>
            </w:r>
            <w:r>
              <w:rPr>
                <w:b/>
              </w:rPr>
              <w:t xml:space="preserve"> </w:t>
            </w:r>
          </w:p>
        </w:tc>
        <w:tc>
          <w:tcPr>
            <w:tcW w:w="7293" w:type="dxa"/>
          </w:tcPr>
          <w:p w:rsidR="00604189" w:rsidRDefault="009A452C">
            <w:pPr>
              <w:pStyle w:val="TableBodyText"/>
              <w:spacing w:after="0" w:line="276" w:lineRule="auto"/>
            </w:pPr>
            <w:r>
              <w:t xml:space="preserve">External agents can access the file for read and write operations </w:t>
            </w:r>
          </w:p>
        </w:tc>
      </w:tr>
      <w:tr w:rsidR="00604189" w:rsidTr="00604189">
        <w:trPr>
          <w:trHeight w:val="288"/>
        </w:trPr>
        <w:tc>
          <w:tcPr>
            <w:tcW w:w="2285" w:type="dxa"/>
          </w:tcPr>
          <w:p w:rsidR="00604189" w:rsidRDefault="009A452C">
            <w:pPr>
              <w:pStyle w:val="TableBodyText"/>
              <w:spacing w:after="0" w:line="276" w:lineRule="auto"/>
              <w:ind w:left="108"/>
            </w:pPr>
            <w:r>
              <w:t>Lock Read</w:t>
            </w:r>
            <w:r>
              <w:rPr>
                <w:b/>
              </w:rPr>
              <w:t xml:space="preserve"> </w:t>
            </w:r>
          </w:p>
        </w:tc>
        <w:tc>
          <w:tcPr>
            <w:tcW w:w="7293" w:type="dxa"/>
          </w:tcPr>
          <w:p w:rsidR="00604189" w:rsidRDefault="009A452C">
            <w:pPr>
              <w:pStyle w:val="TableBodyText"/>
              <w:spacing w:after="0" w:line="276" w:lineRule="auto"/>
            </w:pPr>
            <w:r>
              <w:t xml:space="preserve">External agents cannot read from the file </w:t>
            </w:r>
          </w:p>
        </w:tc>
      </w:tr>
      <w:tr w:rsidR="00604189" w:rsidTr="00604189">
        <w:trPr>
          <w:trHeight w:val="288"/>
        </w:trPr>
        <w:tc>
          <w:tcPr>
            <w:tcW w:w="2285" w:type="dxa"/>
          </w:tcPr>
          <w:p w:rsidR="00604189" w:rsidRDefault="009A452C">
            <w:pPr>
              <w:pStyle w:val="TableBodyText"/>
              <w:spacing w:after="0" w:line="276" w:lineRule="auto"/>
              <w:ind w:left="108"/>
            </w:pPr>
            <w:r>
              <w:t>Lock Write</w:t>
            </w:r>
            <w:r>
              <w:rPr>
                <w:b/>
              </w:rPr>
              <w:t xml:space="preserve"> </w:t>
            </w:r>
          </w:p>
        </w:tc>
        <w:tc>
          <w:tcPr>
            <w:tcW w:w="7293" w:type="dxa"/>
          </w:tcPr>
          <w:p w:rsidR="00604189" w:rsidRDefault="009A452C">
            <w:pPr>
              <w:pStyle w:val="TableBodyText"/>
              <w:spacing w:after="0" w:line="276" w:lineRule="auto"/>
            </w:pPr>
            <w:r>
              <w:t xml:space="preserve">External agents cannot write to the file </w:t>
            </w:r>
          </w:p>
        </w:tc>
      </w:tr>
      <w:tr w:rsidR="00604189" w:rsidTr="00604189">
        <w:trPr>
          <w:trHeight w:val="290"/>
        </w:trPr>
        <w:tc>
          <w:tcPr>
            <w:tcW w:w="2285" w:type="dxa"/>
          </w:tcPr>
          <w:p w:rsidR="00604189" w:rsidRDefault="009A452C">
            <w:pPr>
              <w:pStyle w:val="TableBodyText"/>
              <w:spacing w:after="0" w:line="276" w:lineRule="auto"/>
              <w:ind w:left="108"/>
            </w:pPr>
            <w:r>
              <w:t>Lock Read Write</w:t>
            </w:r>
            <w:r>
              <w:rPr>
                <w:b/>
              </w:rPr>
              <w:t xml:space="preserve"> </w:t>
            </w:r>
          </w:p>
        </w:tc>
        <w:tc>
          <w:tcPr>
            <w:tcW w:w="7293" w:type="dxa"/>
          </w:tcPr>
          <w:p w:rsidR="00604189" w:rsidRDefault="009A452C">
            <w:pPr>
              <w:pStyle w:val="TableBodyText"/>
              <w:spacing w:after="0" w:line="276" w:lineRule="auto"/>
            </w:pPr>
            <w:r>
              <w:t xml:space="preserve">External agents cannot open the file </w:t>
            </w:r>
          </w:p>
        </w:tc>
      </w:tr>
    </w:tbl>
    <w:p w:rsidR="00604189" w:rsidRDefault="009A452C">
      <w:pPr>
        <w:spacing w:after="44"/>
      </w:pPr>
      <w:r>
        <w:t xml:space="preserve"> </w:t>
      </w:r>
    </w:p>
    <w:p w:rsidR="00604189" w:rsidRDefault="009A452C">
      <w:pPr>
        <w:numPr>
          <w:ilvl w:val="0"/>
          <w:numId w:val="135"/>
        </w:numPr>
      </w:pPr>
      <w:r>
        <w:t xml:space="preserve">The value of &lt;rec-length&gt; is ignored when &lt;mode&gt; is </w:t>
      </w:r>
      <w:r>
        <w:rPr>
          <w:b/>
        </w:rPr>
        <w:t>Binary</w:t>
      </w:r>
      <w:r>
        <w:t xml:space="preserve">. If &lt;mode&gt; is </w:t>
      </w:r>
      <w:r>
        <w:rPr>
          <w:b/>
        </w:rPr>
        <w:t>Random</w:t>
      </w:r>
      <w:r>
        <w:t>, the value of &lt;</w:t>
      </w:r>
      <w:r>
        <w:t xml:space="preserve">rec-length&gt; specifies the sum of the individual sizes of the data types that will be read from the file (in bytes). If &lt;rec-length&gt; is unspecified when &lt;mode&gt; is </w:t>
      </w:r>
      <w:r>
        <w:rPr>
          <w:b/>
        </w:rPr>
        <w:t>Random</w:t>
      </w:r>
      <w:r>
        <w:t xml:space="preserve">, the effect is as if &lt;rec-length&gt; is 128. For all other values of &lt;mode&gt;, &lt;rec-length&gt; </w:t>
      </w:r>
      <w:r>
        <w:t xml:space="preserve">specifies the number of characters to read in each individual read operation. </w:t>
      </w:r>
    </w:p>
    <w:p w:rsidR="00604189" w:rsidRDefault="009A452C">
      <w:pPr>
        <w:numPr>
          <w:ilvl w:val="0"/>
          <w:numId w:val="135"/>
        </w:numPr>
        <w:spacing w:after="263"/>
      </w:pPr>
      <w:r>
        <w:t xml:space="preserve">If &lt;mode&gt; is </w:t>
      </w:r>
      <w:r>
        <w:rPr>
          <w:b/>
        </w:rPr>
        <w:t>Random</w:t>
      </w:r>
      <w:r>
        <w:t xml:space="preserve">, when a file is opened the file-pointer-position points at the first record. Otherwise, the file-pointer-position points at the first byte in the file. </w:t>
      </w:r>
    </w:p>
    <w:p w:rsidR="00604189" w:rsidRDefault="009A452C">
      <w:pPr>
        <w:pStyle w:val="Heading5"/>
      </w:pPr>
      <w:bookmarkStart w:id="265" w:name="section_38cf0628c62b4cb5be3e865600a9bc59"/>
      <w:bookmarkStart w:id="266" w:name="_Toc181683995"/>
      <w:r>
        <w:t>File</w:t>
      </w:r>
      <w:r>
        <w:t xml:space="preserve"> Numbers</w:t>
      </w:r>
      <w:bookmarkEnd w:id="265"/>
      <w:bookmarkEnd w:id="266"/>
      <w:r>
        <w:fldChar w:fldCharType="begin"/>
      </w:r>
      <w:r>
        <w:instrText xml:space="preserve"> XE "&lt;file-number&gt;" </w:instrText>
      </w:r>
      <w:r>
        <w:fldChar w:fldCharType="end"/>
      </w:r>
      <w:r>
        <w:fldChar w:fldCharType="begin"/>
      </w:r>
      <w:r>
        <w:instrText xml:space="preserve"> XE "&lt;marked-file-number&gt;" </w:instrText>
      </w:r>
      <w:r>
        <w:fldChar w:fldCharType="end"/>
      </w:r>
      <w:r>
        <w:fldChar w:fldCharType="begin"/>
      </w:r>
      <w:r>
        <w:instrText xml:space="preserve"> XE "&lt;unmarked-file-number&gt;" </w:instrText>
      </w:r>
      <w:r>
        <w:fldChar w:fldCharType="end"/>
      </w:r>
    </w:p>
    <w:p w:rsidR="00604189" w:rsidRDefault="009A452C">
      <w:pPr>
        <w:pStyle w:val="Code"/>
      </w:pPr>
      <w:r>
        <w:t>file-number = marked-file-number / unmarked-file-number</w:t>
      </w:r>
    </w:p>
    <w:p w:rsidR="00604189" w:rsidRDefault="009A452C">
      <w:pPr>
        <w:pStyle w:val="Code"/>
      </w:pPr>
      <w:r>
        <w:t xml:space="preserve"> </w:t>
      </w:r>
    </w:p>
    <w:p w:rsidR="00604189" w:rsidRDefault="009A452C">
      <w:pPr>
        <w:pStyle w:val="Code"/>
      </w:pPr>
      <w:r>
        <w:t xml:space="preserve">marked-file-number = "#" expression </w:t>
      </w:r>
    </w:p>
    <w:p w:rsidR="00604189" w:rsidRDefault="009A452C">
      <w:pPr>
        <w:pStyle w:val="Code"/>
      </w:pPr>
      <w:r>
        <w:t>unmarked-file-number = expression</w:t>
      </w:r>
    </w:p>
    <w:p w:rsidR="00604189" w:rsidRDefault="009A452C">
      <w:pPr>
        <w:spacing w:line="246" w:lineRule="auto"/>
        <w:ind w:left="-5"/>
      </w:pPr>
      <w:r>
        <w:rPr>
          <w:i/>
        </w:rPr>
        <w:t>Static Semantics.</w:t>
      </w:r>
      <w:r>
        <w:t xml:space="preserve"> </w:t>
      </w:r>
    </w:p>
    <w:p w:rsidR="00604189" w:rsidRDefault="009A452C">
      <w:pPr>
        <w:numPr>
          <w:ilvl w:val="0"/>
          <w:numId w:val="135"/>
        </w:numPr>
        <w:spacing w:after="267"/>
      </w:pPr>
      <w:r>
        <w:t xml:space="preserve">The </w:t>
      </w:r>
      <w:r>
        <w:rPr>
          <w:i/>
        </w:rPr>
        <w:t>declared type</w:t>
      </w:r>
      <w:r>
        <w:rPr>
          <w:i/>
        </w:rPr>
        <w:t xml:space="preserve"> (section </w:t>
      </w:r>
      <w:hyperlink w:anchor="Section_aaee9b48168f4cfe95d114c5cc427b69" w:history="1">
        <w:r>
          <w:rPr>
            <w:rStyle w:val="Hyperlink"/>
            <w:i/>
          </w:rPr>
          <w:t>2.2</w:t>
        </w:r>
      </w:hyperlink>
      <w:r>
        <w:rPr>
          <w:i/>
        </w:rPr>
        <w:t>)</w:t>
      </w:r>
      <w:r>
        <w:t xml:space="preserve"> of the &lt;expression&gt; element of a &lt;marked-file-number&gt; or &lt;unmarked-file-number&gt; MUST be a </w:t>
      </w:r>
      <w:r>
        <w:rPr>
          <w:i/>
        </w:rPr>
        <w:t>scalar declared type (section 2.2)</w:t>
      </w:r>
      <w:r>
        <w:t xml:space="preserve">. </w:t>
      </w:r>
    </w:p>
    <w:p w:rsidR="00604189" w:rsidRDefault="009A452C">
      <w:pPr>
        <w:spacing w:line="246" w:lineRule="auto"/>
        <w:ind w:left="-5"/>
      </w:pPr>
      <w:r>
        <w:rPr>
          <w:i/>
        </w:rPr>
        <w:t>Runtime Semantics</w:t>
      </w:r>
      <w:r>
        <w:t xml:space="preserve">. </w:t>
      </w:r>
    </w:p>
    <w:p w:rsidR="00604189" w:rsidRDefault="009A452C">
      <w:pPr>
        <w:numPr>
          <w:ilvl w:val="0"/>
          <w:numId w:val="135"/>
        </w:numPr>
      </w:pPr>
      <w:r>
        <w:t xml:space="preserve">The </w:t>
      </w:r>
      <w:r>
        <w:rPr>
          <w:i/>
        </w:rPr>
        <w:t>file number value</w:t>
      </w:r>
      <w:r>
        <w:t xml:space="preserve"> is the </w:t>
      </w:r>
      <w:r>
        <w:rPr>
          <w:i/>
        </w:rPr>
        <w:t xml:space="preserve">file number (section </w:t>
      </w:r>
      <w:hyperlink w:anchor="Section_2fd9c1be0d9a4b29b5acc9d51ce483cf" w:history="1">
        <w:r>
          <w:rPr>
            <w:rStyle w:val="Hyperlink"/>
            <w:i/>
          </w:rPr>
          <w:t>5.4.5</w:t>
        </w:r>
      </w:hyperlink>
      <w:r>
        <w:rPr>
          <w:i/>
        </w:rPr>
        <w:t>)</w:t>
      </w:r>
      <w:r>
        <w:t xml:space="preserve"> that is the result of </w:t>
      </w:r>
      <w:r>
        <w:rPr>
          <w:i/>
        </w:rPr>
        <w:t>Let-coercing</w:t>
      </w:r>
      <w:r>
        <w:t xml:space="preserve"> the result of evaluating the &lt;expression&gt; element of a &lt;file-number&gt; to </w:t>
      </w:r>
      <w:r>
        <w:rPr>
          <w:i/>
        </w:rPr>
        <w:t>declared type</w:t>
      </w:r>
      <w:r>
        <w:t xml:space="preserve"> </w:t>
      </w:r>
      <w:r>
        <w:rPr>
          <w:b/>
        </w:rPr>
        <w:t>Integer</w:t>
      </w:r>
      <w:r>
        <w:t xml:space="preserve">. </w:t>
      </w:r>
    </w:p>
    <w:p w:rsidR="00604189" w:rsidRDefault="009A452C">
      <w:pPr>
        <w:numPr>
          <w:ilvl w:val="0"/>
          <w:numId w:val="135"/>
        </w:numPr>
      </w:pPr>
      <w:r>
        <w:t>If the</w:t>
      </w:r>
      <w:r>
        <w:rPr>
          <w:b/>
          <w:i/>
        </w:rPr>
        <w:t xml:space="preserve"> </w:t>
      </w:r>
      <w:r>
        <w:t>&lt;file-number&gt; &lt;expression&gt; ele</w:t>
      </w:r>
      <w:r>
        <w:t xml:space="preserve">ment does not evaluate to a value that is </w:t>
      </w:r>
      <w:r>
        <w:rPr>
          <w:i/>
        </w:rPr>
        <w:t>Let-coercible</w:t>
      </w:r>
      <w:r>
        <w:t xml:space="preserve"> to declared type </w:t>
      </w:r>
      <w:r>
        <w:rPr>
          <w:b/>
        </w:rPr>
        <w:t>Integer</w:t>
      </w:r>
      <w:r>
        <w:t xml:space="preserve">, error number 52 ("Bad file name or number") is raised. </w:t>
      </w:r>
    </w:p>
    <w:p w:rsidR="00604189" w:rsidRDefault="009A452C">
      <w:pPr>
        <w:spacing w:after="263"/>
        <w:ind w:left="730"/>
      </w:pPr>
      <w:r>
        <w:t xml:space="preserve">If the </w:t>
      </w:r>
      <w:r>
        <w:rPr>
          <w:i/>
        </w:rPr>
        <w:t>file number value</w:t>
      </w:r>
      <w:r>
        <w:t xml:space="preserve"> is not in the inclusive range 1 to 511 error number 52 ("Bad file name or number") is raised.</w:t>
      </w:r>
      <w:r>
        <w:t xml:space="preserve"> </w:t>
      </w:r>
    </w:p>
    <w:p w:rsidR="00604189" w:rsidRDefault="009A452C">
      <w:pPr>
        <w:pStyle w:val="Heading4"/>
      </w:pPr>
      <w:bookmarkStart w:id="267" w:name="section_73ef1ac24da74cdab2a35984a8649ded"/>
      <w:bookmarkStart w:id="268" w:name="_Toc181683996"/>
      <w:r>
        <w:t>Close and Reset Statements</w:t>
      </w:r>
      <w:bookmarkEnd w:id="267"/>
      <w:bookmarkEnd w:id="268"/>
      <w:r>
        <w:fldChar w:fldCharType="begin"/>
      </w:r>
      <w:r>
        <w:instrText xml:space="preserve"> XE "&lt;close-statement&gt;" </w:instrText>
      </w:r>
      <w:r>
        <w:fldChar w:fldCharType="end"/>
      </w:r>
      <w:r>
        <w:fldChar w:fldCharType="begin"/>
      </w:r>
      <w:r>
        <w:instrText xml:space="preserve"> XE "&lt;file-number-list&gt;" </w:instrText>
      </w:r>
      <w:r>
        <w:fldChar w:fldCharType="end"/>
      </w:r>
    </w:p>
    <w:p w:rsidR="00604189" w:rsidRDefault="009A452C">
      <w:r>
        <w:t xml:space="preserve">A &lt;close-statement&gt; concludes input/output to a file on the system, and removes the association between a &lt;file-number&gt; and its external data file. </w:t>
      </w:r>
    </w:p>
    <w:p w:rsidR="00604189" w:rsidRDefault="009A452C">
      <w:pPr>
        <w:pStyle w:val="Code"/>
      </w:pPr>
      <w:r>
        <w:t xml:space="preserve">close-statement = "Reset" / ("Close" [file-number-list])  </w:t>
      </w:r>
    </w:p>
    <w:p w:rsidR="00604189" w:rsidRDefault="009A452C">
      <w:pPr>
        <w:pStyle w:val="Code"/>
      </w:pPr>
      <w:r>
        <w:lastRenderedPageBreak/>
        <w:t xml:space="preserve">file-number-list = file-number *[ "," file-number]  </w:t>
      </w:r>
    </w:p>
    <w:p w:rsidR="00604189" w:rsidRDefault="009A452C">
      <w:pPr>
        <w:spacing w:line="246" w:lineRule="auto"/>
        <w:ind w:left="-5"/>
      </w:pPr>
      <w:r>
        <w:rPr>
          <w:i/>
        </w:rPr>
        <w:t>Static Semantics.</w:t>
      </w:r>
    </w:p>
    <w:p w:rsidR="00604189" w:rsidRDefault="009A452C">
      <w:pPr>
        <w:numPr>
          <w:ilvl w:val="0"/>
          <w:numId w:val="136"/>
        </w:numPr>
        <w:ind w:right="278"/>
      </w:pPr>
      <w:r>
        <w:t>If &lt;file-number-list&gt; is absent the effect is as if there was a &lt;file-number-list&gt; consisting of all the integers in the inclu</w:t>
      </w:r>
      <w:r>
        <w:t xml:space="preserve">sive range of 1 to 511. </w:t>
      </w:r>
    </w:p>
    <w:p w:rsidR="00604189" w:rsidRDefault="009A452C">
      <w:pPr>
        <w:ind w:right="278"/>
      </w:pPr>
      <w:r>
        <w:rPr>
          <w:i/>
        </w:rPr>
        <w:t>Runtime Semantics</w:t>
      </w:r>
      <w:r>
        <w:t xml:space="preserve">. </w:t>
      </w:r>
    </w:p>
    <w:p w:rsidR="00604189" w:rsidRDefault="009A452C">
      <w:pPr>
        <w:numPr>
          <w:ilvl w:val="0"/>
          <w:numId w:val="136"/>
        </w:numPr>
        <w:spacing w:after="265"/>
        <w:ind w:right="278"/>
      </w:pPr>
      <w:r>
        <w:t xml:space="preserve">If any </w:t>
      </w:r>
      <w:r>
        <w:rPr>
          <w:i/>
        </w:rPr>
        <w:t>file number</w:t>
      </w:r>
      <w:r>
        <w:t xml:space="preserve"> </w:t>
      </w:r>
      <w:r>
        <w:rPr>
          <w:i/>
        </w:rPr>
        <w:t xml:space="preserve">value (section </w:t>
      </w:r>
      <w:hyperlink w:anchor="Section_38cf0628c62b4cb5be3e865600a9bc59" w:history="1">
        <w:r>
          <w:rPr>
            <w:rStyle w:val="Hyperlink"/>
            <w:i/>
          </w:rPr>
          <w:t>5.4.5.1.1</w:t>
        </w:r>
      </w:hyperlink>
      <w:r>
        <w:rPr>
          <w:i/>
        </w:rPr>
        <w:t>)</w:t>
      </w:r>
      <w:r>
        <w:t xml:space="preserve"> in the &lt;file-number-list&gt;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then no action is taken for that </w:t>
      </w:r>
      <w:r>
        <w:rPr>
          <w:i/>
        </w:rPr>
        <w:t>file number</w:t>
      </w:r>
      <w:r>
        <w:t xml:space="preserve">. For each </w:t>
      </w:r>
      <w:r>
        <w:rPr>
          <w:i/>
        </w:rPr>
        <w:t>file number</w:t>
      </w:r>
      <w:r>
        <w:t xml:space="preserve"> </w:t>
      </w:r>
      <w:r>
        <w:rPr>
          <w:i/>
        </w:rPr>
        <w:t>value</w:t>
      </w:r>
      <w:r>
        <w:t xml:space="preserve"> from &lt;file-number-list&gt; that is </w:t>
      </w:r>
      <w:r>
        <w:rPr>
          <w:i/>
        </w:rPr>
        <w:t>currently-open</w:t>
      </w:r>
      <w:r>
        <w:t>, any necessary implementat</w:t>
      </w:r>
      <w:r>
        <w:t xml:space="preserve">ion-specific processing that can be required to complete previously executed file statements using that </w:t>
      </w:r>
      <w:r>
        <w:rPr>
          <w:i/>
        </w:rPr>
        <w:t>file number</w:t>
      </w:r>
      <w:r>
        <w:t xml:space="preserve"> is performed to completion and all implementation-specific locking mechanisms associated with that file number are released. Finally, the as</w:t>
      </w:r>
      <w:r>
        <w:t xml:space="preserve">sociation between the </w:t>
      </w:r>
      <w:r>
        <w:rPr>
          <w:i/>
        </w:rPr>
        <w:t>file number</w:t>
      </w:r>
      <w:r>
        <w:t xml:space="preserve"> and the external file number is discarded. The </w:t>
      </w:r>
      <w:r>
        <w:rPr>
          <w:i/>
        </w:rPr>
        <w:t xml:space="preserve">file number </w:t>
      </w:r>
      <w:r>
        <w:t xml:space="preserve">is no longer </w:t>
      </w:r>
      <w:r>
        <w:rPr>
          <w:i/>
        </w:rPr>
        <w:t>currently-open</w:t>
      </w:r>
      <w:r>
        <w:t xml:space="preserve"> and can be reused in a subsequently executed &lt;open-statement&gt;. </w:t>
      </w:r>
    </w:p>
    <w:p w:rsidR="00604189" w:rsidRDefault="009A452C">
      <w:pPr>
        <w:pStyle w:val="Heading4"/>
      </w:pPr>
      <w:bookmarkStart w:id="269" w:name="section_fec0271d31ed4e3dbff413f3b7f09f3b"/>
      <w:bookmarkStart w:id="270" w:name="_Toc181683997"/>
      <w:r>
        <w:t>Seek Statement</w:t>
      </w:r>
      <w:bookmarkEnd w:id="269"/>
      <w:bookmarkEnd w:id="270"/>
      <w:r>
        <w:fldChar w:fldCharType="begin"/>
      </w:r>
      <w:r>
        <w:instrText xml:space="preserve"> XE "&lt;seek-statement&gt;" </w:instrText>
      </w:r>
      <w:r>
        <w:fldChar w:fldCharType="end"/>
      </w:r>
      <w:r>
        <w:fldChar w:fldCharType="begin"/>
      </w:r>
      <w:r>
        <w:instrText xml:space="preserve"> XE "&lt;position&gt;" </w:instrText>
      </w:r>
      <w:r>
        <w:fldChar w:fldCharType="end"/>
      </w:r>
    </w:p>
    <w:p w:rsidR="00604189" w:rsidRDefault="009A452C">
      <w:r>
        <w:t>A &lt;</w:t>
      </w:r>
      <w:r>
        <w:t xml:space="preserve">seek-statement&gt; repositions where the next operation on a &lt;file-number&gt; will occur within that file. </w:t>
      </w:r>
    </w:p>
    <w:p w:rsidR="00604189" w:rsidRDefault="009A452C">
      <w:pPr>
        <w:pStyle w:val="Code"/>
      </w:pPr>
      <w:r>
        <w:t xml:space="preserve">seek-statement = "Seek" file-number "," position  </w:t>
      </w:r>
    </w:p>
    <w:p w:rsidR="00604189" w:rsidRDefault="009A452C">
      <w:pPr>
        <w:pStyle w:val="Code"/>
      </w:pPr>
      <w:r>
        <w:t xml:space="preserve">position = expression  </w:t>
      </w:r>
    </w:p>
    <w:p w:rsidR="00604189" w:rsidRDefault="009A452C">
      <w:pPr>
        <w:spacing w:line="246" w:lineRule="auto"/>
        <w:ind w:left="-5"/>
      </w:pPr>
      <w:r>
        <w:rPr>
          <w:i/>
        </w:rPr>
        <w:t xml:space="preserve">Static Semantics: </w:t>
      </w:r>
    </w:p>
    <w:p w:rsidR="00604189" w:rsidRDefault="009A452C">
      <w:pPr>
        <w:numPr>
          <w:ilvl w:val="0"/>
          <w:numId w:val="137"/>
        </w:numPr>
        <w:spacing w:after="272"/>
      </w:pPr>
      <w:r>
        <w:t xml:space="preserve">The </w:t>
      </w:r>
      <w:r>
        <w:rPr>
          <w:i/>
        </w:rPr>
        <w:t xml:space="preserve">declared type (section </w:t>
      </w:r>
      <w:hyperlink w:anchor="Section_aaee9b48168f4cfe95d114c5cc427b69" w:history="1">
        <w:r>
          <w:rPr>
            <w:rStyle w:val="Hyperlink"/>
            <w:i/>
          </w:rPr>
          <w:t>2.2</w:t>
        </w:r>
      </w:hyperlink>
      <w:r>
        <w:rPr>
          <w:i/>
        </w:rPr>
        <w:t>)</w:t>
      </w:r>
      <w:r>
        <w:t xml:space="preserve"> of &lt;position&gt; MUST be a </w:t>
      </w:r>
      <w:r>
        <w:rPr>
          <w:i/>
        </w:rPr>
        <w:t>scalar declared type (section 2.2)</w:t>
      </w:r>
      <w:r>
        <w:t xml:space="preserve">. </w:t>
      </w:r>
    </w:p>
    <w:p w:rsidR="00604189" w:rsidRDefault="009A452C">
      <w:pPr>
        <w:spacing w:line="246" w:lineRule="auto"/>
        <w:ind w:left="-5"/>
      </w:pPr>
      <w:r>
        <w:rPr>
          <w:i/>
        </w:rPr>
        <w:t>Runtime Semantics</w:t>
      </w:r>
      <w:r>
        <w:t xml:space="preserve">: </w:t>
      </w:r>
    </w:p>
    <w:p w:rsidR="00604189" w:rsidRDefault="009A452C">
      <w:pPr>
        <w:numPr>
          <w:ilvl w:val="0"/>
          <w:numId w:val="137"/>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604189" w:rsidRDefault="009A452C">
      <w:pPr>
        <w:numPr>
          <w:ilvl w:val="0"/>
          <w:numId w:val="137"/>
        </w:numPr>
      </w:pPr>
      <w:r>
        <w:t xml:space="preserve">The </w:t>
      </w:r>
      <w:r>
        <w:rPr>
          <w:i/>
        </w:rPr>
        <w:t>new file position</w:t>
      </w:r>
      <w:r>
        <w:t xml:space="preserve"> is th</w:t>
      </w:r>
      <w:r>
        <w:t xml:space="preserve">e evaluated value of &lt;position&gt; Let-coerced to declared type </w:t>
      </w:r>
      <w:r>
        <w:rPr>
          <w:b/>
        </w:rPr>
        <w:t>Long</w:t>
      </w:r>
      <w:r>
        <w:t xml:space="preserve">. </w:t>
      </w:r>
    </w:p>
    <w:p w:rsidR="00604189" w:rsidRDefault="009A452C">
      <w:pPr>
        <w:numPr>
          <w:ilvl w:val="0"/>
          <w:numId w:val="137"/>
        </w:numPr>
      </w:pPr>
      <w:r>
        <w:t xml:space="preserve">An error is raised if the </w:t>
      </w:r>
      <w:r>
        <w:rPr>
          <w:i/>
        </w:rPr>
        <w:t>new file position</w:t>
      </w:r>
      <w:r>
        <w:t xml:space="preserve"> is 0 or negative. </w:t>
      </w:r>
    </w:p>
    <w:p w:rsidR="00604189" w:rsidRDefault="009A452C">
      <w:pPr>
        <w:numPr>
          <w:ilvl w:val="0"/>
          <w:numId w:val="137"/>
        </w:numPr>
      </w:pPr>
      <w:r>
        <w:t xml:space="preserve">If the &lt;open-statement&gt; for the </w:t>
      </w:r>
      <w:r>
        <w:rPr>
          <w:i/>
        </w:rPr>
        <w:t>file number value</w:t>
      </w:r>
      <w:r>
        <w:t xml:space="preserve"> of &lt;file-number&gt; had &lt;mode&gt; </w:t>
      </w:r>
      <w:r>
        <w:rPr>
          <w:b/>
        </w:rPr>
        <w:t>Random</w:t>
      </w:r>
      <w:r>
        <w:t xml:space="preserve">, then the </w:t>
      </w:r>
      <w:r>
        <w:rPr>
          <w:i/>
        </w:rPr>
        <w:t>file-pointer-position</w:t>
      </w:r>
      <w:r>
        <w:t>’s locati</w:t>
      </w:r>
      <w:r>
        <w:t xml:space="preserve">on refers to a </w:t>
      </w:r>
      <w:r>
        <w:rPr>
          <w:i/>
        </w:rPr>
        <w:t>record</w:t>
      </w:r>
      <w:r>
        <w:t xml:space="preserve">; otherwise, it refers to a byte. </w:t>
      </w:r>
    </w:p>
    <w:p w:rsidR="00604189" w:rsidRDefault="009A452C">
      <w:pPr>
        <w:ind w:left="730"/>
      </w:pPr>
      <w:r>
        <w:t xml:space="preserve">If </w:t>
      </w:r>
      <w:r>
        <w:rPr>
          <w:i/>
        </w:rPr>
        <w:t>new file position</w:t>
      </w:r>
      <w:r>
        <w:t xml:space="preserve"> is greater than the current size of the file (measured in bytes or </w:t>
      </w:r>
      <w:r>
        <w:rPr>
          <w:i/>
        </w:rPr>
        <w:t>records</w:t>
      </w:r>
      <w:r>
        <w:t xml:space="preserve"> depending the &lt;mode&gt; of the &lt;Open-statement&gt; for the </w:t>
      </w:r>
      <w:r>
        <w:rPr>
          <w:i/>
        </w:rPr>
        <w:t>file number value</w:t>
      </w:r>
      <w:r>
        <w:t>), the size of the file is extende</w:t>
      </w:r>
      <w:r>
        <w:t xml:space="preserve">d such that its size is the value </w:t>
      </w:r>
      <w:r>
        <w:rPr>
          <w:i/>
        </w:rPr>
        <w:t>new file</w:t>
      </w:r>
      <w:r>
        <w:t xml:space="preserve"> </w:t>
      </w:r>
      <w:r>
        <w:rPr>
          <w:i/>
        </w:rPr>
        <w:t>position</w:t>
      </w:r>
      <w:r>
        <w:t xml:space="preserve">. This does not occur for files whose currently-open &lt;access&gt; is </w:t>
      </w:r>
      <w:r>
        <w:rPr>
          <w:b/>
        </w:rPr>
        <w:t>Read</w:t>
      </w:r>
      <w:r>
        <w:t xml:space="preserve">. The extended content of the file is implementation defined any can be undefined. </w:t>
      </w:r>
    </w:p>
    <w:p w:rsidR="00604189" w:rsidRDefault="009A452C">
      <w:pPr>
        <w:numPr>
          <w:ilvl w:val="0"/>
          <w:numId w:val="137"/>
        </w:numPr>
        <w:spacing w:after="227"/>
      </w:pPr>
      <w:r>
        <w:t xml:space="preserve">The file-pointer-position of the file is set to </w:t>
      </w:r>
      <w:r>
        <w:rPr>
          <w:i/>
        </w:rPr>
        <w:t xml:space="preserve">new </w:t>
      </w:r>
      <w:r>
        <w:rPr>
          <w:i/>
        </w:rPr>
        <w:t>file position</w:t>
      </w:r>
      <w:r>
        <w:t xml:space="preserve">. </w:t>
      </w:r>
    </w:p>
    <w:p w:rsidR="00604189" w:rsidRDefault="009A452C">
      <w:pPr>
        <w:pStyle w:val="Heading4"/>
      </w:pPr>
      <w:bookmarkStart w:id="271" w:name="section_5ff8a0e54e4445a392a63c77cea3e3c5"/>
      <w:bookmarkStart w:id="272" w:name="_Toc181683998"/>
      <w:r>
        <w:t>Lock Statement</w:t>
      </w:r>
      <w:bookmarkEnd w:id="271"/>
      <w:bookmarkEnd w:id="272"/>
      <w:r>
        <w:fldChar w:fldCharType="begin"/>
      </w:r>
      <w:r>
        <w:instrText xml:space="preserve"> XE "&lt;lock-statement&gt;" </w:instrText>
      </w:r>
      <w:r>
        <w:fldChar w:fldCharType="end"/>
      </w:r>
      <w:r>
        <w:fldChar w:fldCharType="begin"/>
      </w:r>
      <w:r>
        <w:instrText xml:space="preserve"> XE "&lt;record-range&gt;" </w:instrText>
      </w:r>
      <w:r>
        <w:fldChar w:fldCharType="end"/>
      </w:r>
      <w:r>
        <w:fldChar w:fldCharType="begin"/>
      </w:r>
      <w:r>
        <w:instrText xml:space="preserve"> XE "&lt;start -record-number&gt;" </w:instrText>
      </w:r>
      <w:r>
        <w:fldChar w:fldCharType="end"/>
      </w:r>
      <w:r>
        <w:fldChar w:fldCharType="begin"/>
      </w:r>
      <w:r>
        <w:instrText xml:space="preserve"> XE "&lt;end-record-number&gt;" </w:instrText>
      </w:r>
      <w:r>
        <w:fldChar w:fldCharType="end"/>
      </w:r>
    </w:p>
    <w:p w:rsidR="00604189" w:rsidRDefault="009A452C">
      <w:r>
        <w:t>A &lt;lock-statement&gt; restricts which parts of a file can be accessed by external agents. When used without a &lt;</w:t>
      </w:r>
      <w:r>
        <w:t xml:space="preserve">record-range&gt;, it prevents external agents from accessing any part of the file. </w:t>
      </w:r>
    </w:p>
    <w:p w:rsidR="00604189" w:rsidRDefault="009A452C">
      <w:pPr>
        <w:pStyle w:val="Code"/>
      </w:pPr>
      <w:r>
        <w:lastRenderedPageBreak/>
        <w:t xml:space="preserve">lock-statement = "Lock" file-number [ "," record-range] </w:t>
      </w:r>
    </w:p>
    <w:p w:rsidR="00604189" w:rsidRDefault="00604189">
      <w:pPr>
        <w:pStyle w:val="Code"/>
      </w:pPr>
    </w:p>
    <w:p w:rsidR="00604189" w:rsidRDefault="009A452C">
      <w:pPr>
        <w:pStyle w:val="Code"/>
      </w:pPr>
      <w:r>
        <w:t>record-range = start-record-number / ([start-record-number] "To" end-record-number)</w:t>
      </w:r>
    </w:p>
    <w:p w:rsidR="00604189" w:rsidRDefault="009A452C">
      <w:pPr>
        <w:pStyle w:val="Code"/>
      </w:pPr>
      <w:r>
        <w:t xml:space="preserve">start-record-number = expression </w:t>
      </w:r>
    </w:p>
    <w:p w:rsidR="00604189" w:rsidRDefault="009A452C">
      <w:pPr>
        <w:pStyle w:val="Code"/>
      </w:pPr>
      <w:r>
        <w:t xml:space="preserve">end-record-number = expression </w:t>
      </w:r>
    </w:p>
    <w:p w:rsidR="00604189" w:rsidRDefault="009A452C">
      <w:pPr>
        <w:spacing w:line="246" w:lineRule="auto"/>
        <w:ind w:left="-5"/>
      </w:pPr>
      <w:r>
        <w:rPr>
          <w:i/>
        </w:rPr>
        <w:t xml:space="preserve">Static Semantics: </w:t>
      </w:r>
    </w:p>
    <w:p w:rsidR="00604189" w:rsidRDefault="009A452C">
      <w:pPr>
        <w:numPr>
          <w:ilvl w:val="0"/>
          <w:numId w:val="138"/>
        </w:numPr>
      </w:pPr>
      <w:r>
        <w:t xml:space="preserve">The </w:t>
      </w:r>
      <w:r>
        <w:rPr>
          <w:i/>
        </w:rPr>
        <w:t>declared type</w:t>
      </w:r>
      <w:r>
        <w:t xml:space="preserve"> </w:t>
      </w:r>
      <w:r>
        <w:rPr>
          <w:i/>
        </w:rPr>
        <w:t xml:space="preserve">(section </w:t>
      </w:r>
      <w:hyperlink w:anchor="Section_aaee9b48168f4cfe95d114c5cc427b69" w:history="1">
        <w:r>
          <w:rPr>
            <w:rStyle w:val="Hyperlink"/>
            <w:i/>
          </w:rPr>
          <w:t>2.2</w:t>
        </w:r>
      </w:hyperlink>
      <w:r>
        <w:rPr>
          <w:i/>
        </w:rPr>
        <w:t>)</w:t>
      </w:r>
      <w:r>
        <w:t xml:space="preserve"> of &lt;start-record-number&gt; and of &lt;end-record-number&gt; MUST be a </w:t>
      </w:r>
      <w:r>
        <w:rPr>
          <w:i/>
        </w:rPr>
        <w:t>scalar declared type (section 2.2)</w:t>
      </w:r>
      <w:r>
        <w:t xml:space="preserve">. </w:t>
      </w:r>
    </w:p>
    <w:p w:rsidR="00604189" w:rsidRDefault="009A452C">
      <w:pPr>
        <w:numPr>
          <w:ilvl w:val="0"/>
          <w:numId w:val="138"/>
        </w:numPr>
        <w:spacing w:after="267"/>
      </w:pPr>
      <w:r>
        <w:t>If there is n</w:t>
      </w:r>
      <w:r>
        <w:t xml:space="preserve">o &lt;start-record-number&gt; the effect is as if &lt;start-record-number&gt; consisted of the integer number token 1. </w:t>
      </w:r>
    </w:p>
    <w:p w:rsidR="00604189" w:rsidRDefault="009A452C">
      <w:pPr>
        <w:spacing w:line="246" w:lineRule="auto"/>
        <w:ind w:left="-5"/>
      </w:pPr>
      <w:r>
        <w:rPr>
          <w:i/>
        </w:rPr>
        <w:t>Runtime Semantics</w:t>
      </w:r>
      <w:r>
        <w:t xml:space="preserve">. </w:t>
      </w:r>
    </w:p>
    <w:p w:rsidR="00604189" w:rsidRDefault="009A452C">
      <w:pPr>
        <w:numPr>
          <w:ilvl w:val="0"/>
          <w:numId w:val="138"/>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604189" w:rsidRDefault="009A452C">
      <w:pPr>
        <w:numPr>
          <w:ilvl w:val="0"/>
          <w:numId w:val="138"/>
        </w:numPr>
      </w:pPr>
      <w:r>
        <w:t>If no &lt;recor</w:t>
      </w:r>
      <w:r>
        <w:t xml:space="preserve">d-range&gt; is present the entire file is locked. </w:t>
      </w:r>
    </w:p>
    <w:p w:rsidR="00604189" w:rsidRDefault="009A452C">
      <w:pPr>
        <w:numPr>
          <w:ilvl w:val="0"/>
          <w:numId w:val="138"/>
        </w:numPr>
      </w:pPr>
      <w:r>
        <w:t xml:space="preserve">If the </w:t>
      </w:r>
      <w:r>
        <w:rPr>
          <w:i/>
        </w:rPr>
        <w:t>file number value</w:t>
      </w:r>
      <w:r>
        <w:t xml:space="preserve"> was opened with &lt;mode&gt; </w:t>
      </w:r>
      <w:r>
        <w:rPr>
          <w:b/>
        </w:rPr>
        <w:t>Input</w:t>
      </w:r>
      <w:r>
        <w:t xml:space="preserve">, </w:t>
      </w:r>
      <w:r>
        <w:rPr>
          <w:b/>
        </w:rPr>
        <w:t>Output</w:t>
      </w:r>
      <w:r>
        <w:t xml:space="preserve">, or </w:t>
      </w:r>
      <w:r>
        <w:rPr>
          <w:b/>
        </w:rPr>
        <w:t>Append</w:t>
      </w:r>
      <w:r>
        <w:t xml:space="preserve">, the effect is as if no &lt;record-range&gt; was present and the entire file is locked. </w:t>
      </w:r>
    </w:p>
    <w:p w:rsidR="00604189" w:rsidRDefault="009A452C">
      <w:pPr>
        <w:numPr>
          <w:ilvl w:val="0"/>
          <w:numId w:val="138"/>
        </w:numPr>
      </w:pPr>
      <w:r>
        <w:t xml:space="preserve">The </w:t>
      </w:r>
      <w:r>
        <w:rPr>
          <w:i/>
        </w:rPr>
        <w:t>start record</w:t>
      </w:r>
      <w:r>
        <w:t xml:space="preserve"> is the evaluated value of &lt;start-re</w:t>
      </w:r>
      <w:r>
        <w:t xml:space="preserve">cord-number&gt; Let-coerced to declared type </w:t>
      </w:r>
      <w:r>
        <w:rPr>
          <w:b/>
        </w:rPr>
        <w:t>Long</w:t>
      </w:r>
      <w:r>
        <w:t xml:space="preserve">. </w:t>
      </w:r>
    </w:p>
    <w:p w:rsidR="00604189" w:rsidRDefault="009A452C">
      <w:pPr>
        <w:numPr>
          <w:ilvl w:val="0"/>
          <w:numId w:val="138"/>
        </w:numPr>
      </w:pPr>
      <w:r>
        <w:t xml:space="preserve">The </w:t>
      </w:r>
      <w:r>
        <w:rPr>
          <w:i/>
        </w:rPr>
        <w:t>end record</w:t>
      </w:r>
      <w:r>
        <w:t xml:space="preserve"> is the evaluated value of &lt;end-record-number&gt; Let-coerced to declared type </w:t>
      </w:r>
      <w:r>
        <w:rPr>
          <w:b/>
        </w:rPr>
        <w:t>Long</w:t>
      </w:r>
      <w:r>
        <w:t xml:space="preserve">. </w:t>
      </w:r>
    </w:p>
    <w:p w:rsidR="00604189" w:rsidRDefault="009A452C">
      <w:pPr>
        <w:numPr>
          <w:ilvl w:val="0"/>
          <w:numId w:val="138"/>
        </w:numPr>
      </w:pPr>
      <w:r>
        <w:rPr>
          <w:i/>
        </w:rPr>
        <w:t>Start record</w:t>
      </w:r>
      <w:r>
        <w:t xml:space="preserve"> MUST be greater than or equal to 1, and less than or equal to </w:t>
      </w:r>
      <w:r>
        <w:rPr>
          <w:i/>
        </w:rPr>
        <w:t>end record</w:t>
      </w:r>
      <w:r>
        <w:t>. If not, an error is rai</w:t>
      </w:r>
      <w:r>
        <w:t xml:space="preserve">sed. </w:t>
      </w:r>
    </w:p>
    <w:p w:rsidR="00604189" w:rsidRDefault="009A452C">
      <w:pPr>
        <w:numPr>
          <w:ilvl w:val="0"/>
          <w:numId w:val="138"/>
        </w:numPr>
      </w:pPr>
      <w:r>
        <w:t xml:space="preserve">If the </w:t>
      </w:r>
      <w:r>
        <w:rPr>
          <w:i/>
        </w:rPr>
        <w:t>file number value</w:t>
      </w:r>
      <w:r>
        <w:t xml:space="preserve"> was opened with &lt;mode&gt; </w:t>
      </w:r>
      <w:r>
        <w:rPr>
          <w:b/>
        </w:rPr>
        <w:t>Random</w:t>
      </w:r>
      <w:r>
        <w:t xml:space="preserve">, </w:t>
      </w:r>
      <w:r>
        <w:rPr>
          <w:i/>
        </w:rPr>
        <w:t>start record</w:t>
      </w:r>
      <w:r>
        <w:t xml:space="preserve"> and </w:t>
      </w:r>
      <w:r>
        <w:rPr>
          <w:i/>
        </w:rPr>
        <w:t>end record</w:t>
      </w:r>
      <w:r>
        <w:t xml:space="preserve"> define a inclusive span of records within the external data file associated with that </w:t>
      </w:r>
      <w:r>
        <w:rPr>
          <w:i/>
        </w:rPr>
        <w:t>file number value</w:t>
      </w:r>
      <w:r>
        <w:t xml:space="preserve">. In this case, each record in the span is designated as </w:t>
      </w:r>
      <w:r>
        <w:rPr>
          <w:i/>
        </w:rPr>
        <w:t>locked</w:t>
      </w:r>
      <w:r>
        <w:t xml:space="preserve">. </w:t>
      </w:r>
    </w:p>
    <w:p w:rsidR="00604189" w:rsidRDefault="009A452C">
      <w:pPr>
        <w:numPr>
          <w:ilvl w:val="0"/>
          <w:numId w:val="138"/>
        </w:numPr>
      </w:pPr>
      <w:r>
        <w:t xml:space="preserve">If the </w:t>
      </w:r>
      <w:r>
        <w:rPr>
          <w:i/>
        </w:rPr>
        <w:t>file number value</w:t>
      </w:r>
      <w:r>
        <w:t xml:space="preserve"> was opened with &lt;mode&gt; </w:t>
      </w:r>
      <w:r>
        <w:rPr>
          <w:b/>
        </w:rPr>
        <w:t>Binary</w:t>
      </w:r>
      <w:r>
        <w:t xml:space="preserve">, both &lt;start-record-number&gt; and &lt;end-record-number&gt; define a byte-position within the external data file associated with that </w:t>
      </w:r>
      <w:r>
        <w:rPr>
          <w:i/>
        </w:rPr>
        <w:t>file number</w:t>
      </w:r>
      <w:r>
        <w:t xml:space="preserve">. In this case, all external file bytes in the range </w:t>
      </w:r>
      <w:r>
        <w:rPr>
          <w:i/>
        </w:rPr>
        <w:t>start re</w:t>
      </w:r>
      <w:r>
        <w:rPr>
          <w:i/>
        </w:rPr>
        <w:t>cord</w:t>
      </w:r>
      <w:r>
        <w:t xml:space="preserve"> to </w:t>
      </w:r>
      <w:r>
        <w:rPr>
          <w:i/>
        </w:rPr>
        <w:t>end record</w:t>
      </w:r>
      <w:r>
        <w:t xml:space="preserve"> (inclusive), are designated as </w:t>
      </w:r>
      <w:r>
        <w:rPr>
          <w:i/>
        </w:rPr>
        <w:t>locked</w:t>
      </w:r>
      <w:r>
        <w:t xml:space="preserve">. </w:t>
      </w:r>
    </w:p>
    <w:p w:rsidR="00604189" w:rsidRDefault="009A452C">
      <w:pPr>
        <w:ind w:left="730"/>
      </w:pPr>
      <w:r>
        <w:rPr>
          <w:i/>
        </w:rPr>
        <w:t>Locked</w:t>
      </w:r>
      <w:r>
        <w:t xml:space="preserve"> files or </w:t>
      </w:r>
      <w:r>
        <w:rPr>
          <w:i/>
        </w:rPr>
        <w:t>locked</w:t>
      </w:r>
      <w:r>
        <w:t xml:space="preserve"> records or bytes within a file might not be accessed by other external agents. The mechanism for actually implementing such locks and whether or not a lock can be applied to </w:t>
      </w:r>
      <w:r>
        <w:t xml:space="preserve">any specific external file is implementation defined. </w:t>
      </w:r>
    </w:p>
    <w:p w:rsidR="00604189" w:rsidRDefault="009A452C">
      <w:pPr>
        <w:numPr>
          <w:ilvl w:val="0"/>
          <w:numId w:val="138"/>
        </w:numPr>
        <w:spacing w:after="226"/>
      </w:pPr>
      <w:r>
        <w:t>Multiple lock ranges established by multiple lock statements can be simultaneously active for an external data file. A lock remains in effect until it is removed by an &lt;unlock-statement&gt; that specifies</w:t>
      </w:r>
      <w:r>
        <w:t xml:space="preserve"> the same </w:t>
      </w:r>
      <w:r>
        <w:rPr>
          <w:i/>
        </w:rPr>
        <w:t>file number</w:t>
      </w:r>
      <w:r>
        <w:t xml:space="preserve"> as the &lt;lock-statement&gt; that established the lock and which either unlocks the entire file or specifies an &lt;record-range&gt; evaluates to the same </w:t>
      </w:r>
      <w:r>
        <w:rPr>
          <w:i/>
        </w:rPr>
        <w:t>start record</w:t>
      </w:r>
      <w:r>
        <w:t xml:space="preserve"> and </w:t>
      </w:r>
      <w:r>
        <w:rPr>
          <w:i/>
        </w:rPr>
        <w:t>end record</w:t>
      </w:r>
      <w:r>
        <w:t>. A &lt;close-statement&gt; remove all locks currently established fo</w:t>
      </w:r>
      <w:r>
        <w:t xml:space="preserve">r its </w:t>
      </w:r>
      <w:r>
        <w:rPr>
          <w:i/>
        </w:rPr>
        <w:t>file number value</w:t>
      </w:r>
      <w:r>
        <w:t xml:space="preserve">. </w:t>
      </w:r>
    </w:p>
    <w:p w:rsidR="00604189" w:rsidRDefault="009A452C">
      <w:pPr>
        <w:pStyle w:val="Heading4"/>
      </w:pPr>
      <w:bookmarkStart w:id="273" w:name="section_102f53f203934df18fe86f23f2d58d14"/>
      <w:bookmarkStart w:id="274" w:name="_Toc181683999"/>
      <w:r>
        <w:t>Unlock Statement</w:t>
      </w:r>
      <w:bookmarkEnd w:id="273"/>
      <w:bookmarkEnd w:id="274"/>
      <w:r>
        <w:fldChar w:fldCharType="begin"/>
      </w:r>
      <w:r>
        <w:instrText xml:space="preserve"> XE "&lt;unlock-statement&gt;" </w:instrText>
      </w:r>
      <w:r>
        <w:fldChar w:fldCharType="end"/>
      </w:r>
    </w:p>
    <w:p w:rsidR="00604189" w:rsidRDefault="009A452C">
      <w:r>
        <w:t xml:space="preserve">An &lt;unlock-statement&gt; removes a restriction which has been placed on part of a currently-open file number. When used without a &lt;record-range&gt;, it removes all restrictions on any part of </w:t>
      </w:r>
      <w:r>
        <w:t xml:space="preserve">the file. </w:t>
      </w:r>
    </w:p>
    <w:p w:rsidR="00604189" w:rsidRDefault="009A452C">
      <w:pPr>
        <w:pStyle w:val="Code"/>
      </w:pPr>
      <w:r>
        <w:lastRenderedPageBreak/>
        <w:t xml:space="preserve">unlock-statement = "Unlock" file-number [ "," record-range] </w:t>
      </w:r>
    </w:p>
    <w:p w:rsidR="00604189" w:rsidRDefault="009A452C">
      <w:pPr>
        <w:spacing w:line="246" w:lineRule="auto"/>
        <w:ind w:left="-5"/>
      </w:pPr>
      <w:r>
        <w:rPr>
          <w:i/>
        </w:rPr>
        <w:t>Static Semantics.</w:t>
      </w:r>
      <w:r>
        <w:t xml:space="preserve"> </w:t>
      </w:r>
    </w:p>
    <w:p w:rsidR="00604189" w:rsidRDefault="009A452C">
      <w:pPr>
        <w:numPr>
          <w:ilvl w:val="0"/>
          <w:numId w:val="138"/>
        </w:numPr>
      </w:pPr>
      <w:r>
        <w:t xml:space="preserve">The static semantics for &lt;lock-statement&gt; also apply to &lt;unlock-statement&gt; </w:t>
      </w:r>
      <w:r>
        <w:rPr>
          <w:i/>
        </w:rPr>
        <w:t>Runtime Semantics</w:t>
      </w:r>
      <w:r>
        <w:t xml:space="preserve">. </w:t>
      </w:r>
    </w:p>
    <w:p w:rsidR="00604189" w:rsidRDefault="009A452C">
      <w:pPr>
        <w:numPr>
          <w:ilvl w:val="0"/>
          <w:numId w:val="138"/>
        </w:numPr>
      </w:pPr>
      <w:r>
        <w:t xml:space="preserve">An error (number 52, "Bad file name or number") is raised if the </w:t>
      </w:r>
      <w:r>
        <w:rPr>
          <w:i/>
        </w:rPr>
        <w:t xml:space="preserve">file </w:t>
      </w:r>
      <w:r>
        <w:rPr>
          <w:i/>
        </w:rPr>
        <w:t xml:space="preserve">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604189" w:rsidRDefault="009A452C">
      <w:pPr>
        <w:numPr>
          <w:ilvl w:val="0"/>
          <w:numId w:val="138"/>
        </w:numPr>
      </w:pPr>
      <w:r>
        <w:t xml:space="preserve">If no &lt;record-range&gt; is present the entire file is no longer </w:t>
      </w:r>
      <w:r>
        <w:rPr>
          <w:i/>
        </w:rPr>
        <w:t xml:space="preserve">locked (section </w:t>
      </w:r>
      <w:hyperlink w:anchor="Section_5ff8a0e54e4445a392a63c77cea3e3c5" w:history="1">
        <w:r>
          <w:rPr>
            <w:rStyle w:val="Hyperlink"/>
            <w:i/>
          </w:rPr>
          <w:t>5.4.5.4</w:t>
        </w:r>
      </w:hyperlink>
      <w:r>
        <w:rPr>
          <w:i/>
        </w:rPr>
        <w:t>)</w:t>
      </w:r>
      <w:r>
        <w:t xml:space="preserve">. </w:t>
      </w:r>
    </w:p>
    <w:p w:rsidR="00604189" w:rsidRDefault="009A452C">
      <w:pPr>
        <w:numPr>
          <w:ilvl w:val="0"/>
          <w:numId w:val="138"/>
        </w:numPr>
      </w:pPr>
      <w:r>
        <w:t xml:space="preserve">If the </w:t>
      </w:r>
      <w:r>
        <w:rPr>
          <w:i/>
        </w:rPr>
        <w:t>file number value</w:t>
      </w:r>
      <w:r>
        <w:t xml:space="preserve"> was opened with &lt;mode&gt; </w:t>
      </w:r>
      <w:r>
        <w:rPr>
          <w:b/>
        </w:rPr>
        <w:t>Input</w:t>
      </w:r>
      <w:r>
        <w:t xml:space="preserve">, </w:t>
      </w:r>
      <w:r>
        <w:rPr>
          <w:b/>
        </w:rPr>
        <w:t>Output</w:t>
      </w:r>
      <w:r>
        <w:t xml:space="preserve">, or </w:t>
      </w:r>
      <w:r>
        <w:rPr>
          <w:b/>
        </w:rPr>
        <w:t>Append</w:t>
      </w:r>
      <w:r>
        <w:t xml:space="preserve">, the effect is as if no &lt;record-range&gt; was present and the entire file is no longer </w:t>
      </w:r>
      <w:r>
        <w:rPr>
          <w:i/>
        </w:rPr>
        <w:t>locked</w:t>
      </w:r>
      <w:r>
        <w:t xml:space="preserve">. </w:t>
      </w:r>
    </w:p>
    <w:p w:rsidR="00604189" w:rsidRDefault="009A452C">
      <w:pPr>
        <w:numPr>
          <w:ilvl w:val="0"/>
          <w:numId w:val="138"/>
        </w:numPr>
      </w:pPr>
      <w:r>
        <w:t xml:space="preserve">The </w:t>
      </w:r>
      <w:r>
        <w:rPr>
          <w:i/>
        </w:rPr>
        <w:t>start record</w:t>
      </w:r>
      <w:r>
        <w:t xml:space="preserve"> is the evaluated value of &lt;start-record-number&gt; of &lt;record-range&gt; Let-coerced to declared type </w:t>
      </w:r>
      <w:r>
        <w:rPr>
          <w:b/>
        </w:rPr>
        <w:t>Long</w:t>
      </w:r>
      <w:r>
        <w:t xml:space="preserve">. </w:t>
      </w:r>
    </w:p>
    <w:p w:rsidR="00604189" w:rsidRDefault="009A452C">
      <w:pPr>
        <w:numPr>
          <w:ilvl w:val="0"/>
          <w:numId w:val="138"/>
        </w:numPr>
      </w:pPr>
      <w:r>
        <w:t xml:space="preserve">The </w:t>
      </w:r>
      <w:r>
        <w:rPr>
          <w:i/>
        </w:rPr>
        <w:t>end record</w:t>
      </w:r>
      <w:r>
        <w:t xml:space="preserve"> is the evaluated value of &lt;end-record-number&gt; of &lt;record-range&gt; Let-coerced to declared type </w:t>
      </w:r>
      <w:r>
        <w:rPr>
          <w:b/>
        </w:rPr>
        <w:t>Long</w:t>
      </w:r>
      <w:r>
        <w:t xml:space="preserve">. </w:t>
      </w:r>
    </w:p>
    <w:p w:rsidR="00604189" w:rsidRDefault="009A452C">
      <w:pPr>
        <w:numPr>
          <w:ilvl w:val="0"/>
          <w:numId w:val="138"/>
        </w:numPr>
      </w:pPr>
      <w:r>
        <w:rPr>
          <w:i/>
        </w:rPr>
        <w:t>Start record</w:t>
      </w:r>
      <w:r>
        <w:t xml:space="preserve"> MUST be greater than or equal to 1, and less than or equal to </w:t>
      </w:r>
      <w:r>
        <w:rPr>
          <w:i/>
        </w:rPr>
        <w:t>end record</w:t>
      </w:r>
      <w:r>
        <w:t xml:space="preserve">. If not, an error is raised. </w:t>
      </w:r>
    </w:p>
    <w:p w:rsidR="00604189" w:rsidRDefault="009A452C">
      <w:pPr>
        <w:numPr>
          <w:ilvl w:val="0"/>
          <w:numId w:val="138"/>
        </w:numPr>
      </w:pPr>
      <w:r>
        <w:t xml:space="preserve">If &lt;record-range&gt; is present, its </w:t>
      </w:r>
      <w:r>
        <w:rPr>
          <w:i/>
        </w:rPr>
        <w:t>start</w:t>
      </w:r>
      <w:r>
        <w:rPr>
          <w:i/>
        </w:rPr>
        <w:t xml:space="preserve"> record</w:t>
      </w:r>
      <w:r>
        <w:t xml:space="preserve"> and </w:t>
      </w:r>
      <w:r>
        <w:rPr>
          <w:i/>
        </w:rPr>
        <w:t>end record</w:t>
      </w:r>
      <w:r>
        <w:t xml:space="preserve"> MUST designate a range that is identical to a </w:t>
      </w:r>
      <w:r>
        <w:rPr>
          <w:i/>
        </w:rPr>
        <w:t>start record</w:t>
      </w:r>
      <w:r>
        <w:t xml:space="preserve"> to </w:t>
      </w:r>
      <w:r>
        <w:rPr>
          <w:i/>
        </w:rPr>
        <w:t>end record range</w:t>
      </w:r>
      <w:r>
        <w:t xml:space="preserve"> of a previously executed &lt;lock-statement&gt; for the same currently-open file number. If is not the case, an error is raised. </w:t>
      </w:r>
    </w:p>
    <w:p w:rsidR="00604189" w:rsidRDefault="009A452C">
      <w:pPr>
        <w:numPr>
          <w:ilvl w:val="0"/>
          <w:numId w:val="138"/>
        </w:numPr>
      </w:pPr>
      <w:r>
        <w:t xml:space="preserve">If the </w:t>
      </w:r>
      <w:r>
        <w:rPr>
          <w:i/>
        </w:rPr>
        <w:t>file number value</w:t>
      </w:r>
      <w:r>
        <w:t xml:space="preserve"> was o</w:t>
      </w:r>
      <w:r>
        <w:t xml:space="preserve">pened with &lt;mode&gt; </w:t>
      </w:r>
      <w:r>
        <w:rPr>
          <w:b/>
        </w:rPr>
        <w:t>Random</w:t>
      </w:r>
      <w:r>
        <w:t xml:space="preserve">, </w:t>
      </w:r>
      <w:r>
        <w:rPr>
          <w:i/>
        </w:rPr>
        <w:t>start record</w:t>
      </w:r>
      <w:r>
        <w:t xml:space="preserve"> and </w:t>
      </w:r>
      <w:r>
        <w:rPr>
          <w:i/>
        </w:rPr>
        <w:t>end record</w:t>
      </w:r>
      <w:r>
        <w:t xml:space="preserve"> define a inclusive span of records within the external data file associated with that </w:t>
      </w:r>
      <w:r>
        <w:rPr>
          <w:i/>
        </w:rPr>
        <w:t>file number value</w:t>
      </w:r>
      <w:r>
        <w:t xml:space="preserve">. In this case, each record in the span is designated as no longer </w:t>
      </w:r>
      <w:r>
        <w:rPr>
          <w:i/>
        </w:rPr>
        <w:t>locked</w:t>
      </w:r>
      <w:r>
        <w:t xml:space="preserve">. </w:t>
      </w:r>
    </w:p>
    <w:p w:rsidR="00604189" w:rsidRDefault="009A452C">
      <w:pPr>
        <w:numPr>
          <w:ilvl w:val="0"/>
          <w:numId w:val="138"/>
        </w:numPr>
      </w:pPr>
      <w:r>
        <w:t xml:space="preserve">If the </w:t>
      </w:r>
      <w:r>
        <w:rPr>
          <w:i/>
        </w:rPr>
        <w:t>file number valu</w:t>
      </w:r>
      <w:r>
        <w:rPr>
          <w:i/>
        </w:rPr>
        <w:t>e</w:t>
      </w:r>
      <w:r>
        <w:t xml:space="preserve"> was opened with &lt;mode&gt; </w:t>
      </w:r>
      <w:r>
        <w:rPr>
          <w:b/>
        </w:rPr>
        <w:t>Binary</w:t>
      </w:r>
      <w:r>
        <w:t xml:space="preserve">, both &lt;start-record-number&gt; and &lt;end-record-number&gt; define a byte-position within the external data file associated with that </w:t>
      </w:r>
      <w:r>
        <w:rPr>
          <w:i/>
        </w:rPr>
        <w:t>file number</w:t>
      </w:r>
      <w:r>
        <w:t xml:space="preserve">. In this case, all external file bytes in the range </w:t>
      </w:r>
      <w:r>
        <w:rPr>
          <w:i/>
        </w:rPr>
        <w:t>start record</w:t>
      </w:r>
      <w:r>
        <w:t xml:space="preserve"> to </w:t>
      </w:r>
      <w:r>
        <w:rPr>
          <w:i/>
        </w:rPr>
        <w:t>end record</w:t>
      </w:r>
      <w:r>
        <w:t xml:space="preserve"> (inclus</w:t>
      </w:r>
      <w:r>
        <w:t xml:space="preserve">ive), are designated as no longer </w:t>
      </w:r>
      <w:r>
        <w:rPr>
          <w:i/>
        </w:rPr>
        <w:t>locked</w:t>
      </w:r>
      <w:r>
        <w:t xml:space="preserve">. </w:t>
      </w:r>
    </w:p>
    <w:p w:rsidR="00604189" w:rsidRDefault="009A452C">
      <w:pPr>
        <w:numPr>
          <w:ilvl w:val="0"/>
          <w:numId w:val="138"/>
        </w:numPr>
      </w:pPr>
      <w:r>
        <w:t xml:space="preserve">If a &lt;record-range&gt; is provided for only the &lt;lock-statement&gt; or the &lt;unlock-statement&gt; designating the same </w:t>
      </w:r>
      <w:r>
        <w:rPr>
          <w:i/>
        </w:rPr>
        <w:t>currently open file number</w:t>
      </w:r>
      <w:r>
        <w:t xml:space="preserve"> an error is generated. </w:t>
      </w:r>
    </w:p>
    <w:p w:rsidR="00604189" w:rsidRDefault="009A452C">
      <w:pPr>
        <w:pStyle w:val="Heading4"/>
      </w:pPr>
      <w:bookmarkStart w:id="275" w:name="section_dab5496ca1514d69adc4bb5effc066e9"/>
      <w:bookmarkStart w:id="276" w:name="_Toc181684000"/>
      <w:r>
        <w:t>Line Input Statement</w:t>
      </w:r>
      <w:bookmarkEnd w:id="275"/>
      <w:bookmarkEnd w:id="276"/>
      <w:r>
        <w:fldChar w:fldCharType="begin"/>
      </w:r>
      <w:r>
        <w:instrText xml:space="preserve"> XE "&lt;line-input-statement&gt;" </w:instrText>
      </w:r>
      <w:r>
        <w:fldChar w:fldCharType="end"/>
      </w:r>
      <w:r>
        <w:fldChar w:fldCharType="begin"/>
      </w:r>
      <w:r>
        <w:instrText xml:space="preserve"> X</w:instrText>
      </w:r>
      <w:r>
        <w:instrText xml:space="preserve">E "&lt;variable-name&gt;" </w:instrText>
      </w:r>
      <w:r>
        <w:fldChar w:fldCharType="end"/>
      </w:r>
    </w:p>
    <w:p w:rsidR="00604189" w:rsidRDefault="009A452C">
      <w:r>
        <w:t xml:space="preserve">A &lt;line-input-statement&gt; reads in one line of data from the file underlying &lt;marked-file-number&gt;. </w:t>
      </w:r>
    </w:p>
    <w:p w:rsidR="00604189" w:rsidRDefault="009A452C">
      <w:pPr>
        <w:pStyle w:val="Code"/>
      </w:pPr>
      <w:r>
        <w:t xml:space="preserve">line-input-statement = "Line"  "Input" marked-file-number "," variable-name </w:t>
      </w:r>
    </w:p>
    <w:p w:rsidR="00604189" w:rsidRDefault="009A452C">
      <w:pPr>
        <w:pStyle w:val="Code"/>
      </w:pPr>
      <w:r>
        <w:t xml:space="preserve"> </w:t>
      </w:r>
    </w:p>
    <w:p w:rsidR="00604189" w:rsidRDefault="009A452C">
      <w:pPr>
        <w:pStyle w:val="Code"/>
      </w:pPr>
      <w:r>
        <w:t xml:space="preserve">variable-name = variable-expression </w:t>
      </w:r>
    </w:p>
    <w:p w:rsidR="00604189" w:rsidRDefault="009A452C">
      <w:pPr>
        <w:spacing w:line="246" w:lineRule="auto"/>
        <w:ind w:left="-5"/>
      </w:pPr>
      <w:r>
        <w:rPr>
          <w:i/>
        </w:rPr>
        <w:t>Static Semantics.</w:t>
      </w:r>
      <w:r>
        <w:t xml:space="preserve"> </w:t>
      </w:r>
    </w:p>
    <w:p w:rsidR="00604189" w:rsidRDefault="009A452C">
      <w:pPr>
        <w:numPr>
          <w:ilvl w:val="0"/>
          <w:numId w:val="139"/>
        </w:numPr>
      </w:pPr>
      <w:r>
        <w:t>The &lt;variable-expression&gt; of a &lt;variable-name&gt;</w:t>
      </w:r>
      <w:r>
        <w:rPr>
          <w:i/>
        </w:rPr>
        <w:t xml:space="preserve"> </w:t>
      </w:r>
      <w:r>
        <w:t xml:space="preserve">MUST be classified as a variable. </w:t>
      </w:r>
    </w:p>
    <w:p w:rsidR="00604189" w:rsidRDefault="009A452C">
      <w:pPr>
        <w:numPr>
          <w:ilvl w:val="0"/>
          <w:numId w:val="139"/>
        </w:numPr>
      </w:pPr>
      <w:r>
        <w:t xml:space="preserve">The semantics of &lt;marked-file-number&gt; in this context are those of a &lt;file-number&gt; element that consisted of that same &lt;marked-file-number&gt; element. </w:t>
      </w:r>
    </w:p>
    <w:p w:rsidR="00604189" w:rsidRDefault="009A452C">
      <w:pPr>
        <w:numPr>
          <w:ilvl w:val="0"/>
          <w:numId w:val="139"/>
        </w:numPr>
        <w:spacing w:after="272"/>
      </w:pPr>
      <w:r>
        <w:t xml:space="preserve">The declared type of a </w:t>
      </w:r>
      <w:r>
        <w:t xml:space="preserve">&lt;variable-name&gt; MUST be </w:t>
      </w:r>
      <w:r>
        <w:rPr>
          <w:b/>
        </w:rPr>
        <w:t>String</w:t>
      </w:r>
      <w:r>
        <w:t xml:space="preserve"> or </w:t>
      </w:r>
      <w:r>
        <w:rPr>
          <w:b/>
        </w:rPr>
        <w:t>Variant</w:t>
      </w:r>
      <w:r>
        <w:t xml:space="preserve">. </w:t>
      </w:r>
    </w:p>
    <w:p w:rsidR="00604189" w:rsidRDefault="009A452C">
      <w:pPr>
        <w:spacing w:line="246" w:lineRule="auto"/>
        <w:ind w:left="-5"/>
      </w:pPr>
      <w:r>
        <w:rPr>
          <w:i/>
        </w:rPr>
        <w:lastRenderedPageBreak/>
        <w:t>Runtime Semantics</w:t>
      </w:r>
      <w:r>
        <w:t xml:space="preserve">. </w:t>
      </w:r>
    </w:p>
    <w:p w:rsidR="00604189" w:rsidRDefault="009A452C">
      <w:pPr>
        <w:numPr>
          <w:ilvl w:val="0"/>
          <w:numId w:val="139"/>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604189" w:rsidRDefault="009A452C">
      <w:pPr>
        <w:numPr>
          <w:ilvl w:val="0"/>
          <w:numId w:val="139"/>
        </w:numPr>
      </w:pPr>
      <w:r>
        <w:t xml:space="preserve">The sequence of bytes starting at the current </w:t>
      </w:r>
      <w:r>
        <w:rPr>
          <w:i/>
        </w:rPr>
        <w:t>file-pointer-position</w:t>
      </w:r>
      <w:r>
        <w:t xml:space="preserve"> in th</w:t>
      </w:r>
      <w:r>
        <w:t xml:space="preserve">e file identified by the </w:t>
      </w:r>
      <w:r>
        <w:rPr>
          <w:i/>
        </w:rPr>
        <w:t>file number value</w:t>
      </w:r>
      <w:r>
        <w:t xml:space="preserve"> and continuing through the last byte of the current </w:t>
      </w:r>
      <w:r>
        <w:rPr>
          <w:i/>
        </w:rPr>
        <w:t>line (section 5.4.5)</w:t>
      </w:r>
      <w:r>
        <w:t xml:space="preserve"> (but not including the </w:t>
      </w:r>
      <w:r>
        <w:rPr>
          <w:i/>
        </w:rPr>
        <w:t>line termination sequence (section 5.4.5)</w:t>
      </w:r>
      <w:r>
        <w:t xml:space="preserve">) is converted in an implementation dependent manner to a </w:t>
      </w:r>
      <w:r>
        <w:rPr>
          <w:b/>
        </w:rPr>
        <w:t>String</w:t>
      </w:r>
      <w:r>
        <w:t xml:space="preserve"> data value.</w:t>
      </w:r>
      <w:r>
        <w:t xml:space="preserve"> </w:t>
      </w:r>
    </w:p>
    <w:p w:rsidR="00604189" w:rsidRDefault="009A452C">
      <w:pPr>
        <w:numPr>
          <w:ilvl w:val="0"/>
          <w:numId w:val="139"/>
        </w:numPr>
      </w:pPr>
      <w:r>
        <w:t xml:space="preserve">If the end of file is reach before finding a line </w:t>
      </w:r>
      <w:r>
        <w:rPr>
          <w:i/>
        </w:rPr>
        <w:t>termination sequence</w:t>
      </w:r>
      <w:r>
        <w:t xml:space="preserve">, the data value is the </w:t>
      </w:r>
      <w:r>
        <w:rPr>
          <w:b/>
        </w:rPr>
        <w:t>String</w:t>
      </w:r>
      <w:r>
        <w:t xml:space="preserve"> data value converted from the byte sequence up to the end of the file. </w:t>
      </w:r>
    </w:p>
    <w:p w:rsidR="00604189" w:rsidRDefault="009A452C">
      <w:pPr>
        <w:numPr>
          <w:ilvl w:val="0"/>
          <w:numId w:val="139"/>
        </w:numPr>
      </w:pPr>
      <w:r>
        <w:t xml:space="preserve">If the file is empty or there are no characters after </w:t>
      </w:r>
      <w:r>
        <w:rPr>
          <w:i/>
        </w:rPr>
        <w:t>file-pointer-position</w:t>
      </w:r>
      <w:r>
        <w:t>, then</w:t>
      </w:r>
      <w:r>
        <w:t xml:space="preserve"> runtime error 62 ("Input past end of file") is raised. </w:t>
      </w:r>
    </w:p>
    <w:p w:rsidR="00604189" w:rsidRDefault="009A452C">
      <w:pPr>
        <w:numPr>
          <w:ilvl w:val="0"/>
          <w:numId w:val="139"/>
        </w:numPr>
      </w:pPr>
      <w:r>
        <w:t xml:space="preserve">The new </w:t>
      </w:r>
      <w:r>
        <w:rPr>
          <w:i/>
        </w:rPr>
        <w:t>file-pointer-position</w:t>
      </w:r>
      <w:r>
        <w:t xml:space="preserve"> is equal to the position of the first character after the end of the </w:t>
      </w:r>
      <w:r>
        <w:rPr>
          <w:i/>
        </w:rPr>
        <w:t>line termination sequence</w:t>
      </w:r>
      <w:r>
        <w:t xml:space="preserve">. If the end-of-file was reached the </w:t>
      </w:r>
      <w:r>
        <w:rPr>
          <w:i/>
        </w:rPr>
        <w:t>file-pointer-position</w:t>
      </w:r>
      <w:r>
        <w:t xml:space="preserve"> is set to the po</w:t>
      </w:r>
      <w:r>
        <w:t xml:space="preserve">sition immediately following the last character in the file. </w:t>
      </w:r>
    </w:p>
    <w:p w:rsidR="00604189" w:rsidRDefault="009A452C">
      <w:pPr>
        <w:numPr>
          <w:ilvl w:val="0"/>
          <w:numId w:val="139"/>
        </w:numPr>
        <w:spacing w:after="265"/>
      </w:pPr>
      <w:r>
        <w:t xml:space="preserve">The String data value is Let-assigned into &lt;variable-name&gt;. </w:t>
      </w:r>
    </w:p>
    <w:p w:rsidR="00604189" w:rsidRDefault="009A452C">
      <w:pPr>
        <w:pStyle w:val="Heading4"/>
      </w:pPr>
      <w:bookmarkStart w:id="277" w:name="section_e427933bd398424b9dbc8cb91dece4cc"/>
      <w:bookmarkStart w:id="278" w:name="_Toc181684001"/>
      <w:r>
        <w:t>Width Statement</w:t>
      </w:r>
      <w:bookmarkEnd w:id="277"/>
      <w:bookmarkEnd w:id="278"/>
      <w:r>
        <w:fldChar w:fldCharType="begin"/>
      </w:r>
      <w:r>
        <w:instrText xml:space="preserve"> XE "&lt;width-statement&gt;" </w:instrText>
      </w:r>
      <w:r>
        <w:fldChar w:fldCharType="end"/>
      </w:r>
      <w:r>
        <w:fldChar w:fldCharType="begin"/>
      </w:r>
      <w:r>
        <w:instrText xml:space="preserve"> XE "&lt;line-width&gt;" </w:instrText>
      </w:r>
      <w:r>
        <w:fldChar w:fldCharType="end"/>
      </w:r>
    </w:p>
    <w:p w:rsidR="00604189" w:rsidRDefault="009A452C">
      <w:r>
        <w:t>A &lt;width-statement&gt;</w:t>
      </w:r>
      <w:r>
        <w:t xml:space="preserve"> defines the maximum number of characters that can be written to a single line in an output file. </w:t>
      </w:r>
    </w:p>
    <w:p w:rsidR="00604189" w:rsidRDefault="009A452C">
      <w:pPr>
        <w:pStyle w:val="Code"/>
      </w:pPr>
      <w:r>
        <w:t xml:space="preserve">width-statement = "Width"   marked-file-number   ","  line-width </w:t>
      </w:r>
    </w:p>
    <w:p w:rsidR="00604189" w:rsidRDefault="009A452C">
      <w:pPr>
        <w:pStyle w:val="Code"/>
      </w:pPr>
      <w:r>
        <w:t xml:space="preserve">line-width = expression </w:t>
      </w:r>
    </w:p>
    <w:p w:rsidR="00604189" w:rsidRDefault="009A452C">
      <w:pPr>
        <w:spacing w:line="246" w:lineRule="auto"/>
        <w:ind w:left="-5"/>
      </w:pPr>
      <w:r>
        <w:rPr>
          <w:i/>
        </w:rPr>
        <w:t>Static Semantics.</w:t>
      </w:r>
      <w:r>
        <w:t xml:space="preserve"> </w:t>
      </w:r>
    </w:p>
    <w:p w:rsidR="00604189" w:rsidRDefault="009A452C">
      <w:pPr>
        <w:numPr>
          <w:ilvl w:val="0"/>
          <w:numId w:val="140"/>
        </w:numPr>
      </w:pPr>
      <w:r>
        <w:t>The semantics of &lt;marked-file-number&gt; in this c</w:t>
      </w:r>
      <w:r>
        <w:t xml:space="preserve">ontext are those of a &lt;file-number&gt; element that consisted of that same &lt;marked-file-number&gt; element. </w:t>
      </w:r>
    </w:p>
    <w:p w:rsidR="00604189" w:rsidRDefault="009A452C">
      <w:pPr>
        <w:numPr>
          <w:ilvl w:val="0"/>
          <w:numId w:val="140"/>
        </w:numPr>
      </w:pPr>
      <w:r>
        <w:t xml:space="preserve">The </w:t>
      </w:r>
      <w:r>
        <w:rPr>
          <w:i/>
        </w:rPr>
        <w:t xml:space="preserve">declared type (section </w:t>
      </w:r>
      <w:hyperlink w:anchor="Section_aaee9b48168f4cfe95d114c5cc427b69" w:history="1">
        <w:r>
          <w:rPr>
            <w:rStyle w:val="Hyperlink"/>
            <w:i/>
          </w:rPr>
          <w:t>2.2</w:t>
        </w:r>
      </w:hyperlink>
      <w:r>
        <w:rPr>
          <w:i/>
        </w:rPr>
        <w:t>)</w:t>
      </w:r>
      <w:r>
        <w:t xml:space="preserve"> of &lt;line-width&gt; MUST be a </w:t>
      </w:r>
      <w:r>
        <w:rPr>
          <w:i/>
        </w:rPr>
        <w:t>scalar declared type (section 2.2)</w:t>
      </w:r>
      <w:r>
        <w:t>.</w:t>
      </w:r>
      <w:r>
        <w:t xml:space="preserve"> </w:t>
      </w:r>
    </w:p>
    <w:p w:rsidR="00604189" w:rsidRDefault="009A452C">
      <w:pPr>
        <w:spacing w:line="246" w:lineRule="auto"/>
        <w:ind w:left="-5"/>
      </w:pPr>
      <w:r>
        <w:rPr>
          <w:i/>
        </w:rPr>
        <w:t>Runtime Semantics.</w:t>
      </w:r>
      <w:r>
        <w:t xml:space="preserve"> </w:t>
      </w:r>
    </w:p>
    <w:p w:rsidR="00604189" w:rsidRDefault="009A452C">
      <w:pPr>
        <w:pStyle w:val="ListParagraph"/>
        <w:numPr>
          <w:ilvl w:val="0"/>
          <w:numId w:val="141"/>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604189" w:rsidRDefault="009A452C">
      <w:pPr>
        <w:pStyle w:val="ListParagraph"/>
        <w:numPr>
          <w:ilvl w:val="0"/>
          <w:numId w:val="141"/>
        </w:numPr>
      </w:pPr>
      <w:r>
        <w:t xml:space="preserve">The </w:t>
      </w:r>
      <w:r>
        <w:rPr>
          <w:i/>
        </w:rPr>
        <w:t>line width</w:t>
      </w:r>
      <w:r>
        <w:t xml:space="preserve"> is the evaluated value of &lt;line-width&gt; Let-coerced to declared type </w:t>
      </w:r>
      <w:r>
        <w:rPr>
          <w:b/>
        </w:rPr>
        <w:t>Integer</w:t>
      </w:r>
      <w:r>
        <w:t xml:space="preserve">. </w:t>
      </w:r>
    </w:p>
    <w:p w:rsidR="00604189" w:rsidRDefault="009A452C">
      <w:pPr>
        <w:pStyle w:val="ListParagraph"/>
        <w:numPr>
          <w:ilvl w:val="0"/>
          <w:numId w:val="141"/>
        </w:numPr>
      </w:pPr>
      <w:r>
        <w:t xml:space="preserve">If </w:t>
      </w:r>
      <w:r>
        <w:rPr>
          <w:i/>
        </w:rPr>
        <w:t>Line width</w:t>
      </w:r>
      <w:r>
        <w:t xml:space="preserve"> is less than 0 or greater than 255 an error (number 5, "Invalid procedure call or argument") is raised. </w:t>
      </w:r>
    </w:p>
    <w:p w:rsidR="00604189" w:rsidRDefault="009A452C">
      <w:pPr>
        <w:pStyle w:val="ListParagraph"/>
        <w:numPr>
          <w:ilvl w:val="0"/>
          <w:numId w:val="141"/>
        </w:numPr>
      </w:pPr>
      <w:r>
        <w:t xml:space="preserve">If the </w:t>
      </w:r>
      <w:r>
        <w:rPr>
          <w:i/>
        </w:rPr>
        <w:t>file number value</w:t>
      </w:r>
      <w:r>
        <w:t xml:space="preserve"> was opened with &lt;mode&gt; </w:t>
      </w:r>
      <w:r>
        <w:rPr>
          <w:b/>
        </w:rPr>
        <w:t>Binary</w:t>
      </w:r>
      <w:r>
        <w:t xml:space="preserve"> or </w:t>
      </w:r>
      <w:r>
        <w:rPr>
          <w:b/>
        </w:rPr>
        <w:t>Random</w:t>
      </w:r>
      <w:r>
        <w:t xml:space="preserve"> this statement has no effect upon the file. Otherwise: </w:t>
      </w:r>
    </w:p>
    <w:p w:rsidR="00604189" w:rsidRDefault="009A452C">
      <w:pPr>
        <w:pStyle w:val="ListParagraph"/>
        <w:numPr>
          <w:ilvl w:val="1"/>
          <w:numId w:val="141"/>
        </w:numPr>
      </w:pPr>
      <w:r>
        <w:t xml:space="preserve">Each </w:t>
      </w:r>
      <w:r>
        <w:rPr>
          <w:i/>
        </w:rPr>
        <w:t>currently open file numb</w:t>
      </w:r>
      <w:r>
        <w:rPr>
          <w:i/>
        </w:rPr>
        <w:t>e</w:t>
      </w:r>
      <w:r>
        <w:t xml:space="preserve">r has an associated </w:t>
      </w:r>
      <w:r>
        <w:rPr>
          <w:i/>
        </w:rPr>
        <w:t>maximum line length (section 5.4.5)</w:t>
      </w:r>
      <w:r>
        <w:t xml:space="preserve"> that controls how many characters can be output to a line when using that </w:t>
      </w:r>
      <w:r>
        <w:rPr>
          <w:i/>
        </w:rPr>
        <w:t>file number</w:t>
      </w:r>
      <w:r>
        <w:t xml:space="preserve">. This statement sets the maximum line length of </w:t>
      </w:r>
      <w:r>
        <w:rPr>
          <w:i/>
        </w:rPr>
        <w:t>file number value</w:t>
      </w:r>
      <w:r>
        <w:t xml:space="preserve"> to </w:t>
      </w:r>
      <w:r>
        <w:rPr>
          <w:i/>
        </w:rPr>
        <w:t>line width</w:t>
      </w:r>
      <w:r>
        <w:t xml:space="preserve">. </w:t>
      </w:r>
    </w:p>
    <w:p w:rsidR="00604189" w:rsidRDefault="009A452C">
      <w:pPr>
        <w:pStyle w:val="ListParagraph"/>
        <w:numPr>
          <w:ilvl w:val="1"/>
          <w:numId w:val="141"/>
        </w:numPr>
      </w:pPr>
      <w:r>
        <w:t xml:space="preserve">If </w:t>
      </w:r>
      <w:r>
        <w:rPr>
          <w:i/>
        </w:rPr>
        <w:t>line width</w:t>
      </w:r>
      <w:r>
        <w:t xml:space="preserve"> is 0 then </w:t>
      </w:r>
      <w:r>
        <w:rPr>
          <w:i/>
        </w:rPr>
        <w:t>file nu</w:t>
      </w:r>
      <w:r>
        <w:rPr>
          <w:i/>
        </w:rPr>
        <w:t>mber value</w:t>
      </w:r>
      <w:r>
        <w:t xml:space="preserve"> is set to have no </w:t>
      </w:r>
      <w:r>
        <w:rPr>
          <w:i/>
        </w:rPr>
        <w:t>maximum line length</w:t>
      </w:r>
      <w:r>
        <w:t xml:space="preserve">. </w:t>
      </w:r>
    </w:p>
    <w:p w:rsidR="00604189" w:rsidRDefault="009A452C">
      <w:pPr>
        <w:pStyle w:val="Heading4"/>
      </w:pPr>
      <w:bookmarkStart w:id="279" w:name="section_6f427c3d24714cd88cae2e2951918b51"/>
      <w:bookmarkStart w:id="280" w:name="_Toc181684002"/>
      <w:r>
        <w:lastRenderedPageBreak/>
        <w:t>Print Statement</w:t>
      </w:r>
      <w:bookmarkEnd w:id="279"/>
      <w:bookmarkEnd w:id="280"/>
      <w:r>
        <w:fldChar w:fldCharType="begin"/>
      </w:r>
      <w:r>
        <w:instrText xml:space="preserve"> XE "&lt;print-statement&gt;" </w:instrText>
      </w:r>
      <w:r>
        <w:fldChar w:fldCharType="end"/>
      </w:r>
    </w:p>
    <w:p w:rsidR="00604189" w:rsidRDefault="009A452C">
      <w:r>
        <w:t xml:space="preserve">A &lt;print-statement&gt; writes data to the file underlying &lt;marked-file-number&gt;. </w:t>
      </w:r>
    </w:p>
    <w:p w:rsidR="00604189" w:rsidRDefault="009A452C">
      <w:pPr>
        <w:pStyle w:val="Code"/>
      </w:pPr>
      <w:r>
        <w:t>print-statement = [("Debug" / "Me") "."] "Print" marked-file-number "," [output-list]</w:t>
      </w:r>
      <w:r>
        <w:t xml:space="preserve"> </w:t>
      </w:r>
    </w:p>
    <w:p w:rsidR="00604189" w:rsidRDefault="009A452C">
      <w:pPr>
        <w:spacing w:line="246" w:lineRule="auto"/>
        <w:ind w:left="-5"/>
      </w:pPr>
      <w:r>
        <w:rPr>
          <w:i/>
        </w:rPr>
        <w:t>Static Semantics.</w:t>
      </w:r>
      <w:r>
        <w:t xml:space="preserve"> </w:t>
      </w:r>
    </w:p>
    <w:p w:rsidR="00604189" w:rsidRDefault="009A452C">
      <w:pPr>
        <w:numPr>
          <w:ilvl w:val="0"/>
          <w:numId w:val="142"/>
        </w:numPr>
      </w:pPr>
      <w:r>
        <w:t xml:space="preserve">The semantics of &lt;marked-file-number&gt; in this context are those of a &lt;file-number&gt; element that consisted of that same &lt;marked-file-number&gt; element. </w:t>
      </w:r>
    </w:p>
    <w:p w:rsidR="00604189" w:rsidRDefault="009A452C">
      <w:pPr>
        <w:spacing w:line="246" w:lineRule="auto"/>
        <w:ind w:left="-5"/>
      </w:pPr>
      <w:r>
        <w:rPr>
          <w:i/>
        </w:rPr>
        <w:t>Runtime Semantics</w:t>
      </w:r>
      <w:r>
        <w:t xml:space="preserve">. </w:t>
      </w:r>
    </w:p>
    <w:p w:rsidR="00604189" w:rsidRDefault="009A452C">
      <w:pPr>
        <w:pStyle w:val="ListParagraph"/>
        <w:numPr>
          <w:ilvl w:val="0"/>
          <w:numId w:val="143"/>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604189" w:rsidRDefault="009A452C">
      <w:pPr>
        <w:pStyle w:val="ListParagraph"/>
        <w:numPr>
          <w:ilvl w:val="0"/>
          <w:numId w:val="143"/>
        </w:numPr>
      </w:pPr>
      <w:r>
        <w:t xml:space="preserve">If &lt;output-list&gt; is not present, the </w:t>
      </w:r>
      <w:r>
        <w:rPr>
          <w:i/>
        </w:rPr>
        <w:t>line termination sequence (section 5.4.5)</w:t>
      </w:r>
      <w:r>
        <w:t xml:space="preserve"> is written to the file associated with </w:t>
      </w:r>
      <w:r>
        <w:rPr>
          <w:i/>
        </w:rPr>
        <w:t>file number value</w:t>
      </w:r>
      <w:r>
        <w:t xml:space="preserve"> starting at its current </w:t>
      </w:r>
      <w:r>
        <w:rPr>
          <w:i/>
        </w:rPr>
        <w:t>file-pointer-position</w:t>
      </w:r>
      <w:r>
        <w:t xml:space="preserve">. The current </w:t>
      </w:r>
      <w:r>
        <w:rPr>
          <w:i/>
        </w:rPr>
        <w:t>file-point</w:t>
      </w:r>
      <w:r>
        <w:rPr>
          <w:i/>
        </w:rPr>
        <w:t xml:space="preserve">er-position </w:t>
      </w:r>
      <w:r>
        <w:t xml:space="preserve">is set immediately after the line termination sequence. </w:t>
      </w:r>
    </w:p>
    <w:p w:rsidR="00604189" w:rsidRDefault="009A452C">
      <w:pPr>
        <w:pStyle w:val="ListParagraph"/>
        <w:numPr>
          <w:ilvl w:val="0"/>
          <w:numId w:val="143"/>
        </w:numPr>
      </w:pPr>
      <w:r>
        <w:t xml:space="preserve">Otherwise, for each &lt;output-item&gt; in &lt;output-list&gt; proceeding in left to right order: </w:t>
      </w:r>
    </w:p>
    <w:p w:rsidR="00604189" w:rsidRDefault="009A452C">
      <w:pPr>
        <w:pStyle w:val="ListParagraph"/>
        <w:numPr>
          <w:ilvl w:val="0"/>
          <w:numId w:val="144"/>
        </w:numPr>
      </w:pPr>
      <w:r>
        <w:t xml:space="preserve">If &lt;output-clause&gt; consists of an &lt;output-expression&gt; </w:t>
      </w:r>
    </w:p>
    <w:p w:rsidR="00604189" w:rsidRDefault="009A452C">
      <w:pPr>
        <w:pStyle w:val="ListParagraph"/>
        <w:numPr>
          <w:ilvl w:val="1"/>
          <w:numId w:val="145"/>
        </w:numPr>
      </w:pPr>
      <w:r>
        <w:t>The &lt;output-expression&gt;</w:t>
      </w:r>
      <w:r>
        <w:t xml:space="preserve"> is evaluated to produce an </w:t>
      </w:r>
      <w:r>
        <w:rPr>
          <w:i/>
        </w:rPr>
        <w:t>output string value</w:t>
      </w:r>
      <w:r>
        <w:t xml:space="preserve"> and characters of the string are written to the file associated with </w:t>
      </w:r>
      <w:r>
        <w:rPr>
          <w:i/>
        </w:rPr>
        <w:t>file number value</w:t>
      </w:r>
      <w:r>
        <w:t xml:space="preserve"> starting at its current </w:t>
      </w:r>
      <w:r>
        <w:rPr>
          <w:i/>
        </w:rPr>
        <w:t>file-pointer-position</w:t>
      </w:r>
      <w:r>
        <w:t xml:space="preserve">. </w:t>
      </w:r>
    </w:p>
    <w:p w:rsidR="00604189" w:rsidRDefault="009A452C">
      <w:pPr>
        <w:pStyle w:val="ListParagraph"/>
        <w:numPr>
          <w:ilvl w:val="1"/>
          <w:numId w:val="145"/>
        </w:numPr>
      </w:pPr>
      <w:r>
        <w:t xml:space="preserve">The current </w:t>
      </w:r>
      <w:r>
        <w:rPr>
          <w:i/>
        </w:rPr>
        <w:t>file-pointer-position</w:t>
      </w:r>
      <w:r>
        <w:t xml:space="preserve"> now points to the location after the ou</w:t>
      </w:r>
      <w:r>
        <w:t xml:space="preserve">tput characters of the string. </w:t>
      </w:r>
    </w:p>
    <w:p w:rsidR="00604189" w:rsidRDefault="009A452C">
      <w:pPr>
        <w:pStyle w:val="ListParagraph"/>
        <w:numPr>
          <w:ilvl w:val="1"/>
          <w:numId w:val="145"/>
        </w:numPr>
      </w:pPr>
      <w:r>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continues on</w:t>
      </w:r>
      <w:r>
        <w:t xml:space="preserve"> the next line. </w:t>
      </w:r>
    </w:p>
    <w:p w:rsidR="00604189" w:rsidRDefault="009A452C">
      <w:pPr>
        <w:pStyle w:val="ListParagraph"/>
        <w:numPr>
          <w:ilvl w:val="0"/>
          <w:numId w:val="144"/>
        </w:numPr>
      </w:pPr>
      <w:r>
        <w:t xml:space="preserve">If &lt;output-clause&gt; consists of a &lt;spc-clause&gt; </w:t>
      </w:r>
    </w:p>
    <w:p w:rsidR="00604189" w:rsidRDefault="009A452C">
      <w:pPr>
        <w:pStyle w:val="ListParagraph"/>
        <w:numPr>
          <w:ilvl w:val="1"/>
          <w:numId w:val="146"/>
        </w:numPr>
      </w:pPr>
      <w:r>
        <w:t xml:space="preserve">If </w:t>
      </w:r>
      <w:r>
        <w:rPr>
          <w:i/>
        </w:rPr>
        <w:t xml:space="preserve">space count (section </w:t>
      </w:r>
      <w:hyperlink w:anchor="Section_630ce2feabf14aaea1261c6567ac2a41" w:history="1">
        <w:r>
          <w:rPr>
            <w:rStyle w:val="Hyperlink"/>
            <w:i/>
          </w:rPr>
          <w:t>5.4.5.8.1</w:t>
        </w:r>
      </w:hyperlink>
      <w:r>
        <w:rPr>
          <w:i/>
        </w:rPr>
        <w:t>)</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s</w:t>
      </w:r>
      <w:r>
        <w:t xml:space="preserve"> be the value of </w:t>
      </w:r>
      <w:r>
        <w:rPr>
          <w:i/>
        </w:rPr>
        <w:t>space count</w:t>
      </w:r>
      <w:r>
        <w:t xml:space="preserve">. </w:t>
      </w:r>
    </w:p>
    <w:p w:rsidR="00604189" w:rsidRDefault="009A452C">
      <w:pPr>
        <w:pStyle w:val="ListParagraph"/>
        <w:numPr>
          <w:ilvl w:val="1"/>
          <w:numId w:val="146"/>
        </w:numPr>
      </w:pPr>
      <w:r>
        <w:t xml:space="preserve">Otherwise, </w:t>
      </w:r>
      <w:r>
        <w:rPr>
          <w:i/>
        </w:rPr>
        <w:t>space count</w:t>
      </w:r>
      <w:r>
        <w:t xml:space="preserve"> is greater than the </w:t>
      </w:r>
      <w:r>
        <w:rPr>
          <w:i/>
        </w:rPr>
        <w:t>maximum line length</w:t>
      </w:r>
      <w:r>
        <w:t xml:space="preserve">. Let </w:t>
      </w:r>
      <w:r>
        <w:rPr>
          <w:i/>
        </w:rPr>
        <w:t>s</w:t>
      </w:r>
      <w:r>
        <w:t xml:space="preserve"> be the value (</w:t>
      </w:r>
      <w:r>
        <w:rPr>
          <w:i/>
        </w:rPr>
        <w:t>space count</w:t>
      </w:r>
      <w:r>
        <w:t xml:space="preserve"> modulo </w:t>
      </w:r>
      <w:r>
        <w:rPr>
          <w:i/>
        </w:rPr>
        <w:t>maximum line length</w:t>
      </w:r>
      <w:r>
        <w:t xml:space="preserve">). </w:t>
      </w:r>
    </w:p>
    <w:p w:rsidR="00604189" w:rsidRDefault="009A452C">
      <w:pPr>
        <w:pStyle w:val="ListParagraph"/>
        <w:numPr>
          <w:ilvl w:val="1"/>
          <w:numId w:val="146"/>
        </w:numPr>
      </w:pPr>
      <w:r>
        <w:t xml:space="preserve">If the is a </w:t>
      </w:r>
      <w:r>
        <w:rPr>
          <w:i/>
        </w:rPr>
        <w:t>maximum line width</w:t>
      </w:r>
      <w:r>
        <w:t xml:space="preserve"> and </w:t>
      </w:r>
      <w:r>
        <w:rPr>
          <w:i/>
        </w:rPr>
        <w:t>s</w:t>
      </w:r>
      <w:r>
        <w:t xml:space="preserve"> is greater than </w:t>
      </w:r>
      <w:r>
        <w:rPr>
          <w:i/>
        </w:rPr>
        <w:t>max</w:t>
      </w:r>
      <w:r>
        <w:rPr>
          <w:i/>
        </w:rPr>
        <w:t>imum line width</w:t>
      </w:r>
      <w:r>
        <w:t xml:space="preserve"> minus </w:t>
      </w:r>
      <w:r>
        <w:rPr>
          <w:i/>
        </w:rPr>
        <w:t>current line position</w:t>
      </w:r>
      <w:r>
        <w:t xml:space="preserve"> let </w:t>
      </w:r>
      <w:r>
        <w:rPr>
          <w:i/>
        </w:rPr>
        <w:t>s</w:t>
      </w:r>
      <w:r>
        <w:t xml:space="preserve"> equal </w:t>
      </w:r>
      <w:r>
        <w:rPr>
          <w:i/>
        </w:rPr>
        <w:t>s</w:t>
      </w:r>
      <w:r>
        <w:t xml:space="preserve"> minus (</w:t>
      </w:r>
      <w:r>
        <w:rPr>
          <w:i/>
        </w:rPr>
        <w:t xml:space="preserve">maximum line width </w:t>
      </w:r>
      <w:r>
        <w:t xml:space="preserve">minus </w:t>
      </w:r>
      <w:r>
        <w:rPr>
          <w:i/>
        </w:rPr>
        <w:t>current line position</w:t>
      </w:r>
      <w:r>
        <w:t xml:space="preserve">). The </w:t>
      </w:r>
      <w:r>
        <w:rPr>
          <w:i/>
        </w:rPr>
        <w:t>line termination sequence</w:t>
      </w:r>
      <w:r>
        <w:t xml:space="preserve"> is immediately written and current </w:t>
      </w:r>
      <w:r>
        <w:rPr>
          <w:i/>
        </w:rPr>
        <w:t xml:space="preserve">file-pointer-position </w:t>
      </w:r>
      <w:r>
        <w:t xml:space="preserve">is set to beginning of the new line. </w:t>
      </w:r>
    </w:p>
    <w:p w:rsidR="00604189" w:rsidRDefault="009A452C">
      <w:pPr>
        <w:pStyle w:val="ListParagraph"/>
        <w:numPr>
          <w:ilvl w:val="1"/>
          <w:numId w:val="146"/>
        </w:numPr>
      </w:pPr>
      <w:r>
        <w:t xml:space="preserve">Write </w:t>
      </w:r>
      <w:r>
        <w:rPr>
          <w:i/>
        </w:rPr>
        <w:t>s</w:t>
      </w:r>
      <w:r>
        <w:t xml:space="preserve"> space cha</w:t>
      </w:r>
      <w:r>
        <w:t xml:space="preserve">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604189" w:rsidRDefault="009A452C">
      <w:pPr>
        <w:pStyle w:val="ListParagraph"/>
        <w:numPr>
          <w:ilvl w:val="0"/>
          <w:numId w:val="144"/>
        </w:numPr>
      </w:pPr>
      <w:r>
        <w:t>If &lt;output-clause&gt; consists of a &lt;tab-clause&gt; that incl</w:t>
      </w:r>
      <w:r>
        <w:t xml:space="preserve">udes a &lt;tab-number-clause&gt; then do the following steps: </w:t>
      </w:r>
    </w:p>
    <w:p w:rsidR="00604189" w:rsidRDefault="009A452C">
      <w:pPr>
        <w:pStyle w:val="ListParagraph"/>
        <w:numPr>
          <w:ilvl w:val="1"/>
          <w:numId w:val="147"/>
        </w:numPr>
      </w:pPr>
      <w:r>
        <w:t xml:space="preserve">If </w:t>
      </w:r>
      <w:r>
        <w:rPr>
          <w:i/>
        </w:rPr>
        <w:t>tab number (section 5.4.5.8.1)</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t</w:t>
      </w:r>
      <w:r>
        <w:t xml:space="preserve"> be the value of </w:t>
      </w:r>
      <w:r>
        <w:rPr>
          <w:i/>
        </w:rPr>
        <w:t xml:space="preserve">tab </w:t>
      </w:r>
      <w:r>
        <w:rPr>
          <w:i/>
        </w:rPr>
        <w:t>number</w:t>
      </w:r>
      <w:r>
        <w:t xml:space="preserve">. </w:t>
      </w:r>
    </w:p>
    <w:p w:rsidR="00604189" w:rsidRDefault="009A452C">
      <w:pPr>
        <w:pStyle w:val="ListParagraph"/>
        <w:numPr>
          <w:ilvl w:val="1"/>
          <w:numId w:val="147"/>
        </w:numPr>
      </w:pPr>
      <w:r>
        <w:lastRenderedPageBreak/>
        <w:t xml:space="preserve">Otherwise, </w:t>
      </w:r>
      <w:r>
        <w:rPr>
          <w:i/>
        </w:rPr>
        <w:t>tab number</w:t>
      </w:r>
      <w:r>
        <w:t xml:space="preserve"> is greater than the </w:t>
      </w:r>
      <w:r>
        <w:rPr>
          <w:i/>
        </w:rPr>
        <w:t>maximum line length</w:t>
      </w:r>
      <w:r>
        <w:t xml:space="preserve">. Let </w:t>
      </w:r>
      <w:r>
        <w:rPr>
          <w:i/>
        </w:rPr>
        <w:t>t</w:t>
      </w:r>
      <w:r>
        <w:t xml:space="preserve"> be the value (</w:t>
      </w:r>
      <w:r>
        <w:rPr>
          <w:i/>
        </w:rPr>
        <w:t>tab number</w:t>
      </w:r>
      <w:r>
        <w:t xml:space="preserve"> modulo </w:t>
      </w:r>
      <w:r>
        <w:rPr>
          <w:i/>
        </w:rPr>
        <w:t>maximum line length</w:t>
      </w:r>
      <w:r>
        <w:t xml:space="preserve">). </w:t>
      </w:r>
    </w:p>
    <w:p w:rsidR="00604189" w:rsidRDefault="009A452C">
      <w:pPr>
        <w:pStyle w:val="ListParagraph"/>
        <w:numPr>
          <w:ilvl w:val="1"/>
          <w:numId w:val="147"/>
        </w:numPr>
      </w:pPr>
      <w:r>
        <w:t xml:space="preserve">If </w:t>
      </w:r>
      <w:r>
        <w:rPr>
          <w:i/>
        </w:rPr>
        <w:t>t</w:t>
      </w:r>
      <w:r>
        <w:t xml:space="preserve"> less than or equal to the current line position, output the </w:t>
      </w:r>
      <w:r>
        <w:rPr>
          <w:i/>
        </w:rPr>
        <w:t>line termination sequence</w:t>
      </w:r>
      <w:r>
        <w:t xml:space="preserve">. Set the current </w:t>
      </w:r>
      <w:r>
        <w:rPr>
          <w:i/>
        </w:rPr>
        <w:t>file-pointer-po</w:t>
      </w:r>
      <w:r>
        <w:rPr>
          <w:i/>
        </w:rPr>
        <w:t xml:space="preserve">sition </w:t>
      </w:r>
      <w:r>
        <w:t xml:space="preserve">is set to beginning of the new line. </w:t>
      </w:r>
    </w:p>
    <w:p w:rsidR="00604189" w:rsidRDefault="009A452C">
      <w:pPr>
        <w:pStyle w:val="ListParagraph"/>
        <w:numPr>
          <w:ilvl w:val="1"/>
          <w:numId w:val="147"/>
        </w:numPr>
      </w:pPr>
      <w:r>
        <w:t xml:space="preserve">Write </w:t>
      </w:r>
      <w:r>
        <w:rPr>
          <w:i/>
        </w:rPr>
        <w:t xml:space="preserve">t </w:t>
      </w:r>
      <w:r>
        <w:t xml:space="preserve">minus </w:t>
      </w:r>
      <w:r>
        <w:rPr>
          <w:i/>
        </w:rPr>
        <w:t>current line position</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w:t>
      </w:r>
      <w:r>
        <w:t xml:space="preserve">g that last such space character. </w:t>
      </w:r>
    </w:p>
    <w:p w:rsidR="00604189" w:rsidRDefault="009A452C">
      <w:pPr>
        <w:pStyle w:val="ListParagraph"/>
        <w:numPr>
          <w:ilvl w:val="0"/>
          <w:numId w:val="144"/>
        </w:numPr>
      </w:pPr>
      <w:r>
        <w:t xml:space="preserve">If &lt;output-clause&gt; consists of a &lt;tab-clause&gt; that does not includes a &lt;tab-number-clause&gt; then the current </w:t>
      </w:r>
      <w:r>
        <w:rPr>
          <w:i/>
        </w:rPr>
        <w:t>file-pointer-position</w:t>
      </w:r>
      <w:r>
        <w:t xml:space="preserve"> is advanced to the next </w:t>
      </w:r>
      <w:r>
        <w:rPr>
          <w:i/>
        </w:rPr>
        <w:t>print zone (section 5.4.5)</w:t>
      </w:r>
      <w:r>
        <w:t xml:space="preserve"> by outputting space characters until (</w:t>
      </w:r>
      <w:r>
        <w:rPr>
          <w:i/>
        </w:rPr>
        <w:t>cu</w:t>
      </w:r>
      <w:r>
        <w:rPr>
          <w:i/>
        </w:rPr>
        <w:t>rrent line position</w:t>
      </w:r>
      <w:r>
        <w:t xml:space="preserve"> modulo 14) equals 1. o If the &lt;char-position&gt; of the &lt;output-item&gt; is ",", the current </w:t>
      </w:r>
      <w:r>
        <w:rPr>
          <w:i/>
        </w:rPr>
        <w:t>file-pointer-position</w:t>
      </w:r>
      <w:r>
        <w:t xml:space="preserve"> is further advanced to the next </w:t>
      </w:r>
      <w:r>
        <w:rPr>
          <w:i/>
        </w:rPr>
        <w:t>print zone</w:t>
      </w:r>
      <w:r>
        <w:t xml:space="preserve"> by outputting space characters until (modulo 14) equals 1. Note that the </w:t>
      </w:r>
      <w:r>
        <w:rPr>
          <w:i/>
        </w:rPr>
        <w:t>print zone</w:t>
      </w:r>
      <w:r>
        <w:t xml:space="preserve"> </w:t>
      </w:r>
      <w:r>
        <w:t xml:space="preserve">is advance even if the current file-pointer-position is already at the beginning of a </w:t>
      </w:r>
      <w:r>
        <w:rPr>
          <w:i/>
        </w:rPr>
        <w:t>print zone</w:t>
      </w:r>
      <w:r>
        <w:t xml:space="preserve">. </w:t>
      </w:r>
    </w:p>
    <w:p w:rsidR="00604189" w:rsidRDefault="009A452C">
      <w:pPr>
        <w:pStyle w:val="ListParagraph"/>
        <w:numPr>
          <w:ilvl w:val="0"/>
          <w:numId w:val="143"/>
        </w:numPr>
      </w:pPr>
      <w:r>
        <w:t>If the &lt;char-position&gt; of the last &lt;output-item&gt; is neither a "," or an explicitly occurring ";" the implementation-defined line termination sequence is outp</w:t>
      </w:r>
      <w:r>
        <w:t>ut and the current</w:t>
      </w:r>
      <w:r>
        <w:rPr>
          <w:i/>
        </w:rPr>
        <w:t xml:space="preserve"> file-position-pointer</w:t>
      </w:r>
      <w:r>
        <w:t xml:space="preserve"> is set to the beginning of the new line. </w:t>
      </w:r>
    </w:p>
    <w:p w:rsidR="00604189" w:rsidRDefault="009A452C">
      <w:pPr>
        <w:pStyle w:val="ListParagraph"/>
        <w:numPr>
          <w:ilvl w:val="0"/>
          <w:numId w:val="143"/>
        </w:numPr>
      </w:pPr>
      <w:r>
        <w:t xml:space="preserve">The </w:t>
      </w:r>
      <w:r>
        <w:rPr>
          <w:i/>
        </w:rPr>
        <w:t>output string value</w:t>
      </w:r>
      <w:r>
        <w:t xml:space="preserve"> of an &lt;output-expression&gt; is determined as follows: </w:t>
      </w:r>
    </w:p>
    <w:p w:rsidR="00604189" w:rsidRDefault="009A452C">
      <w:pPr>
        <w:pStyle w:val="ListParagraph"/>
        <w:numPr>
          <w:ilvl w:val="1"/>
          <w:numId w:val="143"/>
        </w:numPr>
      </w:pPr>
      <w:r>
        <w:t xml:space="preserve">If the evaluated data value of the &lt;output-expression&gt; is the </w:t>
      </w:r>
      <w:r>
        <w:rPr>
          <w:b/>
        </w:rPr>
        <w:t>Boolean</w:t>
      </w:r>
      <w:r>
        <w:t xml:space="preserve"> data value </w:t>
      </w:r>
      <w:r>
        <w:rPr>
          <w:b/>
        </w:rPr>
        <w:t>True</w:t>
      </w:r>
      <w:r>
        <w:t>, the outpu</w:t>
      </w:r>
      <w:r>
        <w:t xml:space="preserve">t string is "True". </w:t>
      </w:r>
    </w:p>
    <w:p w:rsidR="00604189" w:rsidRDefault="009A452C">
      <w:pPr>
        <w:pStyle w:val="ListParagraph"/>
        <w:numPr>
          <w:ilvl w:val="1"/>
          <w:numId w:val="143"/>
        </w:numPr>
      </w:pPr>
      <w:r>
        <w:t xml:space="preserve">If the evaluated data value of the &lt;output-expression&gt; is the </w:t>
      </w:r>
      <w:r>
        <w:rPr>
          <w:b/>
        </w:rPr>
        <w:t>Boolean</w:t>
      </w:r>
      <w:r>
        <w:t xml:space="preserve"> data value </w:t>
      </w:r>
      <w:r>
        <w:rPr>
          <w:b/>
        </w:rPr>
        <w:t>False</w:t>
      </w:r>
      <w:r>
        <w:t xml:space="preserve">, the output string is "False". </w:t>
      </w:r>
    </w:p>
    <w:p w:rsidR="00604189" w:rsidRDefault="009A452C">
      <w:pPr>
        <w:pStyle w:val="ListParagraph"/>
        <w:numPr>
          <w:ilvl w:val="1"/>
          <w:numId w:val="143"/>
        </w:numPr>
      </w:pPr>
      <w:r>
        <w:t xml:space="preserve">If the evaluated data value of the &lt;output-expression&gt; is the data value </w:t>
      </w:r>
      <w:r>
        <w:rPr>
          <w:b/>
        </w:rPr>
        <w:t>Null</w:t>
      </w:r>
      <w:r>
        <w:t xml:space="preserve">, the output string is "Null". </w:t>
      </w:r>
    </w:p>
    <w:p w:rsidR="00604189" w:rsidRDefault="009A452C">
      <w:pPr>
        <w:pStyle w:val="ListParagraph"/>
        <w:numPr>
          <w:ilvl w:val="1"/>
          <w:numId w:val="143"/>
        </w:numPr>
      </w:pPr>
      <w:r>
        <w:t xml:space="preserve">If the </w:t>
      </w:r>
      <w:r>
        <w:t xml:space="preserve">evaluated data value of the &lt;output-expression&gt; is an </w:t>
      </w:r>
      <w:r>
        <w:rPr>
          <w:b/>
        </w:rPr>
        <w:t>Error</w:t>
      </w:r>
      <w:r>
        <w:t xml:space="preserve"> data value the output string is "Error " followed by the error code Let-coerced to </w:t>
      </w:r>
      <w:r>
        <w:rPr>
          <w:b/>
        </w:rPr>
        <w:t>String</w:t>
      </w:r>
      <w:r>
        <w:t xml:space="preserve">. </w:t>
      </w:r>
    </w:p>
    <w:p w:rsidR="00604189" w:rsidRDefault="009A452C">
      <w:pPr>
        <w:pStyle w:val="ListParagraph"/>
        <w:numPr>
          <w:ilvl w:val="1"/>
          <w:numId w:val="143"/>
        </w:numPr>
      </w:pPr>
      <w:r>
        <w:t xml:space="preserve">If the evaluated data value of the &lt;output-expression&gt; is any numeric data value other than a </w:t>
      </w:r>
      <w:r>
        <w:rPr>
          <w:b/>
        </w:rPr>
        <w:t>Date</w:t>
      </w:r>
      <w:r>
        <w:t xml:space="preserve"> the o</w:t>
      </w:r>
      <w:r>
        <w:t xml:space="preserve">utput string is the evaluated data value of the &lt;output-expression&gt; Let-coerced to </w:t>
      </w:r>
      <w:r>
        <w:rPr>
          <w:b/>
        </w:rPr>
        <w:t>String</w:t>
      </w:r>
      <w:r>
        <w:t xml:space="preserve"> with a space character inserted as the first and the last character of the </w:t>
      </w:r>
      <w:r>
        <w:rPr>
          <w:b/>
        </w:rPr>
        <w:t>String</w:t>
      </w:r>
      <w:r>
        <w:t xml:space="preserve"> data value. </w:t>
      </w:r>
    </w:p>
    <w:p w:rsidR="00604189" w:rsidRDefault="009A452C">
      <w:pPr>
        <w:pStyle w:val="ListParagraph"/>
        <w:numPr>
          <w:ilvl w:val="1"/>
          <w:numId w:val="143"/>
        </w:numPr>
      </w:pPr>
      <w:r>
        <w:t xml:space="preserve">If the evaluated data value of the &lt;output-expression&gt; is a </w:t>
      </w:r>
      <w:r>
        <w:rPr>
          <w:b/>
        </w:rPr>
        <w:t>Date</w:t>
      </w:r>
      <w:r>
        <w:t xml:space="preserve"> data value the output string is the data value Let-coerced to </w:t>
      </w:r>
      <w:r>
        <w:rPr>
          <w:b/>
        </w:rPr>
        <w:t>String</w:t>
      </w:r>
      <w:r>
        <w:t xml:space="preserve">. </w:t>
      </w:r>
    </w:p>
    <w:p w:rsidR="00604189" w:rsidRDefault="009A452C">
      <w:pPr>
        <w:pStyle w:val="ListParagraph"/>
        <w:numPr>
          <w:ilvl w:val="1"/>
          <w:numId w:val="143"/>
        </w:numPr>
      </w:pPr>
      <w:r>
        <w:t xml:space="preserve">Otherwise, the output string is the evaluated data value of the &lt;output-expression&gt; </w:t>
      </w:r>
      <w:r>
        <w:rPr>
          <w:b/>
        </w:rPr>
        <w:t>Let</w:t>
      </w:r>
      <w:r>
        <w:t xml:space="preserve">-coerced to </w:t>
      </w:r>
      <w:r>
        <w:rPr>
          <w:b/>
        </w:rPr>
        <w:t>String</w:t>
      </w:r>
      <w:r>
        <w:t xml:space="preserve">. </w:t>
      </w:r>
    </w:p>
    <w:p w:rsidR="00604189" w:rsidRDefault="009A452C">
      <w:pPr>
        <w:pStyle w:val="Heading5"/>
      </w:pPr>
      <w:bookmarkStart w:id="281" w:name="section_630ce2feabf14aaea1261c6567ac2a41"/>
      <w:bookmarkStart w:id="282" w:name="_Toc181684003"/>
      <w:r>
        <w:t>Output Lists</w:t>
      </w:r>
      <w:bookmarkEnd w:id="281"/>
      <w:bookmarkEnd w:id="282"/>
      <w:r>
        <w:fldChar w:fldCharType="begin"/>
      </w:r>
      <w:r>
        <w:instrText xml:space="preserve"> XE "&lt;output-list&gt;" </w:instrText>
      </w:r>
      <w:r>
        <w:fldChar w:fldCharType="end"/>
      </w:r>
      <w:r>
        <w:fldChar w:fldCharType="begin"/>
      </w:r>
      <w:r>
        <w:instrText xml:space="preserve"> XE "&lt;output-item&gt;" </w:instrText>
      </w:r>
      <w:r>
        <w:fldChar w:fldCharType="end"/>
      </w:r>
      <w:r>
        <w:fldChar w:fldCharType="begin"/>
      </w:r>
      <w:r>
        <w:instrText xml:space="preserve"> XE "&lt;output-clause&gt;</w:instrText>
      </w:r>
      <w:r>
        <w:instrText xml:space="preserve">" </w:instrText>
      </w:r>
      <w:r>
        <w:fldChar w:fldCharType="end"/>
      </w:r>
      <w:r>
        <w:fldChar w:fldCharType="begin"/>
      </w:r>
      <w:r>
        <w:instrText xml:space="preserve"> XE "&lt;output-expression&gt;" </w:instrText>
      </w:r>
      <w:r>
        <w:fldChar w:fldCharType="end"/>
      </w:r>
      <w:r>
        <w:fldChar w:fldCharType="begin"/>
      </w:r>
      <w:r>
        <w:instrText xml:space="preserve"> XE "&lt;spc-clause&gt;" </w:instrText>
      </w:r>
      <w:r>
        <w:fldChar w:fldCharType="end"/>
      </w:r>
      <w:r>
        <w:fldChar w:fldCharType="begin"/>
      </w:r>
      <w:r>
        <w:instrText xml:space="preserve"> XE "&lt;spc-number&gt;" </w:instrText>
      </w:r>
      <w:r>
        <w:fldChar w:fldCharType="end"/>
      </w:r>
      <w:r>
        <w:fldChar w:fldCharType="begin"/>
      </w:r>
      <w:r>
        <w:instrText xml:space="preserve"> XE "&lt;tab-clause&gt;" </w:instrText>
      </w:r>
      <w:r>
        <w:fldChar w:fldCharType="end"/>
      </w:r>
      <w:r>
        <w:fldChar w:fldCharType="begin"/>
      </w:r>
      <w:r>
        <w:instrText xml:space="preserve"> XE "&lt;tab-number-clause&gt;" </w:instrText>
      </w:r>
      <w:r>
        <w:fldChar w:fldCharType="end"/>
      </w:r>
      <w:r>
        <w:fldChar w:fldCharType="begin"/>
      </w:r>
      <w:r>
        <w:instrText xml:space="preserve"> XE "&lt;tab-number&gt;" </w:instrText>
      </w:r>
      <w:r>
        <w:fldChar w:fldCharType="end"/>
      </w:r>
    </w:p>
    <w:p w:rsidR="00604189" w:rsidRDefault="009A452C">
      <w:pPr>
        <w:pStyle w:val="Code"/>
      </w:pPr>
      <w:r>
        <w:t>output-list = *output-item</w:t>
      </w:r>
    </w:p>
    <w:p w:rsidR="00604189" w:rsidRDefault="009A452C">
      <w:pPr>
        <w:pStyle w:val="Code"/>
      </w:pPr>
      <w:r>
        <w:t xml:space="preserve"> </w:t>
      </w:r>
    </w:p>
    <w:p w:rsidR="00604189" w:rsidRDefault="009A452C">
      <w:pPr>
        <w:pStyle w:val="Code"/>
      </w:pPr>
      <w:r>
        <w:t xml:space="preserve">output-item = [output-clause] [char-position] </w:t>
      </w:r>
    </w:p>
    <w:p w:rsidR="00604189" w:rsidRDefault="009A452C">
      <w:pPr>
        <w:pStyle w:val="Code"/>
      </w:pPr>
      <w:r>
        <w:t xml:space="preserve"> </w:t>
      </w:r>
    </w:p>
    <w:p w:rsidR="00604189" w:rsidRDefault="009A452C">
      <w:pPr>
        <w:pStyle w:val="Code"/>
      </w:pPr>
      <w:r>
        <w:t xml:space="preserve">output-clause = (spc-clause / tab-clause / output-expression)  </w:t>
      </w:r>
    </w:p>
    <w:p w:rsidR="00604189" w:rsidRDefault="009A452C">
      <w:pPr>
        <w:pStyle w:val="Code"/>
      </w:pPr>
      <w:r>
        <w:t>char-position = ( ";" / ",")</w:t>
      </w:r>
    </w:p>
    <w:p w:rsidR="00604189" w:rsidRDefault="009A452C">
      <w:pPr>
        <w:pStyle w:val="Code"/>
      </w:pPr>
      <w:r>
        <w:t xml:space="preserve"> </w:t>
      </w:r>
    </w:p>
    <w:p w:rsidR="00604189" w:rsidRDefault="009A452C">
      <w:pPr>
        <w:pStyle w:val="Code"/>
      </w:pPr>
      <w:r>
        <w:t xml:space="preserve">output-expression = expression </w:t>
      </w:r>
    </w:p>
    <w:p w:rsidR="00604189" w:rsidRDefault="009A452C">
      <w:pPr>
        <w:pStyle w:val="Code"/>
      </w:pPr>
      <w:r>
        <w:t xml:space="preserve"> </w:t>
      </w:r>
    </w:p>
    <w:p w:rsidR="00604189" w:rsidRDefault="009A452C">
      <w:pPr>
        <w:pStyle w:val="Code"/>
      </w:pPr>
      <w:r>
        <w:t xml:space="preserve">spc-clause = "Spc" "(" spc-number ")" </w:t>
      </w:r>
    </w:p>
    <w:p w:rsidR="00604189" w:rsidRDefault="009A452C">
      <w:pPr>
        <w:pStyle w:val="Code"/>
      </w:pPr>
      <w:r>
        <w:t xml:space="preserve">spc-number = expression </w:t>
      </w:r>
    </w:p>
    <w:p w:rsidR="00604189" w:rsidRDefault="009A452C">
      <w:pPr>
        <w:pStyle w:val="Code"/>
      </w:pPr>
      <w:r>
        <w:t xml:space="preserve">tab-clause = "Tab" [tab-number-clause] </w:t>
      </w:r>
    </w:p>
    <w:p w:rsidR="00604189" w:rsidRDefault="009A452C">
      <w:pPr>
        <w:pStyle w:val="Code"/>
      </w:pPr>
      <w:r>
        <w:t>tab-number-clause = "("</w:t>
      </w:r>
      <w:r>
        <w:t xml:space="preserve"> tab-number ")" </w:t>
      </w:r>
    </w:p>
    <w:p w:rsidR="00604189" w:rsidRDefault="009A452C">
      <w:pPr>
        <w:pStyle w:val="Code"/>
      </w:pPr>
      <w:r>
        <w:lastRenderedPageBreak/>
        <w:t xml:space="preserve">tab-number = expression </w:t>
      </w:r>
    </w:p>
    <w:p w:rsidR="00604189" w:rsidRDefault="009A452C">
      <w:pPr>
        <w:spacing w:line="246" w:lineRule="auto"/>
        <w:ind w:left="-5"/>
      </w:pPr>
      <w:r>
        <w:rPr>
          <w:i/>
        </w:rPr>
        <w:t>Static Semantics.</w:t>
      </w:r>
      <w:r>
        <w:t xml:space="preserve"> </w:t>
      </w:r>
    </w:p>
    <w:p w:rsidR="00604189" w:rsidRDefault="009A452C">
      <w:pPr>
        <w:numPr>
          <w:ilvl w:val="0"/>
          <w:numId w:val="148"/>
        </w:numPr>
      </w:pPr>
      <w:r>
        <w:t xml:space="preserve">If an &lt;output-item&gt; contains no &lt;output-clause&gt;, the effect is as if the &lt;output-item&gt; contains an &lt;output-clause&gt; consisting of the zero-length string "". </w:t>
      </w:r>
    </w:p>
    <w:p w:rsidR="00604189" w:rsidRDefault="009A452C">
      <w:pPr>
        <w:numPr>
          <w:ilvl w:val="0"/>
          <w:numId w:val="148"/>
        </w:numPr>
      </w:pPr>
      <w:r>
        <w:t>If &lt;char-position&gt; is not present, the</w:t>
      </w:r>
      <w:r>
        <w:t xml:space="preserve">n the effect is as if &lt;char-position&gt; were ";". </w:t>
      </w:r>
    </w:p>
    <w:p w:rsidR="00604189" w:rsidRDefault="009A452C">
      <w:pPr>
        <w:numPr>
          <w:ilvl w:val="0"/>
          <w:numId w:val="148"/>
        </w:numPr>
        <w:spacing w:after="267"/>
      </w:pPr>
      <w:r>
        <w:t xml:space="preserve">The </w:t>
      </w:r>
      <w:r>
        <w:rPr>
          <w:i/>
        </w:rPr>
        <w:t>declared type</w:t>
      </w:r>
      <w:r>
        <w:t xml:space="preserve"> </w:t>
      </w:r>
      <w:r>
        <w:rPr>
          <w:i/>
        </w:rPr>
        <w:t xml:space="preserve">(section </w:t>
      </w:r>
      <w:hyperlink w:anchor="Section_aaee9b48168f4cfe95d114c5cc427b69" w:history="1">
        <w:r>
          <w:rPr>
            <w:rStyle w:val="Hyperlink"/>
            <w:i/>
          </w:rPr>
          <w:t>2.2</w:t>
        </w:r>
      </w:hyperlink>
      <w:r>
        <w:rPr>
          <w:i/>
        </w:rPr>
        <w:t>)</w:t>
      </w:r>
      <w:r>
        <w:t xml:space="preserve"> of &lt;spc-number&gt; and of &lt;tab-number&gt; MUST be a </w:t>
      </w:r>
      <w:r>
        <w:rPr>
          <w:i/>
        </w:rPr>
        <w:t>scalar declared type (section 2.2)</w:t>
      </w:r>
      <w:r>
        <w:t xml:space="preserve">. </w:t>
      </w:r>
    </w:p>
    <w:p w:rsidR="00604189" w:rsidRDefault="009A452C">
      <w:pPr>
        <w:spacing w:line="246" w:lineRule="auto"/>
        <w:ind w:left="-5"/>
      </w:pPr>
      <w:r>
        <w:rPr>
          <w:i/>
        </w:rPr>
        <w:t>Runtime Semantics</w:t>
      </w:r>
      <w:r>
        <w:t xml:space="preserve">. </w:t>
      </w:r>
    </w:p>
    <w:p w:rsidR="00604189" w:rsidRDefault="009A452C">
      <w:pPr>
        <w:numPr>
          <w:ilvl w:val="0"/>
          <w:numId w:val="148"/>
        </w:numPr>
      </w:pPr>
      <w:r>
        <w:t xml:space="preserve">The </w:t>
      </w:r>
      <w:r>
        <w:rPr>
          <w:i/>
        </w:rPr>
        <w:t>space co</w:t>
      </w:r>
      <w:r>
        <w:rPr>
          <w:i/>
        </w:rPr>
        <w:t>unt</w:t>
      </w:r>
      <w:r>
        <w:t xml:space="preserve"> of a &lt;spc-clause&gt; is the larger of 0 and the evaluated value of its &lt;spc-number&gt; </w:t>
      </w:r>
      <w:r>
        <w:rPr>
          <w:i/>
        </w:rPr>
        <w:t>Let-coerced</w:t>
      </w:r>
      <w:r>
        <w:t xml:space="preserve"> to declared type </w:t>
      </w:r>
      <w:r>
        <w:rPr>
          <w:b/>
        </w:rPr>
        <w:t>Integer</w:t>
      </w:r>
      <w:r>
        <w:t xml:space="preserve">. </w:t>
      </w:r>
    </w:p>
    <w:p w:rsidR="00604189" w:rsidRDefault="009A452C">
      <w:pPr>
        <w:numPr>
          <w:ilvl w:val="0"/>
          <w:numId w:val="148"/>
        </w:numPr>
      </w:pPr>
      <w:r>
        <w:t xml:space="preserve">The </w:t>
      </w:r>
      <w:r>
        <w:rPr>
          <w:i/>
        </w:rPr>
        <w:t>tab number</w:t>
      </w:r>
      <w:r>
        <w:t xml:space="preserve"> of a &lt;tab-clause&gt; that includes a &lt;tab-number-clause&gt; is the larger of 1 and the evaluated value of its &lt;tab-number&gt; </w:t>
      </w:r>
      <w:r>
        <w:rPr>
          <w:i/>
        </w:rPr>
        <w:t xml:space="preserve">Let-coerced </w:t>
      </w:r>
      <w:r>
        <w:t xml:space="preserve">to declared type </w:t>
      </w:r>
      <w:r>
        <w:rPr>
          <w:b/>
        </w:rPr>
        <w:t>Integer</w:t>
      </w:r>
      <w:r>
        <w:t xml:space="preserve">. </w:t>
      </w:r>
    </w:p>
    <w:p w:rsidR="00604189" w:rsidRDefault="009A452C">
      <w:pPr>
        <w:pStyle w:val="Heading4"/>
      </w:pPr>
      <w:bookmarkStart w:id="283" w:name="section_7d5166173cbc4cb188f7d64e8e640a07"/>
      <w:bookmarkStart w:id="284" w:name="_Toc181684004"/>
      <w:r>
        <w:t>Write Statement</w:t>
      </w:r>
      <w:bookmarkEnd w:id="283"/>
      <w:bookmarkEnd w:id="284"/>
      <w:r>
        <w:fldChar w:fldCharType="begin"/>
      </w:r>
      <w:r>
        <w:instrText xml:space="preserve"> XE "&lt;write-statement&gt;" </w:instrText>
      </w:r>
      <w:r>
        <w:fldChar w:fldCharType="end"/>
      </w:r>
    </w:p>
    <w:p w:rsidR="00604189" w:rsidRDefault="009A452C">
      <w:r>
        <w:t xml:space="preserve">A &lt;write-statement&gt; writes data to the file underlying &lt;marked-file-number&gt;. </w:t>
      </w:r>
    </w:p>
    <w:p w:rsidR="00604189" w:rsidRDefault="009A452C">
      <w:pPr>
        <w:pStyle w:val="Code"/>
      </w:pPr>
      <w:r>
        <w:t xml:space="preserve">write-statement = "Write" marked-file-number "," [output-list] </w:t>
      </w:r>
    </w:p>
    <w:p w:rsidR="00604189" w:rsidRDefault="009A452C">
      <w:pPr>
        <w:spacing w:line="246" w:lineRule="auto"/>
        <w:ind w:left="-5"/>
      </w:pPr>
      <w:r>
        <w:rPr>
          <w:i/>
        </w:rPr>
        <w:t>Static Semantics.</w:t>
      </w:r>
      <w:r>
        <w:t xml:space="preserve"> </w:t>
      </w:r>
    </w:p>
    <w:p w:rsidR="00604189" w:rsidRDefault="009A452C">
      <w:pPr>
        <w:numPr>
          <w:ilvl w:val="0"/>
          <w:numId w:val="148"/>
        </w:numPr>
      </w:pPr>
      <w:r>
        <w:t xml:space="preserve">The semantics </w:t>
      </w:r>
      <w:r>
        <w:t xml:space="preserve">of &lt;marked-file-number&gt; in this context are those of a &lt;file-number&gt; element that consisted of that same &lt;marked-file-number&gt; element. </w:t>
      </w:r>
    </w:p>
    <w:p w:rsidR="00604189" w:rsidRDefault="009A452C">
      <w:pPr>
        <w:numPr>
          <w:ilvl w:val="0"/>
          <w:numId w:val="148"/>
        </w:numPr>
      </w:pPr>
      <w:r>
        <w:t>If a &lt;write-statement&gt; contains no &lt;output-list&gt;, the effect is as if &lt;write-statement&gt; contains an &lt;output-list&gt; with a</w:t>
      </w:r>
      <w:r>
        <w:t xml:space="preserve">n &lt;output-clause&gt; of "" (a zero-length string), followed by a &lt;char-position&gt; of ",". </w:t>
      </w:r>
    </w:p>
    <w:p w:rsidR="00604189" w:rsidRDefault="009A452C">
      <w:pPr>
        <w:spacing w:line="246" w:lineRule="auto"/>
        <w:ind w:left="-5"/>
      </w:pPr>
      <w:r>
        <w:rPr>
          <w:i/>
        </w:rPr>
        <w:t>Runtime Semantics.</w:t>
      </w:r>
      <w:r>
        <w:t xml:space="preserve"> </w:t>
      </w:r>
    </w:p>
    <w:p w:rsidR="00604189" w:rsidRDefault="009A452C">
      <w:pPr>
        <w:pStyle w:val="ListParagraph"/>
        <w:numPr>
          <w:ilvl w:val="0"/>
          <w:numId w:val="149"/>
        </w:numPr>
      </w:pPr>
      <w:r>
        <w:t xml:space="preserve">An error (number 52, "Bad file name or number") is raised if the file number value (section </w:t>
      </w:r>
      <w:hyperlink w:anchor="Section_38cf0628c62b4cb5be3e865600a9bc59" w:history="1">
        <w:r>
          <w:t>5.4.5.1.1</w:t>
        </w:r>
      </w:hyperlink>
      <w:r>
        <w:t xml:space="preserve">) of &lt;file-number&gt; is not a currently-open (section </w:t>
      </w:r>
      <w:hyperlink w:anchor="Section_29a62f385bf64e089dae0094e377058b" w:history="1">
        <w:r>
          <w:t>5.4.5.1</w:t>
        </w:r>
      </w:hyperlink>
      <w:r>
        <w:t xml:space="preserve">) file number (section </w:t>
      </w:r>
      <w:hyperlink w:anchor="Section_2fd9c1be0d9a4b29b5acc9d51ce483cf" w:history="1">
        <w:r>
          <w:t>5.4.5</w:t>
        </w:r>
      </w:hyperlink>
      <w:r>
        <w:t xml:space="preserve">). </w:t>
      </w:r>
    </w:p>
    <w:p w:rsidR="00604189" w:rsidRDefault="009A452C">
      <w:pPr>
        <w:pStyle w:val="ListParagraph"/>
        <w:numPr>
          <w:ilvl w:val="0"/>
          <w:numId w:val="149"/>
        </w:numPr>
      </w:pPr>
      <w:r>
        <w:t>If &lt;output-list&gt; is not present, the implementation-defined line termination sequence is written to the file associated with file number value starting at its current file-pointer-position. The current file-pointer-position is set imm</w:t>
      </w:r>
      <w:r>
        <w:t xml:space="preserve">ediately after the line termination sequence. </w:t>
      </w:r>
    </w:p>
    <w:p w:rsidR="00604189" w:rsidRDefault="009A452C">
      <w:pPr>
        <w:pStyle w:val="ListParagraph"/>
        <w:numPr>
          <w:ilvl w:val="0"/>
          <w:numId w:val="149"/>
        </w:numPr>
      </w:pPr>
      <w:r>
        <w:t xml:space="preserve">Otherwise, for each &lt;output-item&gt; in &lt;output-list&gt; proceeding in left to right order: </w:t>
      </w:r>
    </w:p>
    <w:p w:rsidR="00604189" w:rsidRDefault="009A452C">
      <w:pPr>
        <w:pStyle w:val="ListParagraph"/>
        <w:numPr>
          <w:ilvl w:val="1"/>
          <w:numId w:val="149"/>
        </w:numPr>
      </w:pPr>
      <w:r>
        <w:t xml:space="preserve">If &lt;output-clause&gt; consists of an &lt;output-expression&gt;: </w:t>
      </w:r>
    </w:p>
    <w:p w:rsidR="00604189" w:rsidRDefault="009A452C">
      <w:pPr>
        <w:pStyle w:val="ListParagraph"/>
        <w:numPr>
          <w:ilvl w:val="2"/>
          <w:numId w:val="150"/>
        </w:numPr>
      </w:pPr>
      <w:r>
        <w:t xml:space="preserve">The &lt;output-expression&gt; is evaluated to produce an </w:t>
      </w:r>
      <w:r>
        <w:rPr>
          <w:i/>
        </w:rPr>
        <w:t>output string v</w:t>
      </w:r>
      <w:r>
        <w:rPr>
          <w:i/>
        </w:rPr>
        <w:t>alue</w:t>
      </w:r>
      <w:r>
        <w:t xml:space="preserve"> and characters of the string are written to the file associated with </w:t>
      </w:r>
      <w:r>
        <w:rPr>
          <w:i/>
        </w:rPr>
        <w:t>file number value</w:t>
      </w:r>
      <w:r>
        <w:t xml:space="preserve"> starting at its current </w:t>
      </w:r>
      <w:r>
        <w:rPr>
          <w:i/>
        </w:rPr>
        <w:t>file-pointer-position</w:t>
      </w:r>
      <w:r>
        <w:t xml:space="preserve">. </w:t>
      </w:r>
    </w:p>
    <w:p w:rsidR="00604189" w:rsidRDefault="009A452C">
      <w:pPr>
        <w:pStyle w:val="ListParagraph"/>
        <w:numPr>
          <w:ilvl w:val="2"/>
          <w:numId w:val="150"/>
        </w:numPr>
      </w:pPr>
      <w:r>
        <w:t>Write a comma character to the file unless this is the final &lt;output-clause&gt; and its &lt;char-position&gt; is neither a ",</w:t>
      </w:r>
      <w:r>
        <w:t xml:space="preserve">" or an explicitly occurring ";". </w:t>
      </w:r>
    </w:p>
    <w:p w:rsidR="00604189" w:rsidRDefault="009A452C">
      <w:pPr>
        <w:pStyle w:val="ListParagraph"/>
        <w:numPr>
          <w:ilvl w:val="2"/>
          <w:numId w:val="150"/>
        </w:numPr>
      </w:pPr>
      <w:r>
        <w:t xml:space="preserve">Advance the current </w:t>
      </w:r>
      <w:r>
        <w:rPr>
          <w:i/>
        </w:rPr>
        <w:t>file-pointer-position to immediately follow the last output character.</w:t>
      </w:r>
      <w:r>
        <w:t xml:space="preserve"> </w:t>
      </w:r>
    </w:p>
    <w:p w:rsidR="00604189" w:rsidRDefault="009A452C">
      <w:pPr>
        <w:pStyle w:val="ListParagraph"/>
        <w:numPr>
          <w:ilvl w:val="2"/>
          <w:numId w:val="150"/>
        </w:numPr>
      </w:pPr>
      <w:r>
        <w:lastRenderedPageBreak/>
        <w:t xml:space="preserve">If while performing any of these steps the number of characters in the </w:t>
      </w:r>
      <w:r>
        <w:rPr>
          <w:i/>
        </w:rPr>
        <w:t>current line (section 5.4.5)</w:t>
      </w:r>
      <w:r>
        <w:t xml:space="preserve"> reaches the </w:t>
      </w:r>
      <w:r>
        <w:rPr>
          <w:i/>
        </w:rPr>
        <w:t>maximum line leng</w:t>
      </w:r>
      <w:r>
        <w:rPr>
          <w:i/>
        </w:rPr>
        <w:t>th (section 5.4.5)</w:t>
      </w:r>
      <w:r>
        <w:t xml:space="preserve"> the </w:t>
      </w:r>
      <w:r>
        <w:rPr>
          <w:i/>
        </w:rPr>
        <w:t>line termination sequence</w:t>
      </w:r>
      <w:r>
        <w:t xml:space="preserve"> is immediately written and output continues on the next line. </w:t>
      </w:r>
    </w:p>
    <w:p w:rsidR="00604189" w:rsidRDefault="009A452C">
      <w:pPr>
        <w:pStyle w:val="ListParagraph"/>
        <w:numPr>
          <w:ilvl w:val="1"/>
          <w:numId w:val="149"/>
        </w:numPr>
      </w:pPr>
      <w:r>
        <w:t>If &lt;output-clause&gt; consists of a &lt;spc-clause&gt;:</w:t>
      </w:r>
    </w:p>
    <w:p w:rsidR="00604189" w:rsidRDefault="009A452C">
      <w:pPr>
        <w:pStyle w:val="ListParagraph"/>
        <w:numPr>
          <w:ilvl w:val="2"/>
          <w:numId w:val="151"/>
        </w:numPr>
      </w:pPr>
      <w:r>
        <w:t xml:space="preserve">If </w:t>
      </w:r>
      <w:r>
        <w:rPr>
          <w:i/>
        </w:rPr>
        <w:t xml:space="preserve">space count (section </w:t>
      </w:r>
      <w:hyperlink w:anchor="Section_630ce2feabf14aaea1261c6567ac2a41" w:history="1">
        <w:r>
          <w:rPr>
            <w:rStyle w:val="Hyperlink"/>
            <w:i/>
          </w:rPr>
          <w:t>5.4.5.8.1</w:t>
        </w:r>
      </w:hyperlink>
      <w:r>
        <w:rPr>
          <w:i/>
        </w:rPr>
        <w:t>)</w:t>
      </w:r>
      <w:r>
        <w:t xml:space="preserve"> is</w:t>
      </w:r>
      <w:r>
        <w:t xml:space="preserve">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s</w:t>
      </w:r>
      <w:r>
        <w:t xml:space="preserve"> be the value of </w:t>
      </w:r>
      <w:r>
        <w:rPr>
          <w:i/>
        </w:rPr>
        <w:t>space count</w:t>
      </w:r>
      <w:r>
        <w:t xml:space="preserve">. </w:t>
      </w:r>
    </w:p>
    <w:p w:rsidR="00604189" w:rsidRDefault="009A452C">
      <w:pPr>
        <w:pStyle w:val="ListParagraph"/>
        <w:numPr>
          <w:ilvl w:val="2"/>
          <w:numId w:val="151"/>
        </w:numPr>
      </w:pPr>
      <w:r>
        <w:t xml:space="preserve">Otherwise, </w:t>
      </w:r>
      <w:r>
        <w:rPr>
          <w:i/>
        </w:rPr>
        <w:t>space count</w:t>
      </w:r>
      <w:r>
        <w:t xml:space="preserve"> is greater than the </w:t>
      </w:r>
      <w:r>
        <w:rPr>
          <w:i/>
        </w:rPr>
        <w:t>maximum line length</w:t>
      </w:r>
      <w:r>
        <w:t xml:space="preserve">. Let </w:t>
      </w:r>
      <w:r>
        <w:rPr>
          <w:i/>
        </w:rPr>
        <w:t>s</w:t>
      </w:r>
      <w:r>
        <w:t xml:space="preserve"> be the value (</w:t>
      </w:r>
      <w:r>
        <w:rPr>
          <w:i/>
        </w:rPr>
        <w:t>space count</w:t>
      </w:r>
      <w:r>
        <w:t xml:space="preserve"> modulo </w:t>
      </w:r>
      <w:r>
        <w:rPr>
          <w:i/>
        </w:rPr>
        <w:t>maximum line length</w:t>
      </w:r>
      <w:r>
        <w:t xml:space="preserve">). </w:t>
      </w:r>
    </w:p>
    <w:p w:rsidR="00604189" w:rsidRDefault="009A452C">
      <w:pPr>
        <w:pStyle w:val="ListParagraph"/>
        <w:numPr>
          <w:ilvl w:val="2"/>
          <w:numId w:val="151"/>
        </w:numPr>
      </w:pPr>
      <w:r>
        <w:t xml:space="preserve">If the is a </w:t>
      </w:r>
      <w:r>
        <w:rPr>
          <w:i/>
        </w:rPr>
        <w:t>maximum line width</w:t>
      </w:r>
      <w:r>
        <w:t xml:space="preserve"> and </w:t>
      </w:r>
      <w:r>
        <w:rPr>
          <w:i/>
        </w:rPr>
        <w:t>s</w:t>
      </w:r>
      <w:r>
        <w:t xml:space="preserve"> is greater than </w:t>
      </w:r>
      <w:r>
        <w:rPr>
          <w:i/>
        </w:rPr>
        <w:t>maximum line width</w:t>
      </w:r>
      <w:r>
        <w:t xml:space="preserve"> minus </w:t>
      </w:r>
      <w:r>
        <w:rPr>
          <w:i/>
        </w:rPr>
        <w:t>current line position</w:t>
      </w:r>
      <w:r>
        <w:t xml:space="preserve"> let </w:t>
      </w:r>
      <w:r>
        <w:rPr>
          <w:i/>
        </w:rPr>
        <w:t>s</w:t>
      </w:r>
      <w:r>
        <w:t xml:space="preserve"> equal </w:t>
      </w:r>
      <w:r>
        <w:rPr>
          <w:i/>
        </w:rPr>
        <w:t>s</w:t>
      </w:r>
      <w:r>
        <w:t xml:space="preserve"> minus (</w:t>
      </w:r>
      <w:r>
        <w:rPr>
          <w:i/>
        </w:rPr>
        <w:t xml:space="preserve">maximum line width </w:t>
      </w:r>
      <w:r>
        <w:t xml:space="preserve">minus </w:t>
      </w:r>
      <w:r>
        <w:rPr>
          <w:i/>
        </w:rPr>
        <w:t>current line position</w:t>
      </w:r>
      <w:r>
        <w:t xml:space="preserve">). The </w:t>
      </w:r>
      <w:r>
        <w:rPr>
          <w:i/>
        </w:rPr>
        <w:t>line termination sequence</w:t>
      </w:r>
      <w:r>
        <w:t xml:space="preserve"> is immediately</w:t>
      </w:r>
      <w:r>
        <w:t xml:space="preserve"> written and current </w:t>
      </w:r>
      <w:r>
        <w:rPr>
          <w:i/>
        </w:rPr>
        <w:t xml:space="preserve">file-pointer-position </w:t>
      </w:r>
      <w:r>
        <w:t xml:space="preserve">is set to beginning of the new line. </w:t>
      </w:r>
    </w:p>
    <w:p w:rsidR="00604189" w:rsidRDefault="009A452C">
      <w:pPr>
        <w:pStyle w:val="ListParagraph"/>
        <w:numPr>
          <w:ilvl w:val="2"/>
          <w:numId w:val="151"/>
        </w:numPr>
      </w:pPr>
      <w:r>
        <w:t xml:space="preserve">Write </w:t>
      </w:r>
      <w:r>
        <w:rPr>
          <w:i/>
        </w:rPr>
        <w:t>s</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w:t>
      </w:r>
      <w:r>
        <w:t xml:space="preserve">following that last such space character. </w:t>
      </w:r>
    </w:p>
    <w:p w:rsidR="00604189" w:rsidRDefault="009A452C">
      <w:pPr>
        <w:pStyle w:val="ListParagraph"/>
        <w:numPr>
          <w:ilvl w:val="2"/>
          <w:numId w:val="151"/>
        </w:numPr>
      </w:pPr>
      <w:r>
        <w:t xml:space="preserve">If the &lt;char-position&gt; element is a "," write a comma character to the file and advance the current file-pointer-position. </w:t>
      </w:r>
    </w:p>
    <w:p w:rsidR="00604189" w:rsidRDefault="009A452C">
      <w:pPr>
        <w:pStyle w:val="ListParagraph"/>
        <w:numPr>
          <w:ilvl w:val="2"/>
          <w:numId w:val="151"/>
        </w:numPr>
      </w:pPr>
      <w:r>
        <w:t xml:space="preserve">If while performing any of these steps the number of characters in the </w:t>
      </w:r>
      <w:r>
        <w:rPr>
          <w:i/>
        </w:rPr>
        <w:t>current line (sect</w:t>
      </w:r>
      <w:r>
        <w:rPr>
          <w:i/>
        </w:rPr>
        <w:t>ion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604189" w:rsidRDefault="009A452C">
      <w:pPr>
        <w:pStyle w:val="ListParagraph"/>
        <w:numPr>
          <w:ilvl w:val="1"/>
          <w:numId w:val="149"/>
        </w:numPr>
      </w:pPr>
      <w:r>
        <w:t xml:space="preserve">If &lt;output-clause&gt; consists of a &lt;tab-clause&gt; that includes a &lt;tab-number-clause&gt; then do the following </w:t>
      </w:r>
      <w:r>
        <w:t xml:space="preserve">steps: </w:t>
      </w:r>
    </w:p>
    <w:p w:rsidR="00604189" w:rsidRDefault="009A452C">
      <w:pPr>
        <w:pStyle w:val="ListParagraph"/>
        <w:numPr>
          <w:ilvl w:val="2"/>
          <w:numId w:val="152"/>
        </w:numPr>
      </w:pPr>
      <w:r>
        <w:t xml:space="preserve">If </w:t>
      </w:r>
      <w:r>
        <w:rPr>
          <w:i/>
        </w:rPr>
        <w:t>tab number (section 5.4.5.8.1)</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t</w:t>
      </w:r>
      <w:r>
        <w:t xml:space="preserve"> be the value of </w:t>
      </w:r>
      <w:r>
        <w:rPr>
          <w:i/>
        </w:rPr>
        <w:t>tab number</w:t>
      </w:r>
      <w:r>
        <w:t xml:space="preserve">. </w:t>
      </w:r>
    </w:p>
    <w:p w:rsidR="00604189" w:rsidRDefault="009A452C">
      <w:pPr>
        <w:pStyle w:val="ListParagraph"/>
        <w:numPr>
          <w:ilvl w:val="2"/>
          <w:numId w:val="152"/>
        </w:numPr>
      </w:pPr>
      <w:r>
        <w:t xml:space="preserve">Otherwise, </w:t>
      </w:r>
      <w:r>
        <w:rPr>
          <w:i/>
        </w:rPr>
        <w:t>tab number</w:t>
      </w:r>
      <w:r>
        <w:t xml:space="preserve"> is greater than the </w:t>
      </w:r>
      <w:r>
        <w:rPr>
          <w:i/>
        </w:rPr>
        <w:t>ma</w:t>
      </w:r>
      <w:r>
        <w:rPr>
          <w:i/>
        </w:rPr>
        <w:t>ximum line length</w:t>
      </w:r>
      <w:r>
        <w:t xml:space="preserve">. Let </w:t>
      </w:r>
      <w:r>
        <w:rPr>
          <w:i/>
        </w:rPr>
        <w:t>t</w:t>
      </w:r>
      <w:r>
        <w:t xml:space="preserve"> be the value (</w:t>
      </w:r>
      <w:r>
        <w:rPr>
          <w:i/>
        </w:rPr>
        <w:t>tab number</w:t>
      </w:r>
      <w:r>
        <w:t xml:space="preserve"> modulo </w:t>
      </w:r>
      <w:r>
        <w:rPr>
          <w:i/>
        </w:rPr>
        <w:t>maximum line length</w:t>
      </w:r>
      <w:r>
        <w:t xml:space="preserve">). </w:t>
      </w:r>
    </w:p>
    <w:p w:rsidR="00604189" w:rsidRDefault="009A452C">
      <w:pPr>
        <w:pStyle w:val="ListParagraph"/>
        <w:numPr>
          <w:ilvl w:val="2"/>
          <w:numId w:val="152"/>
        </w:numPr>
      </w:pPr>
      <w:r>
        <w:t xml:space="preserve">If </w:t>
      </w:r>
      <w:r>
        <w:rPr>
          <w:i/>
        </w:rPr>
        <w:t>t</w:t>
      </w:r>
      <w:r>
        <w:t xml:space="preserve"> less than or equal to the current line position, output the </w:t>
      </w:r>
      <w:r>
        <w:rPr>
          <w:i/>
        </w:rPr>
        <w:t>line termination sequence</w:t>
      </w:r>
      <w:r>
        <w:t xml:space="preserve">. Set the current </w:t>
      </w:r>
      <w:r>
        <w:rPr>
          <w:i/>
        </w:rPr>
        <w:t xml:space="preserve">file-pointer-position </w:t>
      </w:r>
      <w:r>
        <w:t xml:space="preserve">is set to beginning of the new line. </w:t>
      </w:r>
    </w:p>
    <w:p w:rsidR="00604189" w:rsidRDefault="009A452C">
      <w:pPr>
        <w:pStyle w:val="ListParagraph"/>
        <w:numPr>
          <w:ilvl w:val="2"/>
          <w:numId w:val="152"/>
        </w:numPr>
      </w:pPr>
      <w:r>
        <w:t xml:space="preserve">Write </w:t>
      </w:r>
      <w:r>
        <w:rPr>
          <w:i/>
        </w:rPr>
        <w:t xml:space="preserve">t </w:t>
      </w:r>
      <w:r>
        <w:t xml:space="preserve">minus </w:t>
      </w:r>
      <w:r>
        <w:rPr>
          <w:i/>
        </w:rPr>
        <w:t>current line position</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604189" w:rsidRDefault="009A452C">
      <w:pPr>
        <w:pStyle w:val="ListParagraph"/>
        <w:numPr>
          <w:ilvl w:val="2"/>
          <w:numId w:val="152"/>
        </w:numPr>
      </w:pPr>
      <w:r>
        <w:t>If the &lt;</w:t>
      </w:r>
      <w:r>
        <w:t xml:space="preserve">char-position&gt; element is a "," write a comma character to the file and advance the current </w:t>
      </w:r>
      <w:r>
        <w:rPr>
          <w:i/>
        </w:rPr>
        <w:t>file-pointer-position</w:t>
      </w:r>
      <w:r>
        <w:t xml:space="preserve">. </w:t>
      </w:r>
    </w:p>
    <w:p w:rsidR="00604189" w:rsidRDefault="009A452C">
      <w:pPr>
        <w:pStyle w:val="ListParagraph"/>
        <w:numPr>
          <w:ilvl w:val="2"/>
          <w:numId w:val="152"/>
        </w:numPr>
      </w:pPr>
      <w:r>
        <w:t xml:space="preserve">If while performing any of these steps the number of characters in the </w:t>
      </w:r>
      <w:r>
        <w:rPr>
          <w:i/>
        </w:rPr>
        <w:t>current line (section 5.4.5)</w:t>
      </w:r>
      <w:r>
        <w:t xml:space="preserve"> reaches the </w:t>
      </w:r>
      <w:r>
        <w:rPr>
          <w:i/>
        </w:rPr>
        <w:t>maximum line length (section</w:t>
      </w:r>
      <w:r>
        <w:rPr>
          <w:i/>
        </w:rPr>
        <w:t xml:space="preserve"> 5.4.5)</w:t>
      </w:r>
      <w:r>
        <w:t xml:space="preserve"> the </w:t>
      </w:r>
      <w:r>
        <w:rPr>
          <w:i/>
        </w:rPr>
        <w:t>line termination sequence</w:t>
      </w:r>
      <w:r>
        <w:t xml:space="preserve"> is immediately written and output continues on the next line. </w:t>
      </w:r>
    </w:p>
    <w:p w:rsidR="00604189" w:rsidRDefault="009A452C">
      <w:pPr>
        <w:pStyle w:val="ListParagraph"/>
        <w:numPr>
          <w:ilvl w:val="1"/>
          <w:numId w:val="149"/>
        </w:numPr>
      </w:pPr>
      <w:r>
        <w:t xml:space="preserve">Otherwise, &lt;output-clause&gt; consists of a &lt;tab-clause&gt; that does not includes a &lt;tab-number-clause&gt; so do the following steps: </w:t>
      </w:r>
    </w:p>
    <w:p w:rsidR="00604189" w:rsidRDefault="009A452C">
      <w:pPr>
        <w:pStyle w:val="ListParagraph"/>
        <w:numPr>
          <w:ilvl w:val="2"/>
          <w:numId w:val="153"/>
        </w:numPr>
      </w:pPr>
      <w:r>
        <w:t xml:space="preserve">Write a comma character and </w:t>
      </w:r>
      <w:r>
        <w:t xml:space="preserve">advance the current </w:t>
      </w:r>
      <w:r>
        <w:rPr>
          <w:i/>
        </w:rPr>
        <w:t>file-pointer-position</w:t>
      </w:r>
      <w:r>
        <w:t xml:space="preserve">. </w:t>
      </w:r>
    </w:p>
    <w:p w:rsidR="00604189" w:rsidRDefault="009A452C">
      <w:pPr>
        <w:pStyle w:val="ListParagraph"/>
        <w:numPr>
          <w:ilvl w:val="2"/>
          <w:numId w:val="153"/>
        </w:numPr>
      </w:pPr>
      <w:r>
        <w:t xml:space="preserve">If the &lt;char-position&gt; element is a "," write a comma character to the file and advance the current </w:t>
      </w:r>
      <w:r>
        <w:rPr>
          <w:i/>
        </w:rPr>
        <w:t>file-pointer-position</w:t>
      </w:r>
      <w:r>
        <w:t xml:space="preserve">. </w:t>
      </w:r>
    </w:p>
    <w:p w:rsidR="00604189" w:rsidRDefault="009A452C">
      <w:pPr>
        <w:pStyle w:val="ListParagraph"/>
        <w:numPr>
          <w:ilvl w:val="2"/>
          <w:numId w:val="153"/>
        </w:numPr>
      </w:pPr>
      <w:r>
        <w:lastRenderedPageBreak/>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604189" w:rsidRDefault="009A452C">
      <w:pPr>
        <w:pStyle w:val="ListParagraph"/>
        <w:numPr>
          <w:ilvl w:val="0"/>
          <w:numId w:val="149"/>
        </w:numPr>
      </w:pPr>
      <w:r>
        <w:t>If the &lt;char-position&gt; of the last &lt;output-item&gt; is neither a "," nor an explicitly oc</w:t>
      </w:r>
      <w:r>
        <w:t xml:space="preserve">curring ";" the implementation-defined line termination sequence is output and the current file-position-pointer is set to the beginning of the new line. </w:t>
      </w:r>
    </w:p>
    <w:p w:rsidR="00604189" w:rsidRDefault="009A452C">
      <w:pPr>
        <w:pStyle w:val="ListParagraph"/>
        <w:numPr>
          <w:ilvl w:val="0"/>
          <w:numId w:val="149"/>
        </w:numPr>
      </w:pPr>
      <w:r>
        <w:t xml:space="preserve">The output string value of an &lt;output-expression&gt; is determined as follows: </w:t>
      </w:r>
    </w:p>
    <w:p w:rsidR="00604189" w:rsidRDefault="009A452C">
      <w:pPr>
        <w:pStyle w:val="ListParagraph"/>
        <w:numPr>
          <w:ilvl w:val="1"/>
          <w:numId w:val="149"/>
        </w:numPr>
      </w:pPr>
      <w:r>
        <w:t>If the evaluated data va</w:t>
      </w:r>
      <w:r>
        <w:t xml:space="preserve">lue of the &lt;output-expression&gt; is the </w:t>
      </w:r>
      <w:r>
        <w:rPr>
          <w:b/>
        </w:rPr>
        <w:t>Boolean</w:t>
      </w:r>
      <w:r>
        <w:t xml:space="preserve"> data value </w:t>
      </w:r>
      <w:r>
        <w:rPr>
          <w:b/>
        </w:rPr>
        <w:t>True</w:t>
      </w:r>
      <w:r>
        <w:t xml:space="preserve">, the output string is ""#TRUE#". </w:t>
      </w:r>
    </w:p>
    <w:p w:rsidR="00604189" w:rsidRDefault="009A452C">
      <w:pPr>
        <w:pStyle w:val="ListParagraph"/>
        <w:numPr>
          <w:ilvl w:val="1"/>
          <w:numId w:val="149"/>
        </w:numPr>
      </w:pPr>
      <w:r>
        <w:t xml:space="preserve">If the evaluated data value of the &lt;output-expression&gt; is the </w:t>
      </w:r>
      <w:r>
        <w:rPr>
          <w:b/>
        </w:rPr>
        <w:t>Boolean</w:t>
      </w:r>
      <w:r>
        <w:t xml:space="preserve"> data value </w:t>
      </w:r>
      <w:r>
        <w:rPr>
          <w:b/>
        </w:rPr>
        <w:t>False</w:t>
      </w:r>
      <w:r>
        <w:t xml:space="preserve">, the output string is "#FALSE#". </w:t>
      </w:r>
    </w:p>
    <w:p w:rsidR="00604189" w:rsidRDefault="009A452C">
      <w:pPr>
        <w:pStyle w:val="ListParagraph"/>
        <w:numPr>
          <w:ilvl w:val="1"/>
          <w:numId w:val="149"/>
        </w:numPr>
      </w:pPr>
      <w:r>
        <w:t>If the evaluated data value of the &lt;out</w:t>
      </w:r>
      <w:r>
        <w:t xml:space="preserve">put-expression&gt; is the data value </w:t>
      </w:r>
      <w:r>
        <w:rPr>
          <w:b/>
        </w:rPr>
        <w:t>Null</w:t>
      </w:r>
      <w:r>
        <w:t xml:space="preserve">, the output string is "#NULL#". </w:t>
      </w:r>
    </w:p>
    <w:p w:rsidR="00604189" w:rsidRDefault="009A452C">
      <w:pPr>
        <w:pStyle w:val="ListParagraph"/>
        <w:numPr>
          <w:ilvl w:val="1"/>
          <w:numId w:val="149"/>
        </w:numPr>
      </w:pPr>
      <w:r>
        <w:t xml:space="preserve">If the evaluated data value of the &lt;output-expression&gt; is an </w:t>
      </w:r>
      <w:r>
        <w:rPr>
          <w:b/>
        </w:rPr>
        <w:t>Error</w:t>
      </w:r>
      <w:r>
        <w:t xml:space="preserve"> data value the output string is "#ERROR " followed by the error code Let-coerced to </w:t>
      </w:r>
      <w:r>
        <w:rPr>
          <w:b/>
        </w:rPr>
        <w:t>String</w:t>
      </w:r>
      <w:r>
        <w:t xml:space="preserve"> followed by the single cha</w:t>
      </w:r>
      <w:r>
        <w:t xml:space="preserve">racter "#". </w:t>
      </w:r>
    </w:p>
    <w:p w:rsidR="00604189" w:rsidRDefault="009A452C">
      <w:pPr>
        <w:pStyle w:val="ListParagraph"/>
        <w:numPr>
          <w:ilvl w:val="1"/>
          <w:numId w:val="149"/>
        </w:numPr>
      </w:pPr>
      <w:r>
        <w:t xml:space="preserve">If the evaluated data value of the &lt;output-expression&gt; is a </w:t>
      </w:r>
      <w:r>
        <w:rPr>
          <w:b/>
        </w:rPr>
        <w:t>String</w:t>
      </w:r>
      <w:r>
        <w:t xml:space="preserve"> data value the output string is the data value of the String data element with surrounding double quote (U+0022) characters. </w:t>
      </w:r>
    </w:p>
    <w:p w:rsidR="00604189" w:rsidRDefault="009A452C">
      <w:pPr>
        <w:pStyle w:val="ListParagraph"/>
        <w:numPr>
          <w:ilvl w:val="1"/>
          <w:numId w:val="149"/>
        </w:numPr>
      </w:pPr>
      <w:r>
        <w:t>If the evaluated data value of the &lt;output-express</w:t>
      </w:r>
      <w:r>
        <w:t xml:space="preserve">ion&gt; is any numeric data value other than a </w:t>
      </w:r>
      <w:r>
        <w:rPr>
          <w:b/>
        </w:rPr>
        <w:t>Date</w:t>
      </w:r>
      <w:r>
        <w:t xml:space="preserve"> the output string is the evaluated data value of the &lt;output-expression&gt; Let-coerced to </w:t>
      </w:r>
      <w:r>
        <w:rPr>
          <w:b/>
        </w:rPr>
        <w:t>String</w:t>
      </w:r>
      <w:r>
        <w:t xml:space="preserve"> ignoring any implementation dependent locale setting and using "." as the decimal separator. </w:t>
      </w:r>
    </w:p>
    <w:p w:rsidR="00604189" w:rsidRDefault="009A452C">
      <w:pPr>
        <w:pStyle w:val="ListParagraph"/>
        <w:numPr>
          <w:ilvl w:val="1"/>
          <w:numId w:val="149"/>
        </w:numPr>
      </w:pPr>
      <w:r>
        <w:t>If the evaluated d</w:t>
      </w:r>
      <w:r>
        <w:t xml:space="preserve">ata value of the &lt;output-expression&gt; is a </w:t>
      </w:r>
      <w:r>
        <w:rPr>
          <w:b/>
        </w:rPr>
        <w:t>Date</w:t>
      </w:r>
      <w:r>
        <w:t xml:space="preserve"> data value the output string is a </w:t>
      </w:r>
      <w:r>
        <w:rPr>
          <w:b/>
        </w:rPr>
        <w:t>String</w:t>
      </w:r>
      <w:r>
        <w:t xml:space="preserve"> data value of the form #yyyy-mm-dd hh:mm:ss#. Hours are specified in 24-hour form. If both the date is 1899-12-30 and the time is 00:00:00 only the date portion is outp</w:t>
      </w:r>
      <w:r>
        <w:t xml:space="preserve">ut. Otherwise if the date is 1899-12-30 only the time portion is output and if the time is 00:00:00 only the date portion is output. </w:t>
      </w:r>
    </w:p>
    <w:p w:rsidR="00604189" w:rsidRDefault="009A452C">
      <w:pPr>
        <w:pStyle w:val="ListParagraph"/>
        <w:numPr>
          <w:ilvl w:val="1"/>
          <w:numId w:val="149"/>
        </w:numPr>
      </w:pPr>
      <w:r>
        <w:t xml:space="preserve">Otherwise, the output string is the evaluated data value of the &lt;output-expression&gt; Let-coerced to </w:t>
      </w:r>
      <w:r>
        <w:rPr>
          <w:b/>
        </w:rPr>
        <w:t xml:space="preserve">String </w:t>
      </w:r>
      <w:r>
        <w:t>with</w:t>
      </w:r>
      <w:r>
        <w:rPr>
          <w:b/>
        </w:rPr>
        <w:t xml:space="preserve"> </w:t>
      </w:r>
      <w:r>
        <w:t>the data va</w:t>
      </w:r>
      <w:r>
        <w:t xml:space="preserve">lue of the string surrounded with double quote (U+0022) characters. </w:t>
      </w:r>
    </w:p>
    <w:p w:rsidR="00604189" w:rsidRDefault="009A452C">
      <w:pPr>
        <w:pStyle w:val="Heading4"/>
      </w:pPr>
      <w:bookmarkStart w:id="285" w:name="section_f41b8636a3f54501b1a978058017c232"/>
      <w:bookmarkStart w:id="286" w:name="_Toc181684005"/>
      <w:r>
        <w:t>Input Statement</w:t>
      </w:r>
      <w:bookmarkEnd w:id="285"/>
      <w:bookmarkEnd w:id="286"/>
      <w:r>
        <w:fldChar w:fldCharType="begin"/>
      </w:r>
      <w:r>
        <w:instrText xml:space="preserve"> XE "&lt;input-statement&gt;" </w:instrText>
      </w:r>
      <w:r>
        <w:fldChar w:fldCharType="end"/>
      </w:r>
      <w:r>
        <w:fldChar w:fldCharType="begin"/>
      </w:r>
      <w:r>
        <w:instrText xml:space="preserve"> XE "&lt;input-list&gt;" </w:instrText>
      </w:r>
      <w:r>
        <w:fldChar w:fldCharType="end"/>
      </w:r>
      <w:r>
        <w:fldChar w:fldCharType="begin"/>
      </w:r>
      <w:r>
        <w:instrText xml:space="preserve"> XE "&lt;input-variable&gt;" </w:instrText>
      </w:r>
      <w:r>
        <w:fldChar w:fldCharType="end"/>
      </w:r>
    </w:p>
    <w:p w:rsidR="00604189" w:rsidRDefault="009A452C">
      <w:r>
        <w:t xml:space="preserve">An &lt;input-statement&gt; reads data from the file underlying &lt;marked-file-number&gt;. </w:t>
      </w:r>
    </w:p>
    <w:p w:rsidR="00604189" w:rsidRDefault="009A452C">
      <w:pPr>
        <w:pStyle w:val="Code"/>
      </w:pPr>
      <w:r>
        <w:t>input-statement = "</w:t>
      </w:r>
      <w:r>
        <w:t xml:space="preserve">Input" marked-file-number "," input-list </w:t>
      </w:r>
    </w:p>
    <w:p w:rsidR="00604189" w:rsidRDefault="009A452C">
      <w:pPr>
        <w:pStyle w:val="Code"/>
      </w:pPr>
      <w:r>
        <w:t xml:space="preserve"> </w:t>
      </w:r>
    </w:p>
    <w:p w:rsidR="00604189" w:rsidRDefault="009A452C">
      <w:pPr>
        <w:pStyle w:val="Code"/>
      </w:pPr>
      <w:r>
        <w:t xml:space="preserve">input-list = input-variable *[ ","  input-variable] </w:t>
      </w:r>
    </w:p>
    <w:p w:rsidR="00604189" w:rsidRDefault="009A452C">
      <w:pPr>
        <w:pStyle w:val="Code"/>
      </w:pPr>
      <w:r>
        <w:t xml:space="preserve">input-variable = bound-variable-expression </w:t>
      </w:r>
    </w:p>
    <w:p w:rsidR="00604189" w:rsidRDefault="009A452C">
      <w:pPr>
        <w:spacing w:after="73"/>
      </w:pPr>
      <w:r>
        <w:rPr>
          <w:i/>
        </w:rPr>
        <w:t xml:space="preserve"> </w:t>
      </w:r>
    </w:p>
    <w:p w:rsidR="00604189" w:rsidRDefault="009A452C">
      <w:pPr>
        <w:spacing w:line="246" w:lineRule="auto"/>
        <w:ind w:left="-5"/>
      </w:pPr>
      <w:r>
        <w:rPr>
          <w:i/>
        </w:rPr>
        <w:t xml:space="preserve">Static Semantics. </w:t>
      </w:r>
    </w:p>
    <w:p w:rsidR="00604189" w:rsidRDefault="009A452C">
      <w:pPr>
        <w:numPr>
          <w:ilvl w:val="0"/>
          <w:numId w:val="154"/>
        </w:numPr>
      </w:pPr>
      <w:r>
        <w:t>The semantics of &lt;marked-file-number&gt; in this context are those of a &lt;file-number&gt;</w:t>
      </w:r>
      <w:r>
        <w:t xml:space="preserve"> element that consisted of that same &lt;marked-file-number&gt; element. </w:t>
      </w:r>
    </w:p>
    <w:p w:rsidR="00604189" w:rsidRDefault="009A452C">
      <w:pPr>
        <w:numPr>
          <w:ilvl w:val="0"/>
          <w:numId w:val="154"/>
        </w:numPr>
      </w:pPr>
      <w:r>
        <w:t>The &lt;bound-variable-expression&gt; of an &lt;input-variable&gt;</w:t>
      </w:r>
      <w:r>
        <w:rPr>
          <w:i/>
        </w:rPr>
        <w:t xml:space="preserve"> </w:t>
      </w:r>
      <w:r>
        <w:t xml:space="preserve">MUST be classified as a variable. </w:t>
      </w:r>
    </w:p>
    <w:p w:rsidR="00604189" w:rsidRDefault="009A452C">
      <w:pPr>
        <w:numPr>
          <w:ilvl w:val="0"/>
          <w:numId w:val="154"/>
        </w:numPr>
        <w:spacing w:after="273"/>
      </w:pPr>
      <w:r>
        <w:lastRenderedPageBreak/>
        <w:t xml:space="preserve">The declared type of an &lt;input-variable&gt; MUST NOT be </w:t>
      </w:r>
      <w:r>
        <w:rPr>
          <w:b/>
        </w:rPr>
        <w:t>Object</w:t>
      </w:r>
      <w:r>
        <w:t xml:space="preserve"> or a specific name class.</w:t>
      </w:r>
      <w:r>
        <w:rPr>
          <w:b/>
        </w:rPr>
        <w:t xml:space="preserve"> </w:t>
      </w:r>
    </w:p>
    <w:p w:rsidR="00604189" w:rsidRDefault="009A452C">
      <w:pPr>
        <w:spacing w:line="246" w:lineRule="auto"/>
        <w:ind w:left="-5"/>
      </w:pPr>
      <w:r>
        <w:rPr>
          <w:i/>
        </w:rPr>
        <w:t>Runtime Sem</w:t>
      </w:r>
      <w:r>
        <w:rPr>
          <w:i/>
        </w:rPr>
        <w:t>antics</w:t>
      </w:r>
      <w:r>
        <w:t xml:space="preserve">. </w:t>
      </w:r>
    </w:p>
    <w:p w:rsidR="00604189" w:rsidRDefault="009A452C">
      <w:pPr>
        <w:pStyle w:val="ListParagraph"/>
        <w:numPr>
          <w:ilvl w:val="0"/>
          <w:numId w:val="10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604189" w:rsidRDefault="009A452C">
      <w:pPr>
        <w:pStyle w:val="ListParagraph"/>
        <w:numPr>
          <w:ilvl w:val="0"/>
          <w:numId w:val="104"/>
        </w:numPr>
      </w:pPr>
      <w:r>
        <w:t xml:space="preserve">An &lt;input-statement&gt; reads data (starting from the current file-pointer-position) into one or more </w:t>
      </w:r>
      <w:r>
        <w:t xml:space="preserve">variables. Characters are read using the </w:t>
      </w:r>
      <w:r>
        <w:rPr>
          <w:i/>
        </w:rPr>
        <w:t>file number value</w:t>
      </w:r>
      <w:r>
        <w:t xml:space="preserve"> until a non-whitespace character is encountered. These whitespace characters are discarded, and the file-pointer-position now points at the first non-whitespace character. </w:t>
      </w:r>
    </w:p>
    <w:p w:rsidR="00604189" w:rsidRDefault="009A452C">
      <w:pPr>
        <w:pStyle w:val="ListParagraph"/>
        <w:numPr>
          <w:ilvl w:val="0"/>
          <w:numId w:val="104"/>
        </w:numPr>
      </w:pPr>
      <w:r>
        <w:t>The following process oc</w:t>
      </w:r>
      <w:r>
        <w:t xml:space="preserve">curs for each &lt;input-variable&gt; in &lt;input-list&gt;: </w:t>
      </w:r>
    </w:p>
    <w:p w:rsidR="00604189" w:rsidRDefault="009A452C">
      <w:pPr>
        <w:pStyle w:val="ListParagraph"/>
        <w:numPr>
          <w:ilvl w:val="1"/>
          <w:numId w:val="104"/>
        </w:numPr>
      </w:pPr>
      <w:r>
        <w:t xml:space="preserve">If the declared type of &lt;input-variable&gt; is String then it is assigned a sequence of characters which are read from the file, defined as: </w:t>
      </w:r>
    </w:p>
    <w:p w:rsidR="00604189" w:rsidRDefault="009A452C">
      <w:pPr>
        <w:pStyle w:val="ListParagraph"/>
        <w:numPr>
          <w:ilvl w:val="2"/>
          <w:numId w:val="155"/>
        </w:numPr>
      </w:pPr>
      <w:r>
        <w:t>If the first character read is a DQUOTE then the sequence of charact</w:t>
      </w:r>
      <w:r>
        <w:t>ers is a concatenation of all characters read from the file until a DQUOTE is encountered; neither DQUOTE is included in the sequence of characters. The file-pointer-position now points at the character after the second DQUOTE. The beginning and ending DQU</w:t>
      </w:r>
      <w:r>
        <w:t xml:space="preserve">OTEs are not included in the String assigned to &lt;input-variable&gt;. </w:t>
      </w:r>
    </w:p>
    <w:p w:rsidR="00604189" w:rsidRDefault="009A452C">
      <w:pPr>
        <w:pStyle w:val="ListParagraph"/>
        <w:numPr>
          <w:ilvl w:val="2"/>
          <w:numId w:val="155"/>
        </w:numPr>
      </w:pPr>
      <w:r>
        <w:t xml:space="preserve">If the first character read is </w:t>
      </w:r>
      <w:r>
        <w:rPr>
          <w:i/>
        </w:rPr>
        <w:t>not</w:t>
      </w:r>
      <w:r>
        <w:t xml:space="preserve"> a DQUOTE then the sequence of characters is a concatenation of all characters read from the file until a "," is encountered. The "," is not included in th</w:t>
      </w:r>
      <w:r>
        <w:t xml:space="preserve">e sequence of characters. The file-pointer-position now points at the character after the ",". </w:t>
      </w:r>
    </w:p>
    <w:p w:rsidR="00604189" w:rsidRDefault="009A452C">
      <w:pPr>
        <w:pStyle w:val="ListParagraph"/>
        <w:numPr>
          <w:ilvl w:val="1"/>
          <w:numId w:val="104"/>
        </w:numPr>
      </w:pPr>
      <w:r>
        <w:t>If the declared type of &lt;input-variable&gt; is Boolean then it is assigned the value false, unless the sequence of characters read are "#TRUE#". If the sequence of</w:t>
      </w:r>
      <w:r>
        <w:t xml:space="preserve"> characters is numeric an "Overflow" error is generated (error number 6). The file-pointer-position now points at the character after the second "#". o If the declared type of &lt;input-variable&gt; is Date then a sequence of characters is read from the file, ac</w:t>
      </w:r>
      <w:r>
        <w:t xml:space="preserve">cording to the following rules: </w:t>
      </w:r>
    </w:p>
    <w:p w:rsidR="00604189" w:rsidRDefault="009A452C">
      <w:pPr>
        <w:pStyle w:val="ListParagraph"/>
        <w:numPr>
          <w:ilvl w:val="2"/>
          <w:numId w:val="156"/>
        </w:numPr>
      </w:pPr>
      <w:r>
        <w:t xml:space="preserve">If the first character at file-pointer-position is "#", then characters are read until a second "#" is encountered. At this point the concatenated String of characters is Let-coerced into &lt;input-variable&gt;. </w:t>
      </w:r>
    </w:p>
    <w:p w:rsidR="00604189" w:rsidRDefault="009A452C">
      <w:pPr>
        <w:pStyle w:val="ListParagraph"/>
        <w:numPr>
          <w:ilvl w:val="2"/>
          <w:numId w:val="156"/>
        </w:numPr>
      </w:pPr>
      <w:r>
        <w:t>If the first cha</w:t>
      </w:r>
      <w:r>
        <w:t xml:space="preserve">racter at file-pointer-position is not "#", then error 6 ("Overflow") is generated. </w:t>
      </w:r>
    </w:p>
    <w:p w:rsidR="00604189" w:rsidRDefault="009A452C">
      <w:pPr>
        <w:pStyle w:val="ListParagraph"/>
        <w:numPr>
          <w:ilvl w:val="1"/>
          <w:numId w:val="104"/>
        </w:numPr>
      </w:pPr>
      <w:r>
        <w:t xml:space="preserve">If the sequence of characters are all numbers or characters which are valid in a VBA number (in other words, ".", "e", "E", "+", "-") then the characters are concatenated </w:t>
      </w:r>
      <w:r>
        <w:t xml:space="preserve">together into a string and Let-coerced into the declared type of &lt;input-variable&gt;. The file-pointer-position now points at the first non-numeric character it encountered. </w:t>
      </w:r>
    </w:p>
    <w:p w:rsidR="00604189" w:rsidRDefault="009A452C">
      <w:pPr>
        <w:pStyle w:val="ListParagraph"/>
        <w:numPr>
          <w:ilvl w:val="1"/>
          <w:numId w:val="104"/>
        </w:numPr>
      </w:pPr>
      <w:r>
        <w:t>If the sequence of characters is surrounded by DQUOTEs and the declared type of &lt;inp</w:t>
      </w:r>
      <w:r>
        <w:t xml:space="preserve">ut-variable&gt; is not String or Variant, then &lt;input-variable&gt; is set to its default value. </w:t>
      </w:r>
    </w:p>
    <w:p w:rsidR="00604189" w:rsidRDefault="009A452C">
      <w:pPr>
        <w:pStyle w:val="ListParagraph"/>
        <w:numPr>
          <w:ilvl w:val="1"/>
          <w:numId w:val="104"/>
        </w:numPr>
      </w:pPr>
      <w:r>
        <w:t xml:space="preserve">In this case the file-pointer-position now points at the first character after the second DQUOTE. If this character is a "," then the file-pointer-position advances </w:t>
      </w:r>
      <w:r>
        <w:t xml:space="preserve">one more position. </w:t>
      </w:r>
    </w:p>
    <w:p w:rsidR="00604189" w:rsidRDefault="009A452C">
      <w:pPr>
        <w:pStyle w:val="ListParagraph"/>
        <w:numPr>
          <w:ilvl w:val="1"/>
          <w:numId w:val="104"/>
        </w:numPr>
      </w:pPr>
      <w:r>
        <w:t xml:space="preserve">If the sequence of characters read from the file are "#NULL#" then the Null value is </w:t>
      </w:r>
      <w:r>
        <w:rPr>
          <w:b/>
        </w:rPr>
        <w:t>Let</w:t>
      </w:r>
      <w:r>
        <w:t>-coerced into &lt;input-variable&gt;. If the sequence of characters read from the file are "#ERROR " followed by a number followed by a "#" then the error</w:t>
      </w:r>
      <w:r>
        <w:t xml:space="preserve"> number value is </w:t>
      </w:r>
      <w:r>
        <w:rPr>
          <w:b/>
        </w:rPr>
        <w:t>Let</w:t>
      </w:r>
      <w:r>
        <w:t xml:space="preserve">-coerced into &lt;input-variable&gt;. </w:t>
      </w:r>
    </w:p>
    <w:p w:rsidR="00604189" w:rsidRDefault="009A452C">
      <w:pPr>
        <w:pStyle w:val="ListParagraph"/>
        <w:numPr>
          <w:ilvl w:val="1"/>
          <w:numId w:val="104"/>
        </w:numPr>
      </w:pPr>
      <w:r>
        <w:t>If one of the operations described in this section causes more characters to be read from the file but file-pointer-position is already pointing at the last character in the file, then an "Input past end</w:t>
      </w:r>
      <w:r>
        <w:t xml:space="preserve"> of file" error is raised (error number 62). </w:t>
      </w:r>
    </w:p>
    <w:p w:rsidR="00604189" w:rsidRDefault="009A452C">
      <w:pPr>
        <w:pStyle w:val="ListParagraph"/>
        <w:numPr>
          <w:ilvl w:val="0"/>
          <w:numId w:val="104"/>
        </w:numPr>
      </w:pPr>
      <w:r>
        <w:lastRenderedPageBreak/>
        <w:t>Each &lt;input-variable&gt; defined in &lt;input-list&gt; is processed in the order specified; if the same underlying variable is specified multiple times in &lt;input-list&gt;, its value will be the one assigned to the last &lt;in</w:t>
      </w:r>
      <w:r>
        <w:t xml:space="preserve">put-variable&gt; in &lt;input-list&gt; that represents the same underlying variable. </w:t>
      </w:r>
    </w:p>
    <w:p w:rsidR="00604189" w:rsidRDefault="009A452C">
      <w:pPr>
        <w:pStyle w:val="Heading4"/>
      </w:pPr>
      <w:bookmarkStart w:id="287" w:name="section_46eeacb87a064ec89736eea42de4eeca"/>
      <w:bookmarkStart w:id="288" w:name="_Toc181684006"/>
      <w:r>
        <w:t>Put Statement</w:t>
      </w:r>
      <w:bookmarkEnd w:id="287"/>
      <w:bookmarkEnd w:id="288"/>
      <w:r>
        <w:fldChar w:fldCharType="begin"/>
      </w:r>
      <w:r>
        <w:instrText xml:space="preserve"> XE "&lt;put-statement&gt;" </w:instrText>
      </w:r>
      <w:r>
        <w:fldChar w:fldCharType="end"/>
      </w:r>
      <w:r>
        <w:fldChar w:fldCharType="begin"/>
      </w:r>
      <w:r>
        <w:instrText xml:space="preserve"> XE "&lt;record-number&gt;" </w:instrText>
      </w:r>
      <w:r>
        <w:fldChar w:fldCharType="end"/>
      </w:r>
      <w:r>
        <w:fldChar w:fldCharType="begin"/>
      </w:r>
      <w:r>
        <w:instrText xml:space="preserve"> XE "&lt;data&gt;" </w:instrText>
      </w:r>
      <w:r>
        <w:fldChar w:fldCharType="end"/>
      </w:r>
    </w:p>
    <w:p w:rsidR="00604189" w:rsidRDefault="009A452C">
      <w:pPr>
        <w:pStyle w:val="Code"/>
      </w:pPr>
      <w:r>
        <w:t>put-statement = "Put" file-number ","[record-number] "," data</w:t>
      </w:r>
    </w:p>
    <w:p w:rsidR="00604189" w:rsidRDefault="009A452C">
      <w:pPr>
        <w:pStyle w:val="Code"/>
      </w:pPr>
      <w:r>
        <w:t xml:space="preserve"> </w:t>
      </w:r>
    </w:p>
    <w:p w:rsidR="00604189" w:rsidRDefault="009A452C">
      <w:pPr>
        <w:pStyle w:val="Code"/>
      </w:pPr>
      <w:r>
        <w:t xml:space="preserve">record-number = expression </w:t>
      </w:r>
    </w:p>
    <w:p w:rsidR="00604189" w:rsidRDefault="009A452C">
      <w:pPr>
        <w:pStyle w:val="Code"/>
      </w:pPr>
      <w:r>
        <w:t>data = exp</w:t>
      </w:r>
      <w:r>
        <w:t>ression</w:t>
      </w:r>
    </w:p>
    <w:p w:rsidR="00604189" w:rsidRDefault="009A452C">
      <w:pPr>
        <w:spacing w:after="281" w:line="246" w:lineRule="auto"/>
        <w:ind w:left="-5"/>
      </w:pPr>
      <w:r>
        <w:rPr>
          <w:i/>
        </w:rPr>
        <w:t xml:space="preserve">Static Semantics. </w:t>
      </w:r>
    </w:p>
    <w:p w:rsidR="00604189" w:rsidRDefault="009A452C">
      <w:pPr>
        <w:numPr>
          <w:ilvl w:val="0"/>
          <w:numId w:val="154"/>
        </w:numPr>
      </w:pPr>
      <w:r>
        <w:t xml:space="preserve">The declared type of a &lt;data&gt; expression MUST NOT be </w:t>
      </w:r>
      <w:r>
        <w:rPr>
          <w:b/>
        </w:rPr>
        <w:t>Object</w:t>
      </w:r>
      <w:r>
        <w:t xml:space="preserve">, a named class, or a UDT whose definition recursively includes such a type. </w:t>
      </w:r>
    </w:p>
    <w:p w:rsidR="00604189" w:rsidRDefault="009A452C">
      <w:pPr>
        <w:numPr>
          <w:ilvl w:val="0"/>
          <w:numId w:val="154"/>
        </w:numPr>
      </w:pPr>
      <w:r>
        <w:t xml:space="preserve">If no &lt;record-number&gt; is specified, the effect is as if &lt;record-number&gt; is the current </w:t>
      </w:r>
      <w:r>
        <w:rPr>
          <w:i/>
        </w:rPr>
        <w:t>file-pointer-position</w:t>
      </w:r>
      <w:r>
        <w:t xml:space="preserve">. </w:t>
      </w:r>
    </w:p>
    <w:p w:rsidR="00604189" w:rsidRDefault="009A452C">
      <w:pPr>
        <w:spacing w:after="281" w:line="246" w:lineRule="auto"/>
        <w:ind w:left="-5"/>
      </w:pPr>
      <w:r>
        <w:rPr>
          <w:i/>
        </w:rPr>
        <w:t xml:space="preserve">Runtime Semantics. </w:t>
      </w:r>
    </w:p>
    <w:p w:rsidR="00604189" w:rsidRDefault="009A452C">
      <w:pPr>
        <w:pStyle w:val="ListParagraph"/>
        <w:numPr>
          <w:ilvl w:val="0"/>
          <w:numId w:val="157"/>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604189" w:rsidRDefault="009A452C">
      <w:pPr>
        <w:pStyle w:val="ListParagraph"/>
        <w:numPr>
          <w:ilvl w:val="0"/>
          <w:numId w:val="157"/>
        </w:numPr>
      </w:pPr>
      <w:r>
        <w:t>The value of &lt;record-number&gt; is defined to be the value of &lt;record-number</w:t>
      </w:r>
      <w:r>
        <w:t xml:space="preserve">&gt; after it has been Let-coerced to a Long. </w:t>
      </w:r>
    </w:p>
    <w:p w:rsidR="00604189" w:rsidRDefault="009A452C">
      <w:pPr>
        <w:pStyle w:val="ListParagraph"/>
        <w:numPr>
          <w:ilvl w:val="0"/>
          <w:numId w:val="157"/>
        </w:numPr>
      </w:pPr>
      <w:r>
        <w:t xml:space="preserve">If the &lt;mode&gt; for &lt;file-number&gt; is Binary: </w:t>
      </w:r>
    </w:p>
    <w:p w:rsidR="00604189" w:rsidRDefault="009A452C">
      <w:pPr>
        <w:pStyle w:val="ListParagraph"/>
        <w:numPr>
          <w:ilvl w:val="1"/>
          <w:numId w:val="157"/>
        </w:numPr>
      </w:pPr>
      <w:r>
        <w:t xml:space="preserve">The file-pointer-position is updated to be exactly &lt;record-number&gt; number of bytes from the start of the file underlying &lt;marked-file-number&gt;. </w:t>
      </w:r>
    </w:p>
    <w:p w:rsidR="00604189" w:rsidRDefault="009A452C">
      <w:pPr>
        <w:pStyle w:val="ListParagraph"/>
        <w:numPr>
          <w:ilvl w:val="1"/>
          <w:numId w:val="157"/>
        </w:numPr>
      </w:pPr>
      <w:r>
        <w:t>The value of &lt;data&gt; is w</w:t>
      </w:r>
      <w:r>
        <w:t xml:space="preserve">ritten to the file at the current file-pointer-position (according to the rules defined in the Variant Data File Type Descriptors and Binary File Data Formats tables).  </w:t>
      </w:r>
    </w:p>
    <w:p w:rsidR="00604189" w:rsidRDefault="009A452C">
      <w:pPr>
        <w:pStyle w:val="ListParagraph"/>
        <w:numPr>
          <w:ilvl w:val="1"/>
          <w:numId w:val="157"/>
        </w:numPr>
      </w:pPr>
      <w:r>
        <w:t>If &lt;data&gt; is a UDT, then the value of each member of the UDT is written to the file at</w:t>
      </w:r>
      <w:r>
        <w:t xml:space="preserve"> the current file-pointer-position (according to the rules defined in the Variant Data File Type Descriptors and Binary File Data Formats tables), in the order in which the members are declared in the UDT. </w:t>
      </w:r>
    </w:p>
    <w:p w:rsidR="00604189" w:rsidRDefault="009A452C">
      <w:pPr>
        <w:pStyle w:val="ListParagraph"/>
        <w:numPr>
          <w:ilvl w:val="0"/>
          <w:numId w:val="157"/>
        </w:numPr>
      </w:pPr>
      <w:r>
        <w:t xml:space="preserve">If the &lt;mode&gt; for &lt;file-number&gt; is Random: </w:t>
      </w:r>
    </w:p>
    <w:p w:rsidR="00604189" w:rsidRDefault="009A452C">
      <w:pPr>
        <w:pStyle w:val="ListParagraph"/>
        <w:numPr>
          <w:ilvl w:val="1"/>
          <w:numId w:val="157"/>
        </w:numPr>
      </w:pPr>
      <w:r>
        <w:t>The f</w:t>
      </w:r>
      <w:r>
        <w:t>ile-pointer-position is updated to be exactly (&lt;record-number&gt; * &lt;rec-length&gt;) number of bytes from the start of the file underlying &lt;marked-file-number&gt;. o The value of &lt;data&gt; is written to the file at the current file-pointer-position (according to the r</w:t>
      </w:r>
      <w:r>
        <w:t xml:space="preserve">ules defined in the Variant Data File Type Descriptors and Binary File Data Formats tables). </w:t>
      </w:r>
    </w:p>
    <w:p w:rsidR="00604189" w:rsidRDefault="009A452C">
      <w:pPr>
        <w:pStyle w:val="ListParagraph"/>
        <w:numPr>
          <w:ilvl w:val="1"/>
          <w:numId w:val="157"/>
        </w:numPr>
      </w:pPr>
      <w:r>
        <w:t>If &lt;data&gt; is a UDT, then the value of each member of the UDT is written to the file at the current file-pointer-position (according to the rules defined in the Va</w:t>
      </w:r>
      <w:r>
        <w:t xml:space="preserve">riant Data File Type Descriptors and Binary File Data Formats tables), in the order in which the members are declared in the UDT. </w:t>
      </w:r>
    </w:p>
    <w:p w:rsidR="00604189" w:rsidRDefault="009A452C">
      <w:pPr>
        <w:pStyle w:val="ListParagraph"/>
        <w:numPr>
          <w:ilvl w:val="1"/>
          <w:numId w:val="157"/>
        </w:numPr>
      </w:pPr>
      <w:r>
        <w:t>If the number of bytes written is less than the specified &lt;rec-length&gt; (see section 5.4.5.1) then the remaining bytes are wri</w:t>
      </w:r>
      <w:r>
        <w:t xml:space="preserve">tten to the file are undefined. If the number of bytes written is more than the specified &lt;rec-length&gt;, an error is generated (#59, "Bad record length"). </w:t>
      </w:r>
    </w:p>
    <w:p w:rsidR="00604189" w:rsidRDefault="009A452C">
      <w:pPr>
        <w:spacing w:after="270"/>
        <w:ind w:left="10"/>
      </w:pPr>
      <w:r>
        <w:t xml:space="preserve">When outputting a variable whose declared type is Variant, a two byte </w:t>
      </w:r>
      <w:r>
        <w:rPr>
          <w:i/>
        </w:rPr>
        <w:t>type descriptor</w:t>
      </w:r>
      <w:r>
        <w:t xml:space="preserve"> is output befor</w:t>
      </w:r>
      <w:r>
        <w:t xml:space="preserve">e the actual value of the variable. </w:t>
      </w:r>
    </w:p>
    <w:tbl>
      <w:tblPr>
        <w:tblStyle w:val="Table-ShadedHeader"/>
        <w:tblW w:w="7020" w:type="dxa"/>
        <w:tblLook w:val="04A0" w:firstRow="1" w:lastRow="0" w:firstColumn="1" w:lastColumn="0" w:noHBand="0" w:noVBand="1"/>
      </w:tblPr>
      <w:tblGrid>
        <w:gridCol w:w="3114"/>
        <w:gridCol w:w="1983"/>
        <w:gridCol w:w="1923"/>
      </w:tblGrid>
      <w:tr w:rsidR="00604189" w:rsidTr="00604189">
        <w:trPr>
          <w:cnfStyle w:val="100000000000" w:firstRow="1" w:lastRow="0" w:firstColumn="0" w:lastColumn="0" w:oddVBand="0" w:evenVBand="0" w:oddHBand="0" w:evenHBand="0" w:firstRowFirstColumn="0" w:firstRowLastColumn="0" w:lastRowFirstColumn="0" w:lastRowLastColumn="0"/>
          <w:trHeight w:val="310"/>
          <w:tblHeader/>
        </w:trPr>
        <w:tc>
          <w:tcPr>
            <w:tcW w:w="3114" w:type="dxa"/>
          </w:tcPr>
          <w:p w:rsidR="00604189" w:rsidRDefault="009A452C">
            <w:pPr>
              <w:pStyle w:val="TableHeaderText"/>
            </w:pPr>
            <w:r>
              <w:lastRenderedPageBreak/>
              <w:t>Variant Kind</w:t>
            </w:r>
          </w:p>
        </w:tc>
        <w:tc>
          <w:tcPr>
            <w:tcW w:w="1983" w:type="dxa"/>
          </w:tcPr>
          <w:p w:rsidR="00604189" w:rsidRDefault="009A452C">
            <w:pPr>
              <w:pStyle w:val="TableHeaderText"/>
            </w:pPr>
            <w:r>
              <w:t xml:space="preserve">Type Descriptor Byte 1 </w:t>
            </w:r>
          </w:p>
        </w:tc>
        <w:tc>
          <w:tcPr>
            <w:tcW w:w="1923" w:type="dxa"/>
          </w:tcPr>
          <w:p w:rsidR="00604189" w:rsidRDefault="009A452C">
            <w:pPr>
              <w:pStyle w:val="TableHeaderText"/>
            </w:pPr>
            <w:r>
              <w:t>Type Descriptor Byte 2</w:t>
            </w:r>
          </w:p>
        </w:tc>
      </w:tr>
      <w:tr w:rsidR="00604189" w:rsidTr="00604189">
        <w:trPr>
          <w:trHeight w:val="322"/>
        </w:trPr>
        <w:tc>
          <w:tcPr>
            <w:tcW w:w="3114" w:type="dxa"/>
          </w:tcPr>
          <w:p w:rsidR="00604189" w:rsidRDefault="009A452C">
            <w:pPr>
              <w:pStyle w:val="TableBodyText"/>
              <w:spacing w:after="0" w:line="276" w:lineRule="auto"/>
              <w:ind w:left="787"/>
            </w:pPr>
            <w:r>
              <w:rPr>
                <w:b/>
              </w:rPr>
              <w:t>Unknown</w:t>
            </w:r>
          </w:p>
        </w:tc>
        <w:tc>
          <w:tcPr>
            <w:tcW w:w="1983" w:type="dxa"/>
          </w:tcPr>
          <w:p w:rsidR="00604189" w:rsidRDefault="009A452C">
            <w:pPr>
              <w:pStyle w:val="TableBodyText"/>
              <w:spacing w:after="0" w:line="276" w:lineRule="auto"/>
            </w:pPr>
            <w:r>
              <w:t xml:space="preserve">ERROR </w:t>
            </w:r>
          </w:p>
        </w:tc>
        <w:tc>
          <w:tcPr>
            <w:tcW w:w="1923" w:type="dxa"/>
          </w:tcPr>
          <w:p w:rsidR="00604189" w:rsidRDefault="009A452C">
            <w:pPr>
              <w:pStyle w:val="TableBodyText"/>
              <w:spacing w:after="0" w:line="276" w:lineRule="auto"/>
              <w:ind w:left="254"/>
            </w:pPr>
            <w:r>
              <w:t xml:space="preserve">- </w:t>
            </w:r>
          </w:p>
        </w:tc>
      </w:tr>
      <w:tr w:rsidR="00604189" w:rsidTr="00604189">
        <w:trPr>
          <w:trHeight w:val="319"/>
        </w:trPr>
        <w:tc>
          <w:tcPr>
            <w:tcW w:w="3114" w:type="dxa"/>
          </w:tcPr>
          <w:p w:rsidR="00604189" w:rsidRDefault="009A452C">
            <w:pPr>
              <w:pStyle w:val="TableBodyText"/>
              <w:spacing w:after="0" w:line="276" w:lineRule="auto"/>
              <w:ind w:left="389"/>
            </w:pPr>
            <w:r>
              <w:rPr>
                <w:b/>
              </w:rPr>
              <w:t>User Defined Type</w:t>
            </w:r>
          </w:p>
        </w:tc>
        <w:tc>
          <w:tcPr>
            <w:tcW w:w="1983" w:type="dxa"/>
          </w:tcPr>
          <w:p w:rsidR="00604189" w:rsidRDefault="009A452C">
            <w:pPr>
              <w:pStyle w:val="TableBodyText"/>
              <w:spacing w:after="0" w:line="276" w:lineRule="auto"/>
            </w:pPr>
            <w:r>
              <w:t xml:space="preserve">ERROR </w:t>
            </w:r>
          </w:p>
        </w:tc>
        <w:tc>
          <w:tcPr>
            <w:tcW w:w="1923" w:type="dxa"/>
          </w:tcPr>
          <w:p w:rsidR="00604189" w:rsidRDefault="009A452C">
            <w:pPr>
              <w:pStyle w:val="TableBodyText"/>
              <w:spacing w:after="0" w:line="276" w:lineRule="auto"/>
              <w:ind w:left="254"/>
            </w:pPr>
            <w:r>
              <w:t xml:space="preserve">- </w:t>
            </w:r>
          </w:p>
        </w:tc>
      </w:tr>
      <w:tr w:rsidR="00604189" w:rsidTr="00604189">
        <w:trPr>
          <w:trHeight w:val="319"/>
        </w:trPr>
        <w:tc>
          <w:tcPr>
            <w:tcW w:w="3114" w:type="dxa"/>
          </w:tcPr>
          <w:p w:rsidR="00604189" w:rsidRDefault="009A452C">
            <w:pPr>
              <w:pStyle w:val="TableBodyText"/>
              <w:spacing w:after="0" w:line="276" w:lineRule="auto"/>
              <w:ind w:left="929"/>
            </w:pPr>
            <w:r>
              <w:rPr>
                <w:b/>
              </w:rPr>
              <w:t>Object</w:t>
            </w:r>
          </w:p>
        </w:tc>
        <w:tc>
          <w:tcPr>
            <w:tcW w:w="1983" w:type="dxa"/>
          </w:tcPr>
          <w:p w:rsidR="00604189" w:rsidRDefault="009A452C">
            <w:pPr>
              <w:pStyle w:val="TableBodyText"/>
              <w:spacing w:after="0" w:line="276" w:lineRule="auto"/>
            </w:pPr>
            <w:r>
              <w:t xml:space="preserve">ERROR </w:t>
            </w:r>
          </w:p>
        </w:tc>
        <w:tc>
          <w:tcPr>
            <w:tcW w:w="1923" w:type="dxa"/>
          </w:tcPr>
          <w:p w:rsidR="00604189" w:rsidRDefault="009A452C">
            <w:pPr>
              <w:pStyle w:val="TableBodyText"/>
              <w:spacing w:after="0" w:line="276" w:lineRule="auto"/>
              <w:ind w:left="254"/>
            </w:pPr>
            <w:r>
              <w:t xml:space="preserve">- </w:t>
            </w:r>
          </w:p>
        </w:tc>
      </w:tr>
      <w:tr w:rsidR="00604189" w:rsidTr="00604189">
        <w:trPr>
          <w:trHeight w:val="322"/>
        </w:trPr>
        <w:tc>
          <w:tcPr>
            <w:tcW w:w="3114" w:type="dxa"/>
          </w:tcPr>
          <w:p w:rsidR="00604189" w:rsidRDefault="009A452C">
            <w:pPr>
              <w:pStyle w:val="TableBodyText"/>
              <w:spacing w:after="0" w:line="276" w:lineRule="auto"/>
              <w:ind w:left="422"/>
            </w:pPr>
            <w:r>
              <w:rPr>
                <w:b/>
              </w:rPr>
              <w:t>Data value Empty</w:t>
            </w:r>
          </w:p>
        </w:tc>
        <w:tc>
          <w:tcPr>
            <w:tcW w:w="1983" w:type="dxa"/>
          </w:tcPr>
          <w:p w:rsidR="00604189" w:rsidRDefault="009A452C">
            <w:pPr>
              <w:pStyle w:val="TableBodyText"/>
              <w:spacing w:after="0" w:line="276" w:lineRule="auto"/>
              <w:ind w:left="194"/>
            </w:pPr>
            <w:r>
              <w:t xml:space="preserve">00 </w:t>
            </w:r>
          </w:p>
        </w:tc>
        <w:tc>
          <w:tcPr>
            <w:tcW w:w="1923" w:type="dxa"/>
          </w:tcPr>
          <w:p w:rsidR="00604189" w:rsidRDefault="009A452C">
            <w:pPr>
              <w:pStyle w:val="TableBodyText"/>
              <w:spacing w:after="0" w:line="276" w:lineRule="auto"/>
              <w:ind w:left="178"/>
            </w:pPr>
            <w:r>
              <w:t xml:space="preserve">00 </w:t>
            </w:r>
          </w:p>
        </w:tc>
      </w:tr>
      <w:tr w:rsidR="00604189" w:rsidTr="00604189">
        <w:trPr>
          <w:trHeight w:val="319"/>
        </w:trPr>
        <w:tc>
          <w:tcPr>
            <w:tcW w:w="3114" w:type="dxa"/>
          </w:tcPr>
          <w:p w:rsidR="00604189" w:rsidRDefault="009A452C">
            <w:pPr>
              <w:pStyle w:val="TableBodyText"/>
              <w:spacing w:after="0" w:line="276" w:lineRule="auto"/>
              <w:ind w:left="530"/>
            </w:pPr>
            <w:r>
              <w:rPr>
                <w:b/>
              </w:rPr>
              <w:t>Data value Null</w:t>
            </w:r>
          </w:p>
        </w:tc>
        <w:tc>
          <w:tcPr>
            <w:tcW w:w="1983" w:type="dxa"/>
          </w:tcPr>
          <w:p w:rsidR="00604189" w:rsidRDefault="009A452C">
            <w:pPr>
              <w:pStyle w:val="TableBodyText"/>
              <w:spacing w:after="0" w:line="276" w:lineRule="auto"/>
              <w:ind w:left="194"/>
            </w:pPr>
            <w:r>
              <w:t xml:space="preserve">01 </w:t>
            </w:r>
          </w:p>
        </w:tc>
        <w:tc>
          <w:tcPr>
            <w:tcW w:w="1923" w:type="dxa"/>
          </w:tcPr>
          <w:p w:rsidR="00604189" w:rsidRDefault="009A452C">
            <w:pPr>
              <w:pStyle w:val="TableBodyText"/>
              <w:spacing w:after="0" w:line="276" w:lineRule="auto"/>
              <w:ind w:left="178"/>
            </w:pPr>
            <w:r>
              <w:t xml:space="preserve">00 </w:t>
            </w:r>
          </w:p>
        </w:tc>
      </w:tr>
      <w:tr w:rsidR="00604189" w:rsidTr="00604189">
        <w:trPr>
          <w:trHeight w:val="319"/>
        </w:trPr>
        <w:tc>
          <w:tcPr>
            <w:tcW w:w="3114" w:type="dxa"/>
          </w:tcPr>
          <w:p w:rsidR="00604189" w:rsidRDefault="009A452C">
            <w:pPr>
              <w:pStyle w:val="TableBodyText"/>
              <w:spacing w:after="0" w:line="276" w:lineRule="auto"/>
              <w:ind w:left="900"/>
            </w:pPr>
            <w:r>
              <w:rPr>
                <w:b/>
              </w:rPr>
              <w:t>Integer</w:t>
            </w:r>
          </w:p>
        </w:tc>
        <w:tc>
          <w:tcPr>
            <w:tcW w:w="1983" w:type="dxa"/>
          </w:tcPr>
          <w:p w:rsidR="00604189" w:rsidRDefault="009A452C">
            <w:pPr>
              <w:pStyle w:val="TableBodyText"/>
              <w:spacing w:after="0" w:line="276" w:lineRule="auto"/>
              <w:ind w:left="194"/>
            </w:pPr>
            <w:r>
              <w:t xml:space="preserve">02 </w:t>
            </w:r>
          </w:p>
        </w:tc>
        <w:tc>
          <w:tcPr>
            <w:tcW w:w="1923" w:type="dxa"/>
          </w:tcPr>
          <w:p w:rsidR="00604189" w:rsidRDefault="009A452C">
            <w:pPr>
              <w:pStyle w:val="TableBodyText"/>
              <w:spacing w:after="0" w:line="276" w:lineRule="auto"/>
              <w:ind w:left="178"/>
            </w:pPr>
            <w:r>
              <w:t xml:space="preserve">00 </w:t>
            </w:r>
          </w:p>
        </w:tc>
      </w:tr>
      <w:tr w:rsidR="00604189" w:rsidTr="00604189">
        <w:trPr>
          <w:trHeight w:val="322"/>
        </w:trPr>
        <w:tc>
          <w:tcPr>
            <w:tcW w:w="3114" w:type="dxa"/>
          </w:tcPr>
          <w:p w:rsidR="00604189" w:rsidRDefault="009A452C">
            <w:pPr>
              <w:pStyle w:val="TableBodyText"/>
              <w:spacing w:after="0" w:line="276" w:lineRule="auto"/>
              <w:ind w:left="1013"/>
            </w:pPr>
            <w:r>
              <w:rPr>
                <w:b/>
              </w:rPr>
              <w:t>Long</w:t>
            </w:r>
          </w:p>
        </w:tc>
        <w:tc>
          <w:tcPr>
            <w:tcW w:w="1983" w:type="dxa"/>
          </w:tcPr>
          <w:p w:rsidR="00604189" w:rsidRDefault="009A452C">
            <w:pPr>
              <w:pStyle w:val="TableBodyText"/>
              <w:spacing w:after="0" w:line="276" w:lineRule="auto"/>
              <w:ind w:left="194"/>
            </w:pPr>
            <w:r>
              <w:t xml:space="preserve">03 </w:t>
            </w:r>
          </w:p>
        </w:tc>
        <w:tc>
          <w:tcPr>
            <w:tcW w:w="1923" w:type="dxa"/>
          </w:tcPr>
          <w:p w:rsidR="00604189" w:rsidRDefault="009A452C">
            <w:pPr>
              <w:pStyle w:val="TableBodyText"/>
              <w:spacing w:after="0" w:line="276" w:lineRule="auto"/>
              <w:ind w:left="178"/>
            </w:pPr>
            <w:r>
              <w:t xml:space="preserve">00 </w:t>
            </w:r>
          </w:p>
        </w:tc>
      </w:tr>
      <w:tr w:rsidR="00604189" w:rsidTr="00604189">
        <w:trPr>
          <w:trHeight w:val="319"/>
        </w:trPr>
        <w:tc>
          <w:tcPr>
            <w:tcW w:w="3114" w:type="dxa"/>
          </w:tcPr>
          <w:p w:rsidR="00604189" w:rsidRDefault="009A452C">
            <w:pPr>
              <w:pStyle w:val="TableBodyText"/>
              <w:spacing w:after="0" w:line="276" w:lineRule="auto"/>
              <w:ind w:left="958"/>
            </w:pPr>
            <w:r>
              <w:rPr>
                <w:b/>
              </w:rPr>
              <w:t>Single</w:t>
            </w:r>
          </w:p>
        </w:tc>
        <w:tc>
          <w:tcPr>
            <w:tcW w:w="1983" w:type="dxa"/>
          </w:tcPr>
          <w:p w:rsidR="00604189" w:rsidRDefault="009A452C">
            <w:pPr>
              <w:pStyle w:val="TableBodyText"/>
              <w:spacing w:after="0" w:line="276" w:lineRule="auto"/>
              <w:ind w:left="194"/>
            </w:pPr>
            <w:r>
              <w:t xml:space="preserve">04 </w:t>
            </w:r>
          </w:p>
        </w:tc>
        <w:tc>
          <w:tcPr>
            <w:tcW w:w="1923" w:type="dxa"/>
          </w:tcPr>
          <w:p w:rsidR="00604189" w:rsidRDefault="009A452C">
            <w:pPr>
              <w:pStyle w:val="TableBodyText"/>
              <w:spacing w:after="0" w:line="276" w:lineRule="auto"/>
              <w:ind w:left="178"/>
            </w:pPr>
            <w:r>
              <w:t xml:space="preserve">00 </w:t>
            </w:r>
          </w:p>
        </w:tc>
      </w:tr>
      <w:tr w:rsidR="00604189" w:rsidTr="00604189">
        <w:trPr>
          <w:trHeight w:val="319"/>
        </w:trPr>
        <w:tc>
          <w:tcPr>
            <w:tcW w:w="3114" w:type="dxa"/>
          </w:tcPr>
          <w:p w:rsidR="00604189" w:rsidRDefault="009A452C">
            <w:pPr>
              <w:pStyle w:val="TableBodyText"/>
              <w:spacing w:after="0" w:line="276" w:lineRule="auto"/>
              <w:ind w:left="900"/>
            </w:pPr>
            <w:r>
              <w:rPr>
                <w:b/>
              </w:rPr>
              <w:t>Double</w:t>
            </w:r>
          </w:p>
        </w:tc>
        <w:tc>
          <w:tcPr>
            <w:tcW w:w="1983" w:type="dxa"/>
          </w:tcPr>
          <w:p w:rsidR="00604189" w:rsidRDefault="009A452C">
            <w:pPr>
              <w:pStyle w:val="TableBodyText"/>
              <w:spacing w:after="0" w:line="276" w:lineRule="auto"/>
              <w:ind w:left="194"/>
            </w:pPr>
            <w:r>
              <w:t xml:space="preserve">05 </w:t>
            </w:r>
          </w:p>
        </w:tc>
        <w:tc>
          <w:tcPr>
            <w:tcW w:w="1923" w:type="dxa"/>
          </w:tcPr>
          <w:p w:rsidR="00604189" w:rsidRDefault="009A452C">
            <w:pPr>
              <w:pStyle w:val="TableBodyText"/>
              <w:spacing w:after="0" w:line="276" w:lineRule="auto"/>
              <w:ind w:left="178"/>
            </w:pPr>
            <w:r>
              <w:t xml:space="preserve">00 </w:t>
            </w:r>
          </w:p>
        </w:tc>
      </w:tr>
      <w:tr w:rsidR="00604189" w:rsidTr="00604189">
        <w:trPr>
          <w:trHeight w:val="322"/>
        </w:trPr>
        <w:tc>
          <w:tcPr>
            <w:tcW w:w="3114" w:type="dxa"/>
          </w:tcPr>
          <w:p w:rsidR="00604189" w:rsidRDefault="009A452C">
            <w:pPr>
              <w:pStyle w:val="TableBodyText"/>
              <w:spacing w:after="0" w:line="276" w:lineRule="auto"/>
              <w:ind w:left="821"/>
            </w:pPr>
            <w:r>
              <w:rPr>
                <w:b/>
              </w:rPr>
              <w:t>Currency</w:t>
            </w:r>
          </w:p>
        </w:tc>
        <w:tc>
          <w:tcPr>
            <w:tcW w:w="1983" w:type="dxa"/>
          </w:tcPr>
          <w:p w:rsidR="00604189" w:rsidRDefault="009A452C">
            <w:pPr>
              <w:pStyle w:val="TableBodyText"/>
              <w:spacing w:after="0" w:line="276" w:lineRule="auto"/>
              <w:ind w:left="194"/>
            </w:pPr>
            <w:r>
              <w:t xml:space="preserve">06 </w:t>
            </w:r>
          </w:p>
        </w:tc>
        <w:tc>
          <w:tcPr>
            <w:tcW w:w="1923" w:type="dxa"/>
          </w:tcPr>
          <w:p w:rsidR="00604189" w:rsidRDefault="009A452C">
            <w:pPr>
              <w:pStyle w:val="TableBodyText"/>
              <w:spacing w:after="0" w:line="276" w:lineRule="auto"/>
              <w:ind w:left="178"/>
            </w:pPr>
            <w:r>
              <w:t xml:space="preserve">00 </w:t>
            </w:r>
          </w:p>
        </w:tc>
      </w:tr>
      <w:tr w:rsidR="00604189" w:rsidTr="00604189">
        <w:trPr>
          <w:trHeight w:val="319"/>
        </w:trPr>
        <w:tc>
          <w:tcPr>
            <w:tcW w:w="3114" w:type="dxa"/>
          </w:tcPr>
          <w:p w:rsidR="00604189" w:rsidRDefault="009A452C">
            <w:pPr>
              <w:pStyle w:val="TableBodyText"/>
              <w:spacing w:after="0" w:line="276" w:lineRule="auto"/>
              <w:ind w:left="1013"/>
            </w:pPr>
            <w:r>
              <w:rPr>
                <w:b/>
              </w:rPr>
              <w:t>Date</w:t>
            </w:r>
          </w:p>
        </w:tc>
        <w:tc>
          <w:tcPr>
            <w:tcW w:w="1983" w:type="dxa"/>
          </w:tcPr>
          <w:p w:rsidR="00604189" w:rsidRDefault="009A452C">
            <w:pPr>
              <w:pStyle w:val="TableBodyText"/>
              <w:spacing w:after="0" w:line="276" w:lineRule="auto"/>
              <w:ind w:left="194"/>
            </w:pPr>
            <w:r>
              <w:t xml:space="preserve">07 </w:t>
            </w:r>
          </w:p>
        </w:tc>
        <w:tc>
          <w:tcPr>
            <w:tcW w:w="1923" w:type="dxa"/>
          </w:tcPr>
          <w:p w:rsidR="00604189" w:rsidRDefault="009A452C">
            <w:pPr>
              <w:pStyle w:val="TableBodyText"/>
              <w:spacing w:after="0" w:line="276" w:lineRule="auto"/>
              <w:ind w:left="178"/>
            </w:pPr>
            <w:r>
              <w:t xml:space="preserve">00 </w:t>
            </w:r>
          </w:p>
        </w:tc>
      </w:tr>
      <w:tr w:rsidR="00604189" w:rsidTr="00604189">
        <w:trPr>
          <w:trHeight w:val="319"/>
        </w:trPr>
        <w:tc>
          <w:tcPr>
            <w:tcW w:w="3114" w:type="dxa"/>
          </w:tcPr>
          <w:p w:rsidR="00604189" w:rsidRDefault="009A452C">
            <w:pPr>
              <w:pStyle w:val="TableBodyText"/>
              <w:spacing w:after="0" w:line="276" w:lineRule="auto"/>
              <w:ind w:left="962"/>
            </w:pPr>
            <w:r>
              <w:rPr>
                <w:b/>
              </w:rPr>
              <w:t>String</w:t>
            </w:r>
          </w:p>
        </w:tc>
        <w:tc>
          <w:tcPr>
            <w:tcW w:w="1983" w:type="dxa"/>
          </w:tcPr>
          <w:p w:rsidR="00604189" w:rsidRDefault="009A452C">
            <w:pPr>
              <w:pStyle w:val="TableBodyText"/>
              <w:spacing w:after="0" w:line="276" w:lineRule="auto"/>
              <w:ind w:left="194"/>
            </w:pPr>
            <w:r>
              <w:t xml:space="preserve">08 </w:t>
            </w:r>
          </w:p>
        </w:tc>
        <w:tc>
          <w:tcPr>
            <w:tcW w:w="1923" w:type="dxa"/>
          </w:tcPr>
          <w:p w:rsidR="00604189" w:rsidRDefault="009A452C">
            <w:pPr>
              <w:pStyle w:val="TableBodyText"/>
              <w:spacing w:after="0" w:line="276" w:lineRule="auto"/>
              <w:ind w:left="178"/>
            </w:pPr>
            <w:r>
              <w:t xml:space="preserve">00 </w:t>
            </w:r>
          </w:p>
        </w:tc>
      </w:tr>
      <w:tr w:rsidR="00604189" w:rsidTr="00604189">
        <w:trPr>
          <w:trHeight w:val="322"/>
        </w:trPr>
        <w:tc>
          <w:tcPr>
            <w:tcW w:w="3114" w:type="dxa"/>
          </w:tcPr>
          <w:p w:rsidR="00604189" w:rsidRDefault="009A452C">
            <w:pPr>
              <w:pStyle w:val="TableBodyText"/>
              <w:spacing w:after="0" w:line="276" w:lineRule="auto"/>
              <w:ind w:left="998"/>
            </w:pPr>
            <w:r>
              <w:rPr>
                <w:b/>
              </w:rPr>
              <w:t>Error</w:t>
            </w:r>
          </w:p>
        </w:tc>
        <w:tc>
          <w:tcPr>
            <w:tcW w:w="1983" w:type="dxa"/>
          </w:tcPr>
          <w:p w:rsidR="00604189" w:rsidRDefault="009A452C">
            <w:pPr>
              <w:pStyle w:val="TableBodyText"/>
              <w:spacing w:after="0" w:line="276" w:lineRule="auto"/>
              <w:ind w:left="194"/>
            </w:pPr>
            <w:r>
              <w:t xml:space="preserve">10 </w:t>
            </w:r>
          </w:p>
        </w:tc>
        <w:tc>
          <w:tcPr>
            <w:tcW w:w="1923" w:type="dxa"/>
          </w:tcPr>
          <w:p w:rsidR="00604189" w:rsidRDefault="009A452C">
            <w:pPr>
              <w:pStyle w:val="TableBodyText"/>
              <w:spacing w:after="0" w:line="276" w:lineRule="auto"/>
              <w:ind w:left="178"/>
            </w:pPr>
            <w:r>
              <w:t xml:space="preserve">00 </w:t>
            </w:r>
          </w:p>
        </w:tc>
      </w:tr>
      <w:tr w:rsidR="00604189" w:rsidTr="00604189">
        <w:trPr>
          <w:trHeight w:val="319"/>
        </w:trPr>
        <w:tc>
          <w:tcPr>
            <w:tcW w:w="3114" w:type="dxa"/>
          </w:tcPr>
          <w:p w:rsidR="00604189" w:rsidRDefault="009A452C">
            <w:pPr>
              <w:pStyle w:val="TableBodyText"/>
              <w:spacing w:after="0" w:line="276" w:lineRule="auto"/>
              <w:ind w:left="854"/>
            </w:pPr>
            <w:r>
              <w:rPr>
                <w:b/>
              </w:rPr>
              <w:t>Boolean</w:t>
            </w:r>
          </w:p>
        </w:tc>
        <w:tc>
          <w:tcPr>
            <w:tcW w:w="1983" w:type="dxa"/>
          </w:tcPr>
          <w:p w:rsidR="00604189" w:rsidRDefault="009A452C">
            <w:pPr>
              <w:pStyle w:val="TableBodyText"/>
              <w:spacing w:after="0" w:line="276" w:lineRule="auto"/>
              <w:ind w:left="194"/>
            </w:pPr>
            <w:r>
              <w:t xml:space="preserve">11 </w:t>
            </w:r>
          </w:p>
        </w:tc>
        <w:tc>
          <w:tcPr>
            <w:tcW w:w="1923" w:type="dxa"/>
          </w:tcPr>
          <w:p w:rsidR="00604189" w:rsidRDefault="009A452C">
            <w:pPr>
              <w:pStyle w:val="TableBodyText"/>
              <w:spacing w:after="0" w:line="276" w:lineRule="auto"/>
              <w:ind w:left="178"/>
            </w:pPr>
            <w:r>
              <w:t xml:space="preserve">00 </w:t>
            </w:r>
          </w:p>
        </w:tc>
      </w:tr>
      <w:tr w:rsidR="00604189" w:rsidTr="00604189">
        <w:trPr>
          <w:trHeight w:val="320"/>
        </w:trPr>
        <w:tc>
          <w:tcPr>
            <w:tcW w:w="3114" w:type="dxa"/>
          </w:tcPr>
          <w:p w:rsidR="00604189" w:rsidRDefault="009A452C">
            <w:pPr>
              <w:pStyle w:val="TableBodyText"/>
              <w:spacing w:after="0" w:line="276" w:lineRule="auto"/>
              <w:ind w:left="862"/>
            </w:pPr>
            <w:r>
              <w:rPr>
                <w:b/>
              </w:rPr>
              <w:t>Decimal</w:t>
            </w:r>
          </w:p>
        </w:tc>
        <w:tc>
          <w:tcPr>
            <w:tcW w:w="1983" w:type="dxa"/>
          </w:tcPr>
          <w:p w:rsidR="00604189" w:rsidRDefault="009A452C">
            <w:pPr>
              <w:pStyle w:val="TableBodyText"/>
              <w:spacing w:after="0" w:line="276" w:lineRule="auto"/>
              <w:ind w:left="194"/>
            </w:pPr>
            <w:r>
              <w:t xml:space="preserve">14 </w:t>
            </w:r>
          </w:p>
        </w:tc>
        <w:tc>
          <w:tcPr>
            <w:tcW w:w="1923" w:type="dxa"/>
          </w:tcPr>
          <w:p w:rsidR="00604189" w:rsidRDefault="009A452C">
            <w:pPr>
              <w:pStyle w:val="TableBodyText"/>
              <w:spacing w:after="0" w:line="276" w:lineRule="auto"/>
              <w:ind w:left="178"/>
            </w:pPr>
            <w:r>
              <w:t xml:space="preserve">00 </w:t>
            </w:r>
          </w:p>
        </w:tc>
      </w:tr>
      <w:tr w:rsidR="00604189" w:rsidTr="00604189">
        <w:trPr>
          <w:trHeight w:val="322"/>
        </w:trPr>
        <w:tc>
          <w:tcPr>
            <w:tcW w:w="3114" w:type="dxa"/>
          </w:tcPr>
          <w:p w:rsidR="00604189" w:rsidRDefault="009A452C">
            <w:pPr>
              <w:pStyle w:val="TableBodyText"/>
              <w:spacing w:after="0" w:line="276" w:lineRule="auto"/>
              <w:ind w:left="797"/>
            </w:pPr>
            <w:r>
              <w:rPr>
                <w:b/>
              </w:rPr>
              <w:t>LongLong</w:t>
            </w:r>
          </w:p>
        </w:tc>
        <w:tc>
          <w:tcPr>
            <w:tcW w:w="1983" w:type="dxa"/>
          </w:tcPr>
          <w:p w:rsidR="00604189" w:rsidRDefault="009A452C">
            <w:pPr>
              <w:pStyle w:val="TableBodyText"/>
              <w:spacing w:after="0" w:line="276" w:lineRule="auto"/>
              <w:ind w:left="194"/>
            </w:pPr>
            <w:r>
              <w:t xml:space="preserve">20 </w:t>
            </w:r>
          </w:p>
        </w:tc>
        <w:tc>
          <w:tcPr>
            <w:tcW w:w="1923" w:type="dxa"/>
          </w:tcPr>
          <w:p w:rsidR="00604189" w:rsidRDefault="009A452C">
            <w:pPr>
              <w:pStyle w:val="TableBodyText"/>
              <w:spacing w:after="0" w:line="276" w:lineRule="auto"/>
              <w:ind w:left="178"/>
            </w:pPr>
            <w:r>
              <w:t xml:space="preserve">00 </w:t>
            </w:r>
          </w:p>
        </w:tc>
      </w:tr>
    </w:tbl>
    <w:p w:rsidR="00604189" w:rsidRDefault="009A452C">
      <w:pPr>
        <w:spacing w:after="270"/>
      </w:pPr>
      <w:r>
        <w:t xml:space="preserve"> </w:t>
      </w:r>
    </w:p>
    <w:p w:rsidR="00604189" w:rsidRDefault="009A452C">
      <w:pPr>
        <w:spacing w:after="270"/>
        <w:ind w:left="10"/>
      </w:pPr>
      <w:r>
        <w:t xml:space="preserve">Once the type descriptor has been written to the file (if necessary), the literal value of the variable is output according to the rules described in the following table: </w:t>
      </w:r>
    </w:p>
    <w:tbl>
      <w:tblPr>
        <w:tblStyle w:val="Table-ShadedHeader"/>
        <w:tblW w:w="9110" w:type="dxa"/>
        <w:tblLook w:val="04A0" w:firstRow="1" w:lastRow="0" w:firstColumn="1" w:lastColumn="0" w:noHBand="0" w:noVBand="1"/>
      </w:tblPr>
      <w:tblGrid>
        <w:gridCol w:w="2105"/>
        <w:gridCol w:w="7005"/>
      </w:tblGrid>
      <w:tr w:rsidR="00604189" w:rsidTr="00604189">
        <w:trPr>
          <w:cnfStyle w:val="100000000000" w:firstRow="1" w:lastRow="0" w:firstColumn="0" w:lastColumn="0" w:oddVBand="0" w:evenVBand="0" w:oddHBand="0" w:evenHBand="0" w:firstRowFirstColumn="0" w:firstRowLastColumn="0" w:lastRowFirstColumn="0" w:lastRowLastColumn="0"/>
          <w:trHeight w:val="326"/>
          <w:tblHeader/>
        </w:trPr>
        <w:tc>
          <w:tcPr>
            <w:tcW w:w="2105" w:type="dxa"/>
          </w:tcPr>
          <w:p w:rsidR="00604189" w:rsidRDefault="009A452C">
            <w:pPr>
              <w:pStyle w:val="TableHeaderText"/>
              <w:spacing w:after="0" w:line="276" w:lineRule="auto"/>
            </w:pPr>
            <w:r>
              <w:t xml:space="preserve">Data Type </w:t>
            </w:r>
          </w:p>
        </w:tc>
        <w:tc>
          <w:tcPr>
            <w:tcW w:w="7005" w:type="dxa"/>
          </w:tcPr>
          <w:p w:rsidR="00604189" w:rsidRDefault="009A452C">
            <w:pPr>
              <w:pStyle w:val="TableHeaderText"/>
              <w:spacing w:after="0" w:line="276" w:lineRule="auto"/>
            </w:pPr>
            <w:r>
              <w:t xml:space="preserve">Bytes to write to file </w:t>
            </w:r>
          </w:p>
        </w:tc>
      </w:tr>
      <w:tr w:rsidR="00604189" w:rsidTr="00604189">
        <w:trPr>
          <w:trHeight w:val="547"/>
        </w:trPr>
        <w:tc>
          <w:tcPr>
            <w:tcW w:w="2105" w:type="dxa"/>
          </w:tcPr>
          <w:p w:rsidR="00604189" w:rsidRDefault="009A452C">
            <w:pPr>
              <w:pStyle w:val="TableBodyText"/>
              <w:spacing w:after="0" w:line="276" w:lineRule="auto"/>
            </w:pPr>
            <w:r>
              <w:rPr>
                <w:b/>
              </w:rPr>
              <w:t xml:space="preserve">Integer </w:t>
            </w:r>
          </w:p>
        </w:tc>
        <w:tc>
          <w:tcPr>
            <w:tcW w:w="7005" w:type="dxa"/>
          </w:tcPr>
          <w:p w:rsidR="00604189" w:rsidRDefault="009A452C">
            <w:pPr>
              <w:pStyle w:val="TableBodyText"/>
              <w:spacing w:after="0" w:line="276" w:lineRule="auto"/>
            </w:pPr>
            <w:r>
              <w:t xml:space="preserve">A two byte signed integer output in little-endian form. See _int16 in </w:t>
            </w:r>
            <w:hyperlink r:id="rId42" w:anchor="Section_cca2742956894a16b2b49325d93e4ba2">
              <w:r>
                <w:rPr>
                  <w:rStyle w:val="Hyperlink"/>
                </w:rPr>
                <w:t>[MS-DTYP]</w:t>
              </w:r>
            </w:hyperlink>
            <w:r>
              <w:t>.</w:t>
            </w:r>
          </w:p>
        </w:tc>
      </w:tr>
      <w:tr w:rsidR="00604189" w:rsidTr="00604189">
        <w:trPr>
          <w:trHeight w:val="322"/>
        </w:trPr>
        <w:tc>
          <w:tcPr>
            <w:tcW w:w="2105" w:type="dxa"/>
          </w:tcPr>
          <w:p w:rsidR="00604189" w:rsidRDefault="009A452C">
            <w:pPr>
              <w:pStyle w:val="TableBodyText"/>
              <w:spacing w:after="0" w:line="276" w:lineRule="auto"/>
            </w:pPr>
            <w:r>
              <w:rPr>
                <w:b/>
              </w:rPr>
              <w:t xml:space="preserve">Long </w:t>
            </w:r>
          </w:p>
        </w:tc>
        <w:tc>
          <w:tcPr>
            <w:tcW w:w="7005" w:type="dxa"/>
          </w:tcPr>
          <w:p w:rsidR="00604189" w:rsidRDefault="009A452C">
            <w:pPr>
              <w:pStyle w:val="TableBodyText"/>
              <w:spacing w:after="0" w:line="276" w:lineRule="auto"/>
            </w:pPr>
            <w:r>
              <w:t>A four byte signed integer. See _int32 in [MS-DTYP].</w:t>
            </w:r>
          </w:p>
        </w:tc>
      </w:tr>
      <w:tr w:rsidR="00604189" w:rsidTr="00604189">
        <w:trPr>
          <w:trHeight w:val="320"/>
        </w:trPr>
        <w:tc>
          <w:tcPr>
            <w:tcW w:w="2105" w:type="dxa"/>
          </w:tcPr>
          <w:p w:rsidR="00604189" w:rsidRDefault="009A452C">
            <w:pPr>
              <w:pStyle w:val="TableBodyText"/>
              <w:spacing w:after="0" w:line="276" w:lineRule="auto"/>
            </w:pPr>
            <w:r>
              <w:rPr>
                <w:b/>
              </w:rPr>
              <w:t xml:space="preserve">Single </w:t>
            </w:r>
          </w:p>
        </w:tc>
        <w:tc>
          <w:tcPr>
            <w:tcW w:w="7005" w:type="dxa"/>
          </w:tcPr>
          <w:p w:rsidR="00604189" w:rsidRDefault="009A452C">
            <w:pPr>
              <w:pStyle w:val="TableBodyText"/>
              <w:spacing w:after="0" w:line="276" w:lineRule="auto"/>
            </w:pPr>
            <w:r>
              <w:t>A four byte IEEE floating p</w:t>
            </w:r>
            <w:r>
              <w:t xml:space="preserve">oint value. See float in [MS-DTYP]. </w:t>
            </w:r>
          </w:p>
        </w:tc>
      </w:tr>
      <w:tr w:rsidR="00604189" w:rsidTr="00604189">
        <w:trPr>
          <w:trHeight w:val="319"/>
        </w:trPr>
        <w:tc>
          <w:tcPr>
            <w:tcW w:w="2105" w:type="dxa"/>
          </w:tcPr>
          <w:p w:rsidR="00604189" w:rsidRDefault="009A452C">
            <w:pPr>
              <w:pStyle w:val="TableBodyText"/>
              <w:spacing w:after="0" w:line="276" w:lineRule="auto"/>
            </w:pPr>
            <w:r>
              <w:rPr>
                <w:b/>
              </w:rPr>
              <w:t xml:space="preserve">Double </w:t>
            </w:r>
          </w:p>
        </w:tc>
        <w:tc>
          <w:tcPr>
            <w:tcW w:w="7005" w:type="dxa"/>
          </w:tcPr>
          <w:p w:rsidR="00604189" w:rsidRDefault="009A452C">
            <w:pPr>
              <w:pStyle w:val="TableBodyText"/>
              <w:spacing w:after="0" w:line="276" w:lineRule="auto"/>
            </w:pPr>
            <w:r>
              <w:t>An eight byte IEEE double value. See double in [MS-DTYP].</w:t>
            </w:r>
          </w:p>
        </w:tc>
      </w:tr>
      <w:tr w:rsidR="00604189" w:rsidTr="00604189">
        <w:trPr>
          <w:trHeight w:val="322"/>
        </w:trPr>
        <w:tc>
          <w:tcPr>
            <w:tcW w:w="2105" w:type="dxa"/>
          </w:tcPr>
          <w:p w:rsidR="00604189" w:rsidRDefault="009A452C">
            <w:pPr>
              <w:pStyle w:val="TableBodyText"/>
              <w:spacing w:after="0" w:line="276" w:lineRule="auto"/>
            </w:pPr>
            <w:r>
              <w:rPr>
                <w:b/>
              </w:rPr>
              <w:t xml:space="preserve">Currency </w:t>
            </w:r>
          </w:p>
        </w:tc>
        <w:tc>
          <w:tcPr>
            <w:tcW w:w="7005" w:type="dxa"/>
          </w:tcPr>
          <w:p w:rsidR="00604189" w:rsidRDefault="009A452C">
            <w:pPr>
              <w:pStyle w:val="TableBodyText"/>
              <w:spacing w:after="0" w:line="276" w:lineRule="auto"/>
            </w:pPr>
            <w:r>
              <w:t xml:space="preserve">An eight byte Currency value. See </w:t>
            </w:r>
            <w:hyperlink r:id="rId43" w:anchor="Section_bbb05720f72445c78d17f83c3d1a3961">
              <w:r>
                <w:rPr>
                  <w:rStyle w:val="Hyperlink"/>
                </w:rPr>
                <w:t>[MS-OAUT]</w:t>
              </w:r>
            </w:hyperlink>
            <w:r>
              <w:t xml:space="preserve"> section </w:t>
            </w:r>
            <w:hyperlink r:id="rId44" w:history="1">
              <w:r>
                <w:rPr>
                  <w:rStyle w:val="Hyperlink"/>
                </w:rPr>
                <w:t>2.2.24</w:t>
              </w:r>
            </w:hyperlink>
            <w:r>
              <w:t>.</w:t>
            </w:r>
          </w:p>
        </w:tc>
      </w:tr>
      <w:tr w:rsidR="00604189" w:rsidTr="00604189">
        <w:trPr>
          <w:trHeight w:val="319"/>
        </w:trPr>
        <w:tc>
          <w:tcPr>
            <w:tcW w:w="2105" w:type="dxa"/>
          </w:tcPr>
          <w:p w:rsidR="00604189" w:rsidRDefault="009A452C">
            <w:pPr>
              <w:pStyle w:val="TableBodyText"/>
              <w:spacing w:after="0" w:line="276" w:lineRule="auto"/>
            </w:pPr>
            <w:r>
              <w:rPr>
                <w:b/>
              </w:rPr>
              <w:t xml:space="preserve">Date </w:t>
            </w:r>
          </w:p>
        </w:tc>
        <w:tc>
          <w:tcPr>
            <w:tcW w:w="7005" w:type="dxa"/>
          </w:tcPr>
          <w:p w:rsidR="00604189" w:rsidRDefault="009A452C">
            <w:pPr>
              <w:pStyle w:val="TableBodyText"/>
              <w:spacing w:after="0" w:line="276" w:lineRule="auto"/>
            </w:pPr>
            <w:r>
              <w:t xml:space="preserve">An eight byte Date value. See [MS-OAUT] section </w:t>
            </w:r>
            <w:hyperlink r:id="rId45" w:history="1">
              <w:r>
                <w:rPr>
                  <w:rStyle w:val="Hyperlink"/>
                </w:rPr>
                <w:t>2.2.25</w:t>
              </w:r>
            </w:hyperlink>
            <w:r>
              <w:t>.</w:t>
            </w:r>
          </w:p>
        </w:tc>
      </w:tr>
      <w:tr w:rsidR="00604189" w:rsidTr="00604189">
        <w:trPr>
          <w:trHeight w:val="1095"/>
        </w:trPr>
        <w:tc>
          <w:tcPr>
            <w:tcW w:w="2105" w:type="dxa"/>
          </w:tcPr>
          <w:p w:rsidR="00604189" w:rsidRDefault="009A452C">
            <w:pPr>
              <w:pStyle w:val="TableBodyText"/>
              <w:spacing w:after="0" w:line="276" w:lineRule="auto"/>
            </w:pPr>
            <w:r>
              <w:rPr>
                <w:b/>
              </w:rPr>
              <w:t xml:space="preserve">String </w:t>
            </w:r>
          </w:p>
        </w:tc>
        <w:tc>
          <w:tcPr>
            <w:tcW w:w="7005" w:type="dxa"/>
          </w:tcPr>
          <w:p w:rsidR="00604189" w:rsidRDefault="009A452C">
            <w:pPr>
              <w:pStyle w:val="TableBodyText"/>
              <w:spacing w:after="0" w:line="276" w:lineRule="auto"/>
            </w:pPr>
            <w:r>
              <w:t xml:space="preserve">In </w:t>
            </w:r>
            <w:r>
              <w:rPr>
                <w:b/>
              </w:rPr>
              <w:t>random</w:t>
            </w:r>
            <w:r>
              <w:t xml:space="preserve"> mode, the first two bytes are the length of the String. If the value is more than 64 kilobytes, then the value of the first two bytes is FF FF. In </w:t>
            </w:r>
            <w:r>
              <w:rPr>
                <w:b/>
              </w:rPr>
              <w:t>binary</w:t>
            </w:r>
            <w:r>
              <w:t xml:space="preserve"> mode there is no two-byte prefix, and the String is stored in ANSI form, without N</w:t>
            </w:r>
            <w:r>
              <w:t xml:space="preserve">ULL termination </w:t>
            </w:r>
          </w:p>
        </w:tc>
      </w:tr>
      <w:tr w:rsidR="00604189" w:rsidTr="00604189">
        <w:trPr>
          <w:trHeight w:val="557"/>
        </w:trPr>
        <w:tc>
          <w:tcPr>
            <w:tcW w:w="2105" w:type="dxa"/>
          </w:tcPr>
          <w:p w:rsidR="00604189" w:rsidRDefault="009A452C">
            <w:pPr>
              <w:pStyle w:val="TableBodyText"/>
              <w:spacing w:after="0" w:line="276" w:lineRule="auto"/>
              <w:ind w:left="139"/>
            </w:pPr>
            <w:r>
              <w:rPr>
                <w:b/>
              </w:rPr>
              <w:lastRenderedPageBreak/>
              <w:t xml:space="preserve">Fixed-length String </w:t>
            </w:r>
          </w:p>
        </w:tc>
        <w:tc>
          <w:tcPr>
            <w:tcW w:w="7005" w:type="dxa"/>
          </w:tcPr>
          <w:p w:rsidR="00604189" w:rsidRDefault="009A452C">
            <w:pPr>
              <w:pStyle w:val="TableBodyText"/>
              <w:spacing w:after="0" w:line="276" w:lineRule="auto"/>
            </w:pPr>
            <w:r>
              <w:t xml:space="preserve">There is no two-byte prefix, and the String is stored in ANSI form, without NULL termination </w:t>
            </w:r>
          </w:p>
        </w:tc>
      </w:tr>
      <w:tr w:rsidR="00604189" w:rsidTr="00604189">
        <w:trPr>
          <w:trHeight w:val="319"/>
        </w:trPr>
        <w:tc>
          <w:tcPr>
            <w:tcW w:w="2105" w:type="dxa"/>
          </w:tcPr>
          <w:p w:rsidR="00604189" w:rsidRDefault="009A452C">
            <w:pPr>
              <w:pStyle w:val="TableBodyText"/>
              <w:spacing w:after="0" w:line="276" w:lineRule="auto"/>
            </w:pPr>
            <w:r>
              <w:rPr>
                <w:b/>
              </w:rPr>
              <w:t xml:space="preserve">Error </w:t>
            </w:r>
          </w:p>
        </w:tc>
        <w:tc>
          <w:tcPr>
            <w:tcW w:w="7005" w:type="dxa"/>
          </w:tcPr>
          <w:p w:rsidR="00604189" w:rsidRDefault="009A452C">
            <w:pPr>
              <w:pStyle w:val="TableBodyText"/>
              <w:spacing w:after="0" w:line="276" w:lineRule="auto"/>
            </w:pPr>
            <w:r>
              <w:t>The value of the error code. See HRESULT in [MS-DTYP].</w:t>
            </w:r>
          </w:p>
        </w:tc>
      </w:tr>
      <w:tr w:rsidR="00604189" w:rsidTr="00604189">
        <w:trPr>
          <w:trHeight w:val="559"/>
        </w:trPr>
        <w:tc>
          <w:tcPr>
            <w:tcW w:w="2105" w:type="dxa"/>
          </w:tcPr>
          <w:p w:rsidR="00604189" w:rsidRDefault="009A452C">
            <w:pPr>
              <w:pStyle w:val="TableBodyText"/>
              <w:spacing w:after="0" w:line="276" w:lineRule="auto"/>
            </w:pPr>
            <w:r>
              <w:rPr>
                <w:b/>
              </w:rPr>
              <w:t xml:space="preserve">Boolean </w:t>
            </w:r>
          </w:p>
        </w:tc>
        <w:tc>
          <w:tcPr>
            <w:tcW w:w="7005" w:type="dxa"/>
          </w:tcPr>
          <w:p w:rsidR="00604189" w:rsidRDefault="009A452C">
            <w:pPr>
              <w:pStyle w:val="TableBodyText"/>
              <w:spacing w:after="0" w:line="276" w:lineRule="auto"/>
            </w:pPr>
            <w:r>
              <w:t xml:space="preserve">If the data value of the Boolean is True, then the two bytes are FF FF. Otherwise, the two bytes are 00 00. </w:t>
            </w:r>
          </w:p>
        </w:tc>
      </w:tr>
      <w:tr w:rsidR="00604189" w:rsidTr="00604189">
        <w:trPr>
          <w:trHeight w:val="319"/>
        </w:trPr>
        <w:tc>
          <w:tcPr>
            <w:tcW w:w="2105" w:type="dxa"/>
          </w:tcPr>
          <w:p w:rsidR="00604189" w:rsidRDefault="009A452C">
            <w:pPr>
              <w:pStyle w:val="TableBodyText"/>
              <w:spacing w:after="0" w:line="276" w:lineRule="auto"/>
            </w:pPr>
            <w:r>
              <w:rPr>
                <w:b/>
              </w:rPr>
              <w:t xml:space="preserve">Decimal </w:t>
            </w:r>
          </w:p>
        </w:tc>
        <w:tc>
          <w:tcPr>
            <w:tcW w:w="7005" w:type="dxa"/>
          </w:tcPr>
          <w:p w:rsidR="00604189" w:rsidRDefault="009A452C">
            <w:pPr>
              <w:pStyle w:val="TableBodyText"/>
              <w:spacing w:after="0" w:line="276" w:lineRule="auto"/>
            </w:pPr>
            <w:r>
              <w:t xml:space="preserve">A 16 bytes Decimal value. See [MS-OAUT] section </w:t>
            </w:r>
            <w:hyperlink r:id="rId46" w:history="1">
              <w:r>
                <w:rPr>
                  <w:rStyle w:val="Hyperlink"/>
                </w:rPr>
                <w:t>2.2.26</w:t>
              </w:r>
            </w:hyperlink>
            <w:r>
              <w:t xml:space="preserve">. </w:t>
            </w:r>
          </w:p>
        </w:tc>
      </w:tr>
    </w:tbl>
    <w:p w:rsidR="00604189" w:rsidRDefault="009A452C">
      <w:pPr>
        <w:spacing w:after="265"/>
      </w:pPr>
      <w:r>
        <w:t xml:space="preserve"> </w:t>
      </w:r>
    </w:p>
    <w:p w:rsidR="00604189" w:rsidRDefault="009A452C">
      <w:pPr>
        <w:pStyle w:val="Heading4"/>
      </w:pPr>
      <w:bookmarkStart w:id="289" w:name="section_60c6f92bd1fc484b91d16ba5246334b4"/>
      <w:bookmarkStart w:id="290" w:name="_Toc181684007"/>
      <w:r>
        <w:t>Get Statement</w:t>
      </w:r>
      <w:bookmarkEnd w:id="289"/>
      <w:bookmarkEnd w:id="290"/>
      <w:r>
        <w:fldChar w:fldCharType="begin"/>
      </w:r>
      <w:r>
        <w:instrText xml:space="preserve"> XE "&lt;get-statement&gt;" </w:instrText>
      </w:r>
      <w:r>
        <w:fldChar w:fldCharType="end"/>
      </w:r>
      <w:r>
        <w:fldChar w:fldCharType="begin"/>
      </w:r>
      <w:r>
        <w:instrText xml:space="preserve"> XE "&lt;variable&gt;" </w:instrText>
      </w:r>
      <w:r>
        <w:fldChar w:fldCharType="end"/>
      </w:r>
    </w:p>
    <w:p w:rsidR="00604189" w:rsidRDefault="009A452C">
      <w:pPr>
        <w:pStyle w:val="Code"/>
      </w:pPr>
      <w:r>
        <w:t>get-statement = "Get" file-number "," [record-number] "," variable</w:t>
      </w:r>
    </w:p>
    <w:p w:rsidR="00604189" w:rsidRDefault="009A452C">
      <w:pPr>
        <w:pStyle w:val="Code"/>
      </w:pPr>
      <w:r>
        <w:t xml:space="preserve"> </w:t>
      </w:r>
    </w:p>
    <w:p w:rsidR="00604189" w:rsidRDefault="009A452C">
      <w:pPr>
        <w:pStyle w:val="Code"/>
      </w:pPr>
      <w:r>
        <w:t>variable = variable-expression</w:t>
      </w:r>
    </w:p>
    <w:p w:rsidR="00604189" w:rsidRDefault="009A452C">
      <w:pPr>
        <w:spacing w:after="281" w:line="246" w:lineRule="auto"/>
        <w:ind w:left="-5"/>
      </w:pPr>
      <w:r>
        <w:rPr>
          <w:i/>
        </w:rPr>
        <w:t xml:space="preserve">Static Semantics.  </w:t>
      </w:r>
    </w:p>
    <w:p w:rsidR="00604189" w:rsidRDefault="009A452C">
      <w:pPr>
        <w:numPr>
          <w:ilvl w:val="0"/>
          <w:numId w:val="154"/>
        </w:numPr>
      </w:pPr>
      <w:r>
        <w:t>The &lt;variable-expression&gt; of a &lt;variable&gt;</w:t>
      </w:r>
      <w:r>
        <w:rPr>
          <w:i/>
        </w:rPr>
        <w:t xml:space="preserve"> </w:t>
      </w:r>
      <w:r>
        <w:t xml:space="preserve">MUST be classified as a variable. </w:t>
      </w:r>
    </w:p>
    <w:p w:rsidR="00604189" w:rsidRDefault="009A452C">
      <w:pPr>
        <w:numPr>
          <w:ilvl w:val="0"/>
          <w:numId w:val="154"/>
        </w:numPr>
      </w:pPr>
      <w:r>
        <w:t xml:space="preserve">The declared type of a &lt;variable&gt; expression MUST NOT be </w:t>
      </w:r>
      <w:r>
        <w:rPr>
          <w:b/>
        </w:rPr>
        <w:t>Object</w:t>
      </w:r>
      <w:r>
        <w:t xml:space="preserve">, a named class, or a UDT whose definition recursively includes such a type. </w:t>
      </w:r>
    </w:p>
    <w:p w:rsidR="00604189" w:rsidRDefault="009A452C">
      <w:pPr>
        <w:numPr>
          <w:ilvl w:val="0"/>
          <w:numId w:val="154"/>
        </w:numPr>
      </w:pPr>
      <w:r>
        <w:t>If no &lt;record-number&gt; is specified, the effect is as if &lt;record-number&gt; is the c</w:t>
      </w:r>
      <w:r>
        <w:t xml:space="preserve">urrent </w:t>
      </w:r>
      <w:r>
        <w:rPr>
          <w:i/>
        </w:rPr>
        <w:t>file-pointer-position</w:t>
      </w:r>
      <w:r>
        <w:t xml:space="preserve">. </w:t>
      </w:r>
    </w:p>
    <w:p w:rsidR="00604189" w:rsidRDefault="009A452C">
      <w:pPr>
        <w:spacing w:after="32"/>
        <w:ind w:left="360"/>
      </w:pPr>
      <w:r>
        <w:t xml:space="preserve"> </w:t>
      </w:r>
    </w:p>
    <w:p w:rsidR="00604189" w:rsidRDefault="009A452C">
      <w:pPr>
        <w:spacing w:after="282" w:line="246" w:lineRule="auto"/>
        <w:ind w:left="-5"/>
      </w:pPr>
      <w:r>
        <w:rPr>
          <w:i/>
        </w:rPr>
        <w:t xml:space="preserve">Runtime Semantics: </w:t>
      </w:r>
    </w:p>
    <w:p w:rsidR="00604189" w:rsidRDefault="009A452C">
      <w:pPr>
        <w:pStyle w:val="ListParagraph"/>
        <w:numPr>
          <w:ilvl w:val="0"/>
          <w:numId w:val="158"/>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currently-open</w:t>
      </w:r>
      <w:r>
        <w:rPr>
          <w:i/>
        </w:rPr>
        <w:t xml:space="preserve">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604189" w:rsidRDefault="009A452C">
      <w:pPr>
        <w:pStyle w:val="ListParagraph"/>
        <w:numPr>
          <w:ilvl w:val="0"/>
          <w:numId w:val="158"/>
        </w:numPr>
      </w:pPr>
      <w:r>
        <w:t xml:space="preserve">A &lt;get-statement&gt; reads data from an external file and stores it in a variable. </w:t>
      </w:r>
    </w:p>
    <w:p w:rsidR="00604189" w:rsidRDefault="009A452C">
      <w:pPr>
        <w:pStyle w:val="ListParagraph"/>
        <w:numPr>
          <w:ilvl w:val="0"/>
          <w:numId w:val="158"/>
        </w:numPr>
      </w:pPr>
      <w:r>
        <w:t xml:space="preserve">If the &lt;mode&gt; for &lt;file-number&gt; is Binary: </w:t>
      </w:r>
    </w:p>
    <w:p w:rsidR="00604189" w:rsidRDefault="009A452C">
      <w:pPr>
        <w:pStyle w:val="ListParagraph"/>
        <w:numPr>
          <w:ilvl w:val="1"/>
          <w:numId w:val="158"/>
        </w:numPr>
      </w:pPr>
      <w:r>
        <w:t xml:space="preserve">The file-pointer-position is updated to be exactly &lt;record-number&gt; number of bytes from the start of the file underlying &lt;marked-file-number&gt;. </w:t>
      </w:r>
    </w:p>
    <w:p w:rsidR="00604189" w:rsidRDefault="009A452C">
      <w:pPr>
        <w:pStyle w:val="ListParagraph"/>
        <w:numPr>
          <w:ilvl w:val="1"/>
          <w:numId w:val="158"/>
        </w:numPr>
      </w:pPr>
      <w:r>
        <w:t xml:space="preserve">If the declared type of &lt;variable&gt; is </w:t>
      </w:r>
      <w:r>
        <w:rPr>
          <w:b/>
        </w:rPr>
        <w:t>Variant</w:t>
      </w:r>
      <w:r>
        <w:t xml:space="preserve">: </w:t>
      </w:r>
    </w:p>
    <w:p w:rsidR="00604189" w:rsidRDefault="009A452C">
      <w:pPr>
        <w:pStyle w:val="ListParagraph"/>
        <w:numPr>
          <w:ilvl w:val="2"/>
          <w:numId w:val="158"/>
        </w:numPr>
      </w:pPr>
      <w:r>
        <w:t>Two bytes are read f</w:t>
      </w:r>
      <w:r>
        <w:t xml:space="preserve">rom the file. These two bytes are the </w:t>
      </w:r>
      <w:r>
        <w:rPr>
          <w:i/>
        </w:rPr>
        <w:t>type descriptor</w:t>
      </w:r>
      <w:r>
        <w:t xml:space="preserve"> for the data value that follows. The number of bytes to read next are determined based on the type that the </w:t>
      </w:r>
      <w:r>
        <w:rPr>
          <w:i/>
        </w:rPr>
        <w:t xml:space="preserve">type descriptor </w:t>
      </w:r>
      <w:r>
        <w:t xml:space="preserve">represents , as shown in the Binary File Data Formats table in section </w:t>
      </w:r>
      <w:hyperlink w:anchor="Section_46eeacb87a064ec89736eea42de4eeca" w:history="1">
        <w:r>
          <w:rPr>
            <w:rStyle w:val="Hyperlink"/>
          </w:rPr>
          <w:t>5.4.5.11</w:t>
        </w:r>
      </w:hyperlink>
      <w:r>
        <w:t xml:space="preserve">. If the value type of &lt;variable&gt; is String, then the number of bytes to read is the number of characters in &lt;variable&gt;. </w:t>
      </w:r>
    </w:p>
    <w:p w:rsidR="00604189" w:rsidRDefault="009A452C">
      <w:pPr>
        <w:pStyle w:val="ListParagraph"/>
        <w:numPr>
          <w:ilvl w:val="2"/>
          <w:numId w:val="158"/>
        </w:numPr>
      </w:pPr>
      <w:r>
        <w:t>Once these bytes have been read from the file, the data value they form i</w:t>
      </w:r>
      <w:r>
        <w:t xml:space="preserve">s </w:t>
      </w:r>
      <w:r>
        <w:rPr>
          <w:b/>
        </w:rPr>
        <w:t>Let</w:t>
      </w:r>
      <w:r>
        <w:t xml:space="preserve">-coerced into &lt;variable&gt;. </w:t>
      </w:r>
    </w:p>
    <w:p w:rsidR="00604189" w:rsidRDefault="009A452C">
      <w:pPr>
        <w:pStyle w:val="ListParagraph"/>
        <w:numPr>
          <w:ilvl w:val="1"/>
          <w:numId w:val="158"/>
        </w:numPr>
      </w:pPr>
      <w:r>
        <w:t xml:space="preserve">If the declared type of &lt;variable&gt; is not Variant: </w:t>
      </w:r>
    </w:p>
    <w:p w:rsidR="00604189" w:rsidRDefault="009A452C">
      <w:pPr>
        <w:pStyle w:val="ListParagraph"/>
        <w:numPr>
          <w:ilvl w:val="2"/>
          <w:numId w:val="158"/>
        </w:numPr>
      </w:pPr>
      <w:r>
        <w:lastRenderedPageBreak/>
        <w:t>Based on the declared type of &lt;variable&gt;, the appropriate number of bytes are read from the file, as shown in the Variant Data File Type Descriptors table in section 5.4.5.</w:t>
      </w:r>
      <w:r>
        <w:t xml:space="preserve">11. Once these bytes have been read from the file, the data value they form is Let-coerced into &lt;variable&gt;. </w:t>
      </w:r>
    </w:p>
    <w:p w:rsidR="00604189" w:rsidRDefault="009A452C">
      <w:pPr>
        <w:pStyle w:val="ListParagraph"/>
        <w:numPr>
          <w:ilvl w:val="0"/>
          <w:numId w:val="158"/>
        </w:numPr>
      </w:pPr>
      <w:r>
        <w:t xml:space="preserve">If the &lt;mode&gt; for &lt;file-number&gt; is Random: </w:t>
      </w:r>
    </w:p>
    <w:p w:rsidR="00604189" w:rsidRDefault="009A452C">
      <w:pPr>
        <w:pStyle w:val="ListParagraph"/>
        <w:numPr>
          <w:ilvl w:val="1"/>
          <w:numId w:val="158"/>
        </w:numPr>
      </w:pPr>
      <w:r>
        <w:t xml:space="preserve">The file-pointer-position is updated to be exactly &lt;record-number&gt; * &lt;rec-length&gt; number of bytes from </w:t>
      </w:r>
      <w:r>
        <w:t xml:space="preserve">the start of the file underlying &lt;marked-file-number&gt;. </w:t>
      </w:r>
    </w:p>
    <w:p w:rsidR="00604189" w:rsidRDefault="009A452C">
      <w:pPr>
        <w:pStyle w:val="ListParagraph"/>
        <w:numPr>
          <w:ilvl w:val="1"/>
          <w:numId w:val="158"/>
        </w:numPr>
      </w:pPr>
      <w:r>
        <w:t xml:space="preserve">If the declared type of &lt;variable&gt; is Variant: </w:t>
      </w:r>
    </w:p>
    <w:p w:rsidR="00604189" w:rsidRDefault="009A452C">
      <w:pPr>
        <w:pStyle w:val="ListParagraph"/>
        <w:numPr>
          <w:ilvl w:val="2"/>
          <w:numId w:val="158"/>
        </w:numPr>
      </w:pPr>
      <w:r>
        <w:t xml:space="preserve">Two bytes are read from the file. These two bytes are the </w:t>
      </w:r>
      <w:r>
        <w:rPr>
          <w:i/>
        </w:rPr>
        <w:t>type descriptor</w:t>
      </w:r>
      <w:r>
        <w:t xml:space="preserve"> for the data value that follows. The number of bytes to read next are determin</w:t>
      </w:r>
      <w:r>
        <w:t xml:space="preserve">ed based on the type that the </w:t>
      </w:r>
      <w:r>
        <w:rPr>
          <w:i/>
        </w:rPr>
        <w:t xml:space="preserve">type descriptor </w:t>
      </w:r>
      <w:r>
        <w:t xml:space="preserve">represents, as shown in the Binary File Data Formats table in section 5.4.5.11. Once these bytes have been read from the file, the data value they form is Let-coerced into &lt;variable&gt;. </w:t>
      </w:r>
    </w:p>
    <w:p w:rsidR="00604189" w:rsidRDefault="009A452C">
      <w:pPr>
        <w:pStyle w:val="ListParagraph"/>
        <w:numPr>
          <w:ilvl w:val="1"/>
          <w:numId w:val="158"/>
        </w:numPr>
      </w:pPr>
      <w:r>
        <w:t>If the declared type of &lt;</w:t>
      </w:r>
      <w:r>
        <w:t xml:space="preserve">variable&gt; is String: </w:t>
      </w:r>
    </w:p>
    <w:p w:rsidR="00604189" w:rsidRDefault="009A452C">
      <w:pPr>
        <w:pStyle w:val="ListParagraph"/>
        <w:numPr>
          <w:ilvl w:val="2"/>
          <w:numId w:val="158"/>
        </w:numPr>
      </w:pPr>
      <w:r>
        <w:t xml:space="preserve">Two bytes are read from the file. The data value of these two bytes is the number of bytes to read from the file. Once these bytes have been read form the file, the data value they form is Let-coerced into &lt;variable&gt;. </w:t>
      </w:r>
    </w:p>
    <w:p w:rsidR="00604189" w:rsidRDefault="009A452C">
      <w:pPr>
        <w:pStyle w:val="ListParagraph"/>
        <w:numPr>
          <w:ilvl w:val="1"/>
          <w:numId w:val="158"/>
        </w:numPr>
      </w:pPr>
      <w:r>
        <w:t xml:space="preserve">If the declared type of &lt;variable&gt; is neither Variant not String: </w:t>
      </w:r>
    </w:p>
    <w:p w:rsidR="00604189" w:rsidRDefault="009A452C">
      <w:pPr>
        <w:pStyle w:val="ListParagraph"/>
        <w:numPr>
          <w:ilvl w:val="2"/>
          <w:numId w:val="158"/>
        </w:numPr>
      </w:pPr>
      <w:r>
        <w:t>The number of bytes to read from the file is determined by the declared type of &lt;variable&gt;, as shown in the Variant Data File Type Descriptors table in section 5.4.5.11. Once these bytes ha</w:t>
      </w:r>
      <w:r>
        <w:t xml:space="preserve">ve been read from the file, the data value they form is Let-coerced into &lt;variable&gt;. </w:t>
      </w:r>
    </w:p>
    <w:p w:rsidR="00604189" w:rsidRDefault="009A452C">
      <w:pPr>
        <w:pStyle w:val="Heading2"/>
      </w:pPr>
      <w:bookmarkStart w:id="291" w:name="section_728011396d534492ad304d4363d6c6f9"/>
      <w:bookmarkStart w:id="292" w:name="_Toc181684008"/>
      <w:r>
        <w:t>Implicit coercion</w:t>
      </w:r>
      <w:bookmarkEnd w:id="291"/>
      <w:bookmarkEnd w:id="292"/>
      <w:r>
        <w:fldChar w:fldCharType="begin"/>
      </w:r>
      <w:r>
        <w:instrText xml:space="preserve"> XE "implicit coercion" </w:instrText>
      </w:r>
      <w:r>
        <w:fldChar w:fldCharType="end"/>
      </w:r>
    </w:p>
    <w:p w:rsidR="00604189" w:rsidRDefault="009A452C">
      <w:r>
        <w:t xml:space="preserve">In many cases, values with a given </w:t>
      </w:r>
      <w:r>
        <w:rPr>
          <w:i/>
        </w:rPr>
        <w:t>declared type</w:t>
      </w:r>
      <w:r>
        <w:t xml:space="preserve"> can be used in a context expecting a different declared type. The implicit co</w:t>
      </w:r>
      <w:r>
        <w:t xml:space="preserve">ercion rules defined in this section decide the semantics of such implicit coercions based primarily on the value type of the source value and the declared type of the destination context. </w:t>
      </w:r>
    </w:p>
    <w:p w:rsidR="00604189" w:rsidRDefault="009A452C">
      <w:pPr>
        <w:spacing w:after="267"/>
        <w:ind w:left="10"/>
      </w:pPr>
      <w:r>
        <w:t xml:space="preserve">There are two types of </w:t>
      </w:r>
      <w:r>
        <w:rPr>
          <w:i/>
        </w:rPr>
        <w:t>implicit coercion</w:t>
      </w:r>
      <w:r>
        <w:t xml:space="preserve">, </w:t>
      </w:r>
      <w:r>
        <w:rPr>
          <w:b/>
          <w:i/>
        </w:rPr>
        <w:t>Let</w:t>
      </w:r>
      <w:r>
        <w:rPr>
          <w:i/>
        </w:rPr>
        <w:t xml:space="preserve">-coercion (section </w:t>
      </w:r>
      <w:hyperlink w:anchor="Section_74614d3e70684c33b149029534522472" w:history="1">
        <w:r>
          <w:rPr>
            <w:rStyle w:val="Hyperlink"/>
            <w:i/>
          </w:rPr>
          <w:t>5.5.1</w:t>
        </w:r>
      </w:hyperlink>
      <w:r>
        <w:rPr>
          <w:i/>
        </w:rPr>
        <w:t>)</w:t>
      </w:r>
      <w:r>
        <w:t xml:space="preserve"> and </w:t>
      </w:r>
      <w:r>
        <w:rPr>
          <w:b/>
          <w:i/>
        </w:rPr>
        <w:t>Set</w:t>
      </w:r>
      <w:r>
        <w:rPr>
          <w:i/>
        </w:rPr>
        <w:t xml:space="preserve">-coercion (section </w:t>
      </w:r>
      <w:hyperlink w:anchor="Section_4a496c575e6f4f389cf9ef804ea04350" w:history="1">
        <w:r>
          <w:rPr>
            <w:rStyle w:val="Hyperlink"/>
            <w:i/>
          </w:rPr>
          <w:t>5.5.2</w:t>
        </w:r>
      </w:hyperlink>
      <w:r>
        <w:rPr>
          <w:i/>
        </w:rPr>
        <w:t>)</w:t>
      </w:r>
      <w:r>
        <w:t>, based on the context in which the coercion occurs. Operations that can result in implicit coercio</w:t>
      </w:r>
      <w:r>
        <w:t xml:space="preserve">n will be defined to use either </w:t>
      </w:r>
      <w:r>
        <w:rPr>
          <w:b/>
          <w:i/>
        </w:rPr>
        <w:t>Let</w:t>
      </w:r>
      <w:r>
        <w:rPr>
          <w:i/>
        </w:rPr>
        <w:t>-coercion</w:t>
      </w:r>
      <w:r>
        <w:t xml:space="preserve"> or </w:t>
      </w:r>
      <w:r>
        <w:rPr>
          <w:b/>
          <w:i/>
        </w:rPr>
        <w:t>Set</w:t>
      </w:r>
      <w:r>
        <w:rPr>
          <w:i/>
        </w:rPr>
        <w:t>-coercion</w:t>
      </w:r>
      <w:r>
        <w:t xml:space="preserve">. </w:t>
      </w:r>
    </w:p>
    <w:p w:rsidR="00604189" w:rsidRDefault="009A452C">
      <w:pPr>
        <w:spacing w:after="270"/>
        <w:ind w:left="10"/>
      </w:pPr>
      <w:r>
        <w:t xml:space="preserve">Note that only implicit coercion is covered here. Explicit coercion functions, such as </w:t>
      </w:r>
      <w:r>
        <w:rPr>
          <w:b/>
        </w:rPr>
        <w:t>CInt</w:t>
      </w:r>
      <w:r>
        <w:t xml:space="preserve">, are covered in the </w:t>
      </w:r>
      <w:r>
        <w:rPr>
          <w:i/>
        </w:rPr>
        <w:t>VBA Standard Library</w:t>
      </w:r>
      <w:r>
        <w:t xml:space="preserve"> section </w:t>
      </w:r>
      <w:hyperlink w:anchor="Section_498c1238f7354e3b810fe0999b4d5fda" w:history="1">
        <w:r>
          <w:rPr>
            <w:rStyle w:val="Hyperlink"/>
          </w:rPr>
          <w:t>6.1.2.3</w:t>
        </w:r>
      </w:hyperlink>
      <w:r>
        <w:t xml:space="preserve">. </w:t>
      </w:r>
    </w:p>
    <w:p w:rsidR="00604189" w:rsidRDefault="009A452C">
      <w:pPr>
        <w:spacing w:after="265"/>
        <w:ind w:left="10"/>
      </w:pPr>
      <w:r>
        <w:t xml:space="preserve">The exact semantics of implicit </w:t>
      </w:r>
      <w:r>
        <w:rPr>
          <w:b/>
          <w:i/>
        </w:rPr>
        <w:t>Let</w:t>
      </w:r>
      <w:r>
        <w:t xml:space="preserve"> and </w:t>
      </w:r>
      <w:r>
        <w:rPr>
          <w:b/>
          <w:i/>
        </w:rPr>
        <w:t>Set</w:t>
      </w:r>
      <w:r>
        <w:rPr>
          <w:i/>
        </w:rPr>
        <w:t xml:space="preserve"> coercion</w:t>
      </w:r>
      <w:r>
        <w:t xml:space="preserve"> are described in the following sections. </w:t>
      </w:r>
    </w:p>
    <w:p w:rsidR="00604189" w:rsidRDefault="009A452C">
      <w:pPr>
        <w:pStyle w:val="Heading3"/>
      </w:pPr>
      <w:bookmarkStart w:id="293" w:name="section_74614d3e70684c33b149029534522472"/>
      <w:bookmarkStart w:id="294" w:name="_Toc181684009"/>
      <w:r>
        <w:t>Let-coercion</w:t>
      </w:r>
      <w:bookmarkEnd w:id="293"/>
      <w:bookmarkEnd w:id="294"/>
      <w:r>
        <w:fldChar w:fldCharType="begin"/>
      </w:r>
      <w:r>
        <w:instrText xml:space="preserve"> XE "Let-coercion" </w:instrText>
      </w:r>
      <w:r>
        <w:fldChar w:fldCharType="end"/>
      </w:r>
    </w:p>
    <w:p w:rsidR="00604189" w:rsidRDefault="009A452C">
      <w:r>
        <w:rPr>
          <w:b/>
          <w:i/>
        </w:rPr>
        <w:t>Let</w:t>
      </w:r>
      <w:r>
        <w:rPr>
          <w:i/>
        </w:rPr>
        <w:t>-coercion</w:t>
      </w:r>
      <w:r>
        <w:t xml:space="preserve"> occurs in contexts where non-object values are</w:t>
      </w:r>
      <w:r>
        <w:t xml:space="preserve"> expected, typically where the declared type of the destination is not a class or </w:t>
      </w:r>
      <w:r>
        <w:rPr>
          <w:b/>
        </w:rPr>
        <w:t>Object</w:t>
      </w:r>
      <w:r>
        <w:t xml:space="preserve">. </w:t>
      </w:r>
    </w:p>
    <w:p w:rsidR="00604189" w:rsidRDefault="009A452C">
      <w:pPr>
        <w:spacing w:after="263"/>
        <w:ind w:left="10"/>
      </w:pPr>
      <w:r>
        <w:t xml:space="preserve">Within the following sections, </w:t>
      </w:r>
      <w:r>
        <w:rPr>
          <w:b/>
        </w:rPr>
        <w:t>Decimal</w:t>
      </w:r>
      <w:r>
        <w:t xml:space="preserve"> and </w:t>
      </w:r>
      <w:r>
        <w:rPr>
          <w:b/>
        </w:rPr>
        <w:t>Error</w:t>
      </w:r>
      <w:r>
        <w:t xml:space="preserve"> are treated as though they are declared types, even though VBA does not define a </w:t>
      </w:r>
      <w:r>
        <w:rPr>
          <w:b/>
        </w:rPr>
        <w:t>Decimal</w:t>
      </w:r>
      <w:r>
        <w:t xml:space="preserve"> or </w:t>
      </w:r>
      <w:r>
        <w:rPr>
          <w:b/>
        </w:rPr>
        <w:t>Error</w:t>
      </w:r>
      <w:r>
        <w:t xml:space="preserve"> declared type (dat</w:t>
      </w:r>
      <w:r>
        <w:t xml:space="preserve">a values of these value types can be represented only within a declared type of </w:t>
      </w:r>
      <w:r>
        <w:rPr>
          <w:b/>
        </w:rPr>
        <w:t>Variant</w:t>
      </w:r>
      <w:r>
        <w:t xml:space="preserve">). The semantics defined in this section for conversions to </w:t>
      </w:r>
      <w:r>
        <w:rPr>
          <w:b/>
        </w:rPr>
        <w:t>Decimal</w:t>
      </w:r>
      <w:r>
        <w:t xml:space="preserve"> and </w:t>
      </w:r>
      <w:r>
        <w:rPr>
          <w:b/>
        </w:rPr>
        <w:t>Error</w:t>
      </w:r>
      <w:r>
        <w:t xml:space="preserve"> are used by the definition of </w:t>
      </w:r>
      <w:r>
        <w:rPr>
          <w:b/>
        </w:rPr>
        <w:t>CDec</w:t>
      </w:r>
      <w:r>
        <w:t xml:space="preserve"> (section </w:t>
      </w:r>
      <w:hyperlink w:anchor="Section_07360f3012204c1fafc38ba7a7dac332" w:history="1">
        <w:r>
          <w:rPr>
            <w:rStyle w:val="Hyperlink"/>
          </w:rPr>
          <w:t>6.1.2.3.1.6</w:t>
        </w:r>
      </w:hyperlink>
      <w:r>
        <w:t xml:space="preserve">) and </w:t>
      </w:r>
      <w:r>
        <w:rPr>
          <w:b/>
        </w:rPr>
        <w:t>CvErr</w:t>
      </w:r>
      <w:r>
        <w:t xml:space="preserve"> (section </w:t>
      </w:r>
      <w:hyperlink w:anchor="Section_7a7facef2f524d08918e63bf6a9261ed" w:history="1">
        <w:r>
          <w:rPr>
            <w:rStyle w:val="Hyperlink"/>
          </w:rPr>
          <w:t>6.1.2.3.1.14</w:t>
        </w:r>
      </w:hyperlink>
      <w:r>
        <w:t xml:space="preserve">), respectively. </w:t>
      </w:r>
    </w:p>
    <w:p w:rsidR="00604189" w:rsidRDefault="009A452C">
      <w:pPr>
        <w:pStyle w:val="Heading4"/>
      </w:pPr>
      <w:bookmarkStart w:id="295" w:name="section_4ef8471333da445b942e345982b3267d"/>
      <w:bookmarkStart w:id="296" w:name="_Toc181684010"/>
      <w:r>
        <w:lastRenderedPageBreak/>
        <w:t>Static semantics</w:t>
      </w:r>
      <w:bookmarkEnd w:id="295"/>
      <w:bookmarkEnd w:id="296"/>
    </w:p>
    <w:p w:rsidR="00604189" w:rsidRDefault="009A452C">
      <w:pPr>
        <w:spacing w:after="270"/>
        <w:ind w:left="10"/>
      </w:pPr>
      <w:r>
        <w:rPr>
          <w:b/>
        </w:rPr>
        <w:t>Let</w:t>
      </w:r>
      <w:r>
        <w:t>-coercion between the following pairs of source declared types or literals and destination declared t</w:t>
      </w:r>
      <w:r>
        <w:t xml:space="preserve">ypes is invalid: </w:t>
      </w:r>
    </w:p>
    <w:tbl>
      <w:tblPr>
        <w:tblStyle w:val="Table-ShadedHeader"/>
        <w:tblW w:w="9573" w:type="dxa"/>
        <w:tblLook w:val="04A0" w:firstRow="1" w:lastRow="0" w:firstColumn="1" w:lastColumn="0" w:noHBand="0" w:noVBand="1"/>
      </w:tblPr>
      <w:tblGrid>
        <w:gridCol w:w="4784"/>
        <w:gridCol w:w="4789"/>
      </w:tblGrid>
      <w:tr w:rsidR="00604189" w:rsidTr="00604189">
        <w:trPr>
          <w:cnfStyle w:val="100000000000" w:firstRow="1" w:lastRow="0" w:firstColumn="0" w:lastColumn="0" w:oddVBand="0" w:evenVBand="0" w:oddHBand="0" w:evenHBand="0" w:firstRowFirstColumn="0" w:firstRowLastColumn="0" w:lastRowFirstColumn="0" w:lastRowLastColumn="0"/>
          <w:trHeight w:val="293"/>
          <w:tblHeader/>
        </w:trPr>
        <w:tc>
          <w:tcPr>
            <w:tcW w:w="4784" w:type="dxa"/>
          </w:tcPr>
          <w:p w:rsidR="00604189" w:rsidRDefault="009A452C">
            <w:pPr>
              <w:pStyle w:val="TableHeaderText"/>
              <w:spacing w:after="0" w:line="276" w:lineRule="auto"/>
            </w:pPr>
            <w:r>
              <w:t>Source Declared Type or Literal</w:t>
            </w:r>
          </w:p>
        </w:tc>
        <w:tc>
          <w:tcPr>
            <w:tcW w:w="4789" w:type="dxa"/>
          </w:tcPr>
          <w:p w:rsidR="00604189" w:rsidRDefault="009A452C">
            <w:pPr>
              <w:pStyle w:val="TableHeaderText"/>
              <w:spacing w:after="0" w:line="276" w:lineRule="auto"/>
            </w:pPr>
            <w:r>
              <w:t xml:space="preserve">Destination Declared Type </w:t>
            </w:r>
          </w:p>
        </w:tc>
      </w:tr>
      <w:tr w:rsidR="00604189" w:rsidTr="00604189">
        <w:trPr>
          <w:trHeight w:val="293"/>
        </w:trPr>
        <w:tc>
          <w:tcPr>
            <w:tcW w:w="4784" w:type="dxa"/>
          </w:tcPr>
          <w:p w:rsidR="00604189" w:rsidRDefault="009A452C">
            <w:pPr>
              <w:pStyle w:val="TableBodyText"/>
              <w:spacing w:after="0" w:line="276" w:lineRule="auto"/>
            </w:pPr>
            <w:r>
              <w:t xml:space="preserve">Any type </w:t>
            </w:r>
          </w:p>
        </w:tc>
        <w:tc>
          <w:tcPr>
            <w:tcW w:w="4789" w:type="dxa"/>
          </w:tcPr>
          <w:p w:rsidR="00604189" w:rsidRDefault="009A452C">
            <w:pPr>
              <w:pStyle w:val="TableBodyText"/>
              <w:spacing w:after="0" w:line="276" w:lineRule="auto"/>
              <w:ind w:left="2"/>
            </w:pPr>
            <w:r>
              <w:t xml:space="preserve">Any fixed-size array </w:t>
            </w:r>
          </w:p>
        </w:tc>
      </w:tr>
      <w:tr w:rsidR="00604189" w:rsidTr="00604189">
        <w:trPr>
          <w:trHeight w:val="288"/>
        </w:trPr>
        <w:tc>
          <w:tcPr>
            <w:tcW w:w="4784" w:type="dxa"/>
          </w:tcPr>
          <w:p w:rsidR="00604189" w:rsidRDefault="009A452C">
            <w:pPr>
              <w:pStyle w:val="TableBodyText"/>
              <w:spacing w:after="0" w:line="276" w:lineRule="auto"/>
            </w:pPr>
            <w:r>
              <w:t xml:space="preserve">Any numeric type or </w:t>
            </w:r>
            <w:r>
              <w:rPr>
                <w:b/>
              </w:rPr>
              <w:t>Boolean</w:t>
            </w:r>
            <w:r>
              <w:t xml:space="preserve"> or </w:t>
            </w:r>
            <w:r>
              <w:rPr>
                <w:b/>
              </w:rPr>
              <w:t xml:space="preserve">Date </w:t>
            </w:r>
          </w:p>
        </w:tc>
        <w:tc>
          <w:tcPr>
            <w:tcW w:w="4789" w:type="dxa"/>
          </w:tcPr>
          <w:p w:rsidR="00604189" w:rsidRDefault="009A452C">
            <w:pPr>
              <w:pStyle w:val="TableBodyText"/>
              <w:spacing w:after="0" w:line="276" w:lineRule="auto"/>
              <w:ind w:left="2"/>
            </w:pPr>
            <w:r>
              <w:t xml:space="preserve">Resizable </w:t>
            </w:r>
            <w:r>
              <w:rPr>
                <w:b/>
              </w:rPr>
              <w:t xml:space="preserve">Byte() </w:t>
            </w:r>
          </w:p>
        </w:tc>
      </w:tr>
      <w:tr w:rsidR="00604189" w:rsidTr="00604189">
        <w:trPr>
          <w:trHeight w:val="557"/>
        </w:trPr>
        <w:tc>
          <w:tcPr>
            <w:tcW w:w="4784" w:type="dxa"/>
          </w:tcPr>
          <w:p w:rsidR="00604189" w:rsidRDefault="009A452C">
            <w:pPr>
              <w:pStyle w:val="TableBodyText"/>
              <w:spacing w:after="0" w:line="276" w:lineRule="auto"/>
            </w:pPr>
            <w:r>
              <w:t>Any type except a non-</w:t>
            </w:r>
            <w:r>
              <w:rPr>
                <w:b/>
              </w:rPr>
              <w:t>Byte</w:t>
            </w:r>
            <w:r>
              <w:t xml:space="preserve"> resizable or fixed-size array or </w:t>
            </w:r>
            <w:r>
              <w:rPr>
                <w:b/>
              </w:rPr>
              <w:t>Variant</w:t>
            </w:r>
            <w:r>
              <w:t xml:space="preserve"> </w:t>
            </w:r>
          </w:p>
        </w:tc>
        <w:tc>
          <w:tcPr>
            <w:tcW w:w="4789" w:type="dxa"/>
          </w:tcPr>
          <w:p w:rsidR="00604189" w:rsidRDefault="009A452C">
            <w:pPr>
              <w:pStyle w:val="TableBodyText"/>
              <w:spacing w:after="0" w:line="276" w:lineRule="auto"/>
              <w:ind w:left="2"/>
            </w:pPr>
            <w:r>
              <w:t>Any non-</w:t>
            </w:r>
            <w:r>
              <w:rPr>
                <w:b/>
              </w:rPr>
              <w:t>Byte</w:t>
            </w:r>
            <w:r>
              <w:t xml:space="preserve"> resizable array </w:t>
            </w:r>
          </w:p>
        </w:tc>
      </w:tr>
      <w:tr w:rsidR="00604189" w:rsidTr="00604189">
        <w:trPr>
          <w:trHeight w:val="288"/>
        </w:trPr>
        <w:tc>
          <w:tcPr>
            <w:tcW w:w="4784" w:type="dxa"/>
          </w:tcPr>
          <w:p w:rsidR="00604189" w:rsidRDefault="009A452C">
            <w:pPr>
              <w:pStyle w:val="TableBodyText"/>
              <w:spacing w:after="0" w:line="276" w:lineRule="auto"/>
            </w:pPr>
            <w:r>
              <w:t xml:space="preserve">Any type except a UDT or </w:t>
            </w:r>
            <w:r>
              <w:rPr>
                <w:b/>
              </w:rPr>
              <w:t>Variant</w:t>
            </w:r>
            <w:r>
              <w:t xml:space="preserve"> </w:t>
            </w:r>
          </w:p>
        </w:tc>
        <w:tc>
          <w:tcPr>
            <w:tcW w:w="4789" w:type="dxa"/>
          </w:tcPr>
          <w:p w:rsidR="00604189" w:rsidRDefault="009A452C">
            <w:pPr>
              <w:pStyle w:val="TableBodyText"/>
              <w:spacing w:after="0" w:line="276" w:lineRule="auto"/>
              <w:ind w:left="2"/>
            </w:pPr>
            <w:r>
              <w:t xml:space="preserve">Any UDT </w:t>
            </w:r>
          </w:p>
        </w:tc>
      </w:tr>
      <w:tr w:rsidR="00604189" w:rsidTr="00604189">
        <w:trPr>
          <w:trHeight w:val="288"/>
        </w:trPr>
        <w:tc>
          <w:tcPr>
            <w:tcW w:w="4784" w:type="dxa"/>
          </w:tcPr>
          <w:p w:rsidR="00604189" w:rsidRDefault="009A452C">
            <w:pPr>
              <w:pStyle w:val="TableBodyText"/>
              <w:spacing w:after="0" w:line="276" w:lineRule="auto"/>
            </w:pPr>
            <w:r>
              <w:t xml:space="preserve">Any type except </w:t>
            </w:r>
            <w:r>
              <w:rPr>
                <w:b/>
              </w:rPr>
              <w:t xml:space="preserve">Variant </w:t>
            </w:r>
          </w:p>
        </w:tc>
        <w:tc>
          <w:tcPr>
            <w:tcW w:w="4789" w:type="dxa"/>
          </w:tcPr>
          <w:p w:rsidR="00604189" w:rsidRDefault="009A452C">
            <w:pPr>
              <w:pStyle w:val="TableBodyText"/>
              <w:spacing w:after="0" w:line="276" w:lineRule="auto"/>
              <w:ind w:left="2"/>
            </w:pPr>
            <w:r>
              <w:t xml:space="preserve">Any class or </w:t>
            </w:r>
            <w:r>
              <w:rPr>
                <w:b/>
              </w:rPr>
              <w:t xml:space="preserve">Object </w:t>
            </w:r>
          </w:p>
        </w:tc>
      </w:tr>
      <w:tr w:rsidR="00604189" w:rsidTr="00604189">
        <w:trPr>
          <w:trHeight w:val="1363"/>
        </w:trPr>
        <w:tc>
          <w:tcPr>
            <w:tcW w:w="4784" w:type="dxa"/>
          </w:tcPr>
          <w:p w:rsidR="00604189" w:rsidRDefault="009A452C">
            <w:pPr>
              <w:pStyle w:val="TableBodyText"/>
              <w:spacing w:after="32"/>
            </w:pPr>
            <w:r>
              <w:t xml:space="preserve">Any class which has no accessible default </w:t>
            </w:r>
            <w:r>
              <w:rPr>
                <w:b/>
              </w:rPr>
              <w:t xml:space="preserve">Property </w:t>
            </w:r>
          </w:p>
          <w:p w:rsidR="00604189" w:rsidRDefault="009A452C">
            <w:pPr>
              <w:pStyle w:val="TableBodyText"/>
              <w:spacing w:after="0" w:line="276" w:lineRule="auto"/>
            </w:pPr>
            <w:r>
              <w:rPr>
                <w:b/>
              </w:rPr>
              <w:t>Get</w:t>
            </w:r>
            <w:r>
              <w:t xml:space="preserve"> or function, or which has an accessible default </w:t>
            </w:r>
            <w:r>
              <w:rPr>
                <w:b/>
              </w:rPr>
              <w:t>Property Get</w:t>
            </w:r>
            <w:r>
              <w:t xml:space="preserve"> or function for which it is statically invalid to </w:t>
            </w:r>
            <w:r>
              <w:rPr>
                <w:b/>
              </w:rPr>
              <w:t>Let</w:t>
            </w:r>
            <w:r>
              <w:t xml:space="preserve">-coerce its declared type to the destination declared type </w:t>
            </w:r>
          </w:p>
        </w:tc>
        <w:tc>
          <w:tcPr>
            <w:tcW w:w="4789" w:type="dxa"/>
          </w:tcPr>
          <w:p w:rsidR="00604189" w:rsidRDefault="009A452C">
            <w:pPr>
              <w:pStyle w:val="TableBodyText"/>
              <w:spacing w:after="0" w:line="276" w:lineRule="auto"/>
              <w:ind w:left="2"/>
            </w:pPr>
            <w:r>
              <w:t xml:space="preserve">Any type </w:t>
            </w:r>
          </w:p>
        </w:tc>
      </w:tr>
      <w:tr w:rsidR="00604189" w:rsidTr="00604189">
        <w:trPr>
          <w:trHeight w:val="557"/>
        </w:trPr>
        <w:tc>
          <w:tcPr>
            <w:tcW w:w="4784" w:type="dxa"/>
          </w:tcPr>
          <w:p w:rsidR="00604189" w:rsidRDefault="009A452C">
            <w:pPr>
              <w:pStyle w:val="TableBodyText"/>
              <w:spacing w:after="0" w:line="276" w:lineRule="auto"/>
            </w:pPr>
            <w:r>
              <w:t>Any non-</w:t>
            </w:r>
            <w:r>
              <w:rPr>
                <w:b/>
              </w:rPr>
              <w:t>Byte</w:t>
            </w:r>
            <w:r>
              <w:t xml:space="preserve"> resizable or fixed-size array </w:t>
            </w:r>
          </w:p>
        </w:tc>
        <w:tc>
          <w:tcPr>
            <w:tcW w:w="4789" w:type="dxa"/>
          </w:tcPr>
          <w:p w:rsidR="00604189" w:rsidRDefault="009A452C">
            <w:pPr>
              <w:pStyle w:val="TableBodyText"/>
              <w:spacing w:after="0" w:line="276" w:lineRule="auto"/>
              <w:ind w:left="2"/>
            </w:pPr>
            <w:r>
              <w:t>Resizable array of different element type than source type or any non-array type except</w:t>
            </w:r>
            <w:r>
              <w:t xml:space="preserve"> </w:t>
            </w:r>
            <w:r>
              <w:rPr>
                <w:b/>
              </w:rPr>
              <w:t>Variant</w:t>
            </w:r>
            <w:r>
              <w:t xml:space="preserve"> </w:t>
            </w:r>
          </w:p>
        </w:tc>
      </w:tr>
      <w:tr w:rsidR="00604189" w:rsidTr="00604189">
        <w:trPr>
          <w:trHeight w:val="559"/>
        </w:trPr>
        <w:tc>
          <w:tcPr>
            <w:tcW w:w="4784" w:type="dxa"/>
          </w:tcPr>
          <w:p w:rsidR="00604189" w:rsidRDefault="009A452C">
            <w:pPr>
              <w:pStyle w:val="TableBodyText"/>
              <w:spacing w:after="0" w:line="276" w:lineRule="auto"/>
            </w:pPr>
            <w:r>
              <w:t xml:space="preserve">Any UDT </w:t>
            </w:r>
          </w:p>
        </w:tc>
        <w:tc>
          <w:tcPr>
            <w:tcW w:w="4789" w:type="dxa"/>
          </w:tcPr>
          <w:p w:rsidR="00604189" w:rsidRDefault="009A452C">
            <w:pPr>
              <w:pStyle w:val="TableBodyText"/>
              <w:spacing w:after="0" w:line="276" w:lineRule="auto"/>
              <w:ind w:left="2"/>
            </w:pPr>
            <w:r>
              <w:t xml:space="preserve">Different UDT than source type or any non-UDT type except </w:t>
            </w:r>
            <w:r>
              <w:rPr>
                <w:b/>
              </w:rPr>
              <w:t xml:space="preserve">Variant </w:t>
            </w:r>
          </w:p>
        </w:tc>
      </w:tr>
      <w:tr w:rsidR="00604189" w:rsidTr="00604189">
        <w:trPr>
          <w:trHeight w:val="826"/>
        </w:trPr>
        <w:tc>
          <w:tcPr>
            <w:tcW w:w="4784" w:type="dxa"/>
          </w:tcPr>
          <w:p w:rsidR="00604189" w:rsidRDefault="009A452C">
            <w:pPr>
              <w:pStyle w:val="TableBodyText"/>
              <w:spacing w:after="0" w:line="276" w:lineRule="auto"/>
            </w:pPr>
            <w:r>
              <w:t xml:space="preserve">UDT not imported from external reference or array of UDTs not imported from external reference or array of fixed-length strings </w:t>
            </w:r>
          </w:p>
        </w:tc>
        <w:tc>
          <w:tcPr>
            <w:tcW w:w="4789" w:type="dxa"/>
          </w:tcPr>
          <w:p w:rsidR="00604189" w:rsidRDefault="009A452C">
            <w:pPr>
              <w:pStyle w:val="TableBodyText"/>
              <w:spacing w:after="0" w:line="276" w:lineRule="auto"/>
              <w:ind w:left="2"/>
            </w:pPr>
            <w:r>
              <w:rPr>
                <w:b/>
              </w:rPr>
              <w:t xml:space="preserve">Variant </w:t>
            </w:r>
          </w:p>
        </w:tc>
      </w:tr>
      <w:tr w:rsidR="00604189" w:rsidTr="00604189">
        <w:trPr>
          <w:trHeight w:val="288"/>
        </w:trPr>
        <w:tc>
          <w:tcPr>
            <w:tcW w:w="4784" w:type="dxa"/>
          </w:tcPr>
          <w:p w:rsidR="00604189" w:rsidRDefault="009A452C">
            <w:pPr>
              <w:pStyle w:val="TableBodyText"/>
              <w:spacing w:after="0" w:line="276" w:lineRule="auto"/>
            </w:pPr>
            <w:r>
              <w:rPr>
                <w:b/>
              </w:rPr>
              <w:t xml:space="preserve">Nothing </w:t>
            </w:r>
          </w:p>
        </w:tc>
        <w:tc>
          <w:tcPr>
            <w:tcW w:w="4789" w:type="dxa"/>
          </w:tcPr>
          <w:p w:rsidR="00604189" w:rsidRDefault="009A452C">
            <w:pPr>
              <w:pStyle w:val="TableBodyText"/>
              <w:spacing w:after="0" w:line="276" w:lineRule="auto"/>
              <w:ind w:left="2"/>
            </w:pPr>
            <w:r>
              <w:t xml:space="preserve">Any type except a class or </w:t>
            </w:r>
            <w:r>
              <w:rPr>
                <w:b/>
              </w:rPr>
              <w:t>Object</w:t>
            </w:r>
            <w:r>
              <w:t xml:space="preserve"> or </w:t>
            </w:r>
            <w:r>
              <w:rPr>
                <w:b/>
              </w:rPr>
              <w:t>Variant</w:t>
            </w:r>
            <w:r>
              <w:t xml:space="preserve"> </w:t>
            </w:r>
          </w:p>
        </w:tc>
      </w:tr>
    </w:tbl>
    <w:p w:rsidR="00604189" w:rsidRDefault="009A452C">
      <w:pPr>
        <w:spacing w:after="73"/>
      </w:pPr>
      <w:r>
        <w:t xml:space="preserve"> </w:t>
      </w:r>
    </w:p>
    <w:p w:rsidR="00604189" w:rsidRDefault="009A452C">
      <w:pPr>
        <w:spacing w:after="263"/>
        <w:ind w:left="10"/>
      </w:pPr>
      <w:r>
        <w:t xml:space="preserve">It is also invalid to implicitly </w:t>
      </w:r>
      <w:r>
        <w:rPr>
          <w:b/>
        </w:rPr>
        <w:t>Let</w:t>
      </w:r>
      <w:r>
        <w:t xml:space="preserve">-coerce from the </w:t>
      </w:r>
      <w:r>
        <w:rPr>
          <w:b/>
        </w:rPr>
        <w:t>LongLong</w:t>
      </w:r>
      <w:r>
        <w:t xml:space="preserve"> declared type to any declared type other than </w:t>
      </w:r>
      <w:r>
        <w:rPr>
          <w:b/>
        </w:rPr>
        <w:t>LongLong</w:t>
      </w:r>
      <w:r>
        <w:t xml:space="preserve"> or </w:t>
      </w:r>
      <w:r>
        <w:rPr>
          <w:b/>
        </w:rPr>
        <w:t>Variant</w:t>
      </w:r>
      <w:r>
        <w:t xml:space="preserve">. Such coercions are only valid when done explicitly by use of a </w:t>
      </w:r>
      <w:r>
        <w:rPr>
          <w:b/>
        </w:rPr>
        <w:t>C</w:t>
      </w:r>
      <w:r>
        <w:rPr>
          <w:b/>
          <w:i/>
        </w:rPr>
        <w:t>Type</w:t>
      </w:r>
      <w:r>
        <w:t xml:space="preserve"> explicit coercion function. </w:t>
      </w:r>
    </w:p>
    <w:p w:rsidR="00604189" w:rsidRDefault="009A452C">
      <w:pPr>
        <w:pStyle w:val="Heading4"/>
      </w:pPr>
      <w:bookmarkStart w:id="297" w:name="section_3e5fb49feb204562a6bd4a26dc5fa733"/>
      <w:bookmarkStart w:id="298" w:name="_Toc181684011"/>
      <w:r>
        <w:t>Runtime semantics</w:t>
      </w:r>
      <w:bookmarkEnd w:id="297"/>
      <w:bookmarkEnd w:id="298"/>
    </w:p>
    <w:p w:rsidR="00604189" w:rsidRDefault="009A452C">
      <w:pPr>
        <w:pStyle w:val="Heading5"/>
      </w:pPr>
      <w:bookmarkStart w:id="299" w:name="section_56fb78c3a0ea4bf08ee4eb5f89bda4f7"/>
      <w:bookmarkStart w:id="300" w:name="_Toc181684012"/>
      <w:r>
        <w:t>Let-coercion between numeric types</w:t>
      </w:r>
      <w:bookmarkEnd w:id="299"/>
      <w:bookmarkEnd w:id="300"/>
    </w:p>
    <w:p w:rsidR="00604189" w:rsidRDefault="009A452C">
      <w:pPr>
        <w:spacing w:after="270"/>
        <w:ind w:left="10"/>
      </w:pPr>
      <w:r>
        <w:t>The most fundamental coercions are conversions from a numeric value type (</w:t>
      </w:r>
      <w:r>
        <w:rPr>
          <w:b/>
        </w:rPr>
        <w:t>Integer</w:t>
      </w:r>
      <w:r>
        <w:t xml:space="preserve">, </w:t>
      </w:r>
      <w:r>
        <w:rPr>
          <w:b/>
        </w:rPr>
        <w:t>Long</w:t>
      </w:r>
      <w:r>
        <w:t xml:space="preserve">, </w:t>
      </w:r>
      <w:r>
        <w:rPr>
          <w:b/>
        </w:rPr>
        <w:t>LongLong</w:t>
      </w:r>
      <w:r>
        <w:t xml:space="preserve">, </w:t>
      </w:r>
      <w:r>
        <w:rPr>
          <w:b/>
        </w:rPr>
        <w:t>Byte</w:t>
      </w:r>
      <w:r>
        <w:t xml:space="preserve">, </w:t>
      </w:r>
      <w:r>
        <w:rPr>
          <w:b/>
        </w:rPr>
        <w:t>Single</w:t>
      </w:r>
      <w:r>
        <w:t xml:space="preserve">, </w:t>
      </w:r>
      <w:r>
        <w:rPr>
          <w:b/>
        </w:rPr>
        <w:t>Double</w:t>
      </w:r>
      <w:r>
        <w:t xml:space="preserve">, </w:t>
      </w:r>
      <w:r>
        <w:rPr>
          <w:b/>
        </w:rPr>
        <w:t>Currency</w:t>
      </w:r>
      <w:r>
        <w:t>, Decimal) to a numeric declared type (</w:t>
      </w:r>
      <w:r>
        <w:rPr>
          <w:b/>
        </w:rPr>
        <w:t>Integ</w:t>
      </w:r>
      <w:r>
        <w:rPr>
          <w:b/>
        </w:rPr>
        <w:t>er</w:t>
      </w:r>
      <w:r>
        <w:t xml:space="preserve">, </w:t>
      </w:r>
      <w:r>
        <w:rPr>
          <w:b/>
        </w:rPr>
        <w:t>Long</w:t>
      </w:r>
      <w:r>
        <w:t xml:space="preserve">, </w:t>
      </w:r>
      <w:r>
        <w:rPr>
          <w:b/>
        </w:rPr>
        <w:t>LongLong</w:t>
      </w:r>
      <w:r>
        <w:t xml:space="preserve">, </w:t>
      </w:r>
      <w:r>
        <w:rPr>
          <w:b/>
        </w:rPr>
        <w:t>Byte, Single</w:t>
      </w:r>
      <w:r>
        <w:t xml:space="preserve">, </w:t>
      </w:r>
      <w:r>
        <w:rPr>
          <w:b/>
        </w:rPr>
        <w:t>Double</w:t>
      </w:r>
      <w:r>
        <w:t xml:space="preserve">, </w:t>
      </w:r>
      <w:r>
        <w:rPr>
          <w:b/>
        </w:rPr>
        <w:t>Currency</w:t>
      </w:r>
      <w:r>
        <w:t xml:space="preserve">). </w:t>
      </w:r>
    </w:p>
    <w:p w:rsidR="00604189" w:rsidRDefault="009A452C">
      <w:pPr>
        <w:ind w:left="10"/>
      </w:pPr>
      <w:r>
        <w:rPr>
          <w:i/>
        </w:rPr>
        <w:t>Numeric value types</w:t>
      </w:r>
      <w:r>
        <w:t xml:space="preserve"> can be broken down into 3 categories: </w:t>
      </w:r>
    </w:p>
    <w:p w:rsidR="00604189" w:rsidRDefault="009A452C">
      <w:pPr>
        <w:numPr>
          <w:ilvl w:val="0"/>
          <w:numId w:val="159"/>
        </w:numPr>
        <w:spacing w:after="37" w:line="246" w:lineRule="auto"/>
      </w:pPr>
      <w:r>
        <w:rPr>
          <w:i/>
        </w:rPr>
        <w:t>Integral:</w:t>
      </w:r>
      <w:r>
        <w:t xml:space="preserve"> </w:t>
      </w:r>
      <w:r>
        <w:rPr>
          <w:b/>
        </w:rPr>
        <w:t>Integer</w:t>
      </w:r>
      <w:r>
        <w:t xml:space="preserve">, </w:t>
      </w:r>
      <w:r>
        <w:rPr>
          <w:b/>
        </w:rPr>
        <w:t>Long</w:t>
      </w:r>
      <w:r>
        <w:t xml:space="preserve">, </w:t>
      </w:r>
      <w:r>
        <w:rPr>
          <w:b/>
        </w:rPr>
        <w:t>LongLong</w:t>
      </w:r>
      <w:r>
        <w:t xml:space="preserve"> and </w:t>
      </w:r>
      <w:r>
        <w:rPr>
          <w:b/>
        </w:rPr>
        <w:t>Byte</w:t>
      </w:r>
      <w:r>
        <w:t xml:space="preserve"> </w:t>
      </w:r>
    </w:p>
    <w:p w:rsidR="00604189" w:rsidRDefault="009A452C">
      <w:pPr>
        <w:numPr>
          <w:ilvl w:val="0"/>
          <w:numId w:val="159"/>
        </w:numPr>
        <w:spacing w:line="246" w:lineRule="auto"/>
      </w:pPr>
      <w:r>
        <w:rPr>
          <w:i/>
        </w:rPr>
        <w:t>Floating-point:</w:t>
      </w:r>
      <w:r>
        <w:t xml:space="preserve"> </w:t>
      </w:r>
      <w:r>
        <w:rPr>
          <w:b/>
        </w:rPr>
        <w:t>Single</w:t>
      </w:r>
      <w:r>
        <w:t xml:space="preserve"> and </w:t>
      </w:r>
      <w:r>
        <w:rPr>
          <w:b/>
        </w:rPr>
        <w:t>Double</w:t>
      </w:r>
      <w:r>
        <w:t xml:space="preserve"> </w:t>
      </w:r>
    </w:p>
    <w:p w:rsidR="00604189" w:rsidRDefault="009A452C">
      <w:pPr>
        <w:numPr>
          <w:ilvl w:val="0"/>
          <w:numId w:val="159"/>
        </w:numPr>
        <w:spacing w:after="232" w:line="246" w:lineRule="auto"/>
      </w:pPr>
      <w:r>
        <w:rPr>
          <w:i/>
        </w:rPr>
        <w:t>Fixed-point:</w:t>
      </w:r>
      <w:r>
        <w:t xml:space="preserve"> </w:t>
      </w:r>
      <w:r>
        <w:rPr>
          <w:b/>
        </w:rPr>
        <w:t>Currency</w:t>
      </w:r>
      <w:r>
        <w:t xml:space="preserve"> and </w:t>
      </w:r>
      <w:r>
        <w:rPr>
          <w:b/>
        </w:rPr>
        <w:t>Decimal</w:t>
      </w:r>
      <w:r>
        <w:rPr>
          <w:i/>
        </w:rPr>
        <w:t xml:space="preserve"> </w:t>
      </w:r>
    </w:p>
    <w:p w:rsidR="00604189" w:rsidRDefault="009A452C">
      <w:pPr>
        <w:spacing w:after="281"/>
        <w:ind w:left="10"/>
      </w:pPr>
      <w:r>
        <w:lastRenderedPageBreak/>
        <w:t xml:space="preserve">Similarly, </w:t>
      </w:r>
      <w:r>
        <w:rPr>
          <w:i/>
        </w:rPr>
        <w:t xml:space="preserve">numeric declared </w:t>
      </w:r>
      <w:r>
        <w:rPr>
          <w:i/>
        </w:rPr>
        <w:t>types</w:t>
      </w:r>
      <w:r>
        <w:t xml:space="preserve"> can be broken down into 3 categories: </w:t>
      </w:r>
    </w:p>
    <w:p w:rsidR="00604189" w:rsidRDefault="009A452C">
      <w:pPr>
        <w:numPr>
          <w:ilvl w:val="0"/>
          <w:numId w:val="159"/>
        </w:numPr>
        <w:spacing w:after="37" w:line="246" w:lineRule="auto"/>
      </w:pPr>
      <w:r>
        <w:rPr>
          <w:i/>
        </w:rPr>
        <w:t>Integral:</w:t>
      </w:r>
      <w:r>
        <w:t xml:space="preserve"> </w:t>
      </w:r>
      <w:r>
        <w:rPr>
          <w:b/>
        </w:rPr>
        <w:t>Integer</w:t>
      </w:r>
      <w:r>
        <w:t xml:space="preserve">, </w:t>
      </w:r>
      <w:r>
        <w:rPr>
          <w:b/>
        </w:rPr>
        <w:t>Long</w:t>
      </w:r>
      <w:r>
        <w:t xml:space="preserve"> (including any </w:t>
      </w:r>
      <w:r>
        <w:rPr>
          <w:b/>
        </w:rPr>
        <w:t>Enum</w:t>
      </w:r>
      <w:r>
        <w:t xml:space="preserve">), </w:t>
      </w:r>
      <w:r>
        <w:rPr>
          <w:b/>
        </w:rPr>
        <w:t>LongLong</w:t>
      </w:r>
      <w:r>
        <w:t xml:space="preserve"> and </w:t>
      </w:r>
      <w:r>
        <w:rPr>
          <w:b/>
        </w:rPr>
        <w:t>Byte</w:t>
      </w:r>
      <w:r>
        <w:t xml:space="preserve"> </w:t>
      </w:r>
    </w:p>
    <w:p w:rsidR="00604189" w:rsidRDefault="009A452C">
      <w:pPr>
        <w:numPr>
          <w:ilvl w:val="0"/>
          <w:numId w:val="159"/>
        </w:numPr>
        <w:spacing w:line="246" w:lineRule="auto"/>
      </w:pPr>
      <w:r>
        <w:rPr>
          <w:i/>
        </w:rPr>
        <w:t>Floating-point:</w:t>
      </w:r>
      <w:r>
        <w:t xml:space="preserve"> </w:t>
      </w:r>
      <w:r>
        <w:rPr>
          <w:b/>
        </w:rPr>
        <w:t>Single</w:t>
      </w:r>
      <w:r>
        <w:t xml:space="preserve"> and </w:t>
      </w:r>
      <w:r>
        <w:rPr>
          <w:b/>
        </w:rPr>
        <w:t>Double</w:t>
      </w:r>
      <w:r>
        <w:t xml:space="preserve"> </w:t>
      </w:r>
    </w:p>
    <w:p w:rsidR="00604189" w:rsidRDefault="009A452C">
      <w:pPr>
        <w:numPr>
          <w:ilvl w:val="0"/>
          <w:numId w:val="159"/>
        </w:numPr>
        <w:spacing w:after="229" w:line="246" w:lineRule="auto"/>
      </w:pPr>
      <w:r>
        <w:rPr>
          <w:i/>
        </w:rPr>
        <w:t>Fixed-point:</w:t>
      </w:r>
      <w:r>
        <w:t xml:space="preserve"> </w:t>
      </w:r>
      <w:r>
        <w:rPr>
          <w:b/>
        </w:rPr>
        <w:t>Currency</w:t>
      </w:r>
      <w:r>
        <w:t xml:space="preserve"> and </w:t>
      </w:r>
      <w:r>
        <w:rPr>
          <w:b/>
        </w:rPr>
        <w:t>Decimal</w:t>
      </w:r>
      <w:r>
        <w:rPr>
          <w:i/>
        </w:rPr>
        <w:t xml:space="preserve"> </w:t>
      </w:r>
    </w:p>
    <w:p w:rsidR="00604189" w:rsidRDefault="009A452C">
      <w:pPr>
        <w:spacing w:after="270"/>
        <w:ind w:left="10"/>
      </w:pPr>
      <w:r>
        <w:t xml:space="preserve">The semantics of numeric </w:t>
      </w:r>
      <w:r>
        <w:rPr>
          <w:b/>
        </w:rPr>
        <w:t>Let</w:t>
      </w:r>
      <w:r>
        <w:t xml:space="preserve">-coercion depend on the source’s value type and </w:t>
      </w:r>
      <w:r>
        <w:t xml:space="preserve">the destination’s declared type: </w:t>
      </w:r>
    </w:p>
    <w:tbl>
      <w:tblPr>
        <w:tblStyle w:val="Table-ShadedHeader"/>
        <w:tblW w:w="9573" w:type="dxa"/>
        <w:tblLook w:val="04A0" w:firstRow="1" w:lastRow="0" w:firstColumn="1" w:lastColumn="0" w:noHBand="0" w:noVBand="1"/>
      </w:tblPr>
      <w:tblGrid>
        <w:gridCol w:w="1805"/>
        <w:gridCol w:w="1808"/>
        <w:gridCol w:w="5960"/>
      </w:tblGrid>
      <w:tr w:rsidR="00604189" w:rsidTr="00604189">
        <w:trPr>
          <w:cnfStyle w:val="100000000000" w:firstRow="1" w:lastRow="0" w:firstColumn="0" w:lastColumn="0" w:oddVBand="0" w:evenVBand="0" w:oddHBand="0" w:evenHBand="0" w:firstRowFirstColumn="0" w:firstRowLastColumn="0" w:lastRowFirstColumn="0" w:lastRowLastColumn="0"/>
          <w:trHeight w:val="551"/>
          <w:tblHeader/>
        </w:trPr>
        <w:tc>
          <w:tcPr>
            <w:tcW w:w="1805" w:type="dxa"/>
          </w:tcPr>
          <w:p w:rsidR="00604189" w:rsidRDefault="009A452C">
            <w:pPr>
              <w:pStyle w:val="TableHeaderText"/>
              <w:spacing w:after="0" w:line="276" w:lineRule="auto"/>
            </w:pPr>
            <w:r>
              <w:t xml:space="preserve">Source Value Type </w:t>
            </w:r>
          </w:p>
        </w:tc>
        <w:tc>
          <w:tcPr>
            <w:tcW w:w="1808" w:type="dxa"/>
          </w:tcPr>
          <w:p w:rsidR="00604189" w:rsidRDefault="009A452C">
            <w:pPr>
              <w:pStyle w:val="TableHeaderText"/>
              <w:spacing w:after="32"/>
            </w:pPr>
            <w:r>
              <w:t xml:space="preserve">Destination </w:t>
            </w:r>
          </w:p>
          <w:p w:rsidR="00604189" w:rsidRDefault="009A452C">
            <w:pPr>
              <w:pStyle w:val="TableHeaderText"/>
              <w:spacing w:after="0" w:line="276" w:lineRule="auto"/>
            </w:pPr>
            <w:r>
              <w:t xml:space="preserve">Declared Type </w:t>
            </w:r>
          </w:p>
        </w:tc>
        <w:tc>
          <w:tcPr>
            <w:tcW w:w="5960" w:type="dxa"/>
          </w:tcPr>
          <w:p w:rsidR="00604189" w:rsidRDefault="009A452C">
            <w:pPr>
              <w:pStyle w:val="TableHeaderText"/>
              <w:spacing w:after="0" w:line="276" w:lineRule="auto"/>
              <w:ind w:left="2"/>
            </w:pPr>
            <w:r>
              <w:t xml:space="preserve">Semantics </w:t>
            </w:r>
          </w:p>
        </w:tc>
      </w:tr>
      <w:tr w:rsidR="00604189" w:rsidTr="00604189">
        <w:trPr>
          <w:trHeight w:val="1097"/>
        </w:trPr>
        <w:tc>
          <w:tcPr>
            <w:tcW w:w="1805" w:type="dxa"/>
          </w:tcPr>
          <w:p w:rsidR="00604189" w:rsidRDefault="009A452C">
            <w:pPr>
              <w:pStyle w:val="TableBodyText"/>
              <w:spacing w:after="0" w:line="276" w:lineRule="auto"/>
            </w:pPr>
            <w:r>
              <w:t xml:space="preserve">Any integral type </w:t>
            </w:r>
          </w:p>
        </w:tc>
        <w:tc>
          <w:tcPr>
            <w:tcW w:w="1808" w:type="dxa"/>
          </w:tcPr>
          <w:p w:rsidR="00604189" w:rsidRDefault="009A452C">
            <w:pPr>
              <w:pStyle w:val="TableBodyText"/>
              <w:spacing w:after="0" w:line="276" w:lineRule="auto"/>
            </w:pPr>
            <w:r>
              <w:t xml:space="preserve">Any numeric type </w:t>
            </w:r>
          </w:p>
        </w:tc>
        <w:tc>
          <w:tcPr>
            <w:tcW w:w="5960" w:type="dxa"/>
          </w:tcPr>
          <w:p w:rsidR="00604189" w:rsidRDefault="009A452C">
            <w:pPr>
              <w:pStyle w:val="TableBodyText"/>
              <w:spacing w:after="32"/>
              <w:ind w:left="2"/>
            </w:pPr>
            <w:r>
              <w:t xml:space="preserve">If the source value is within the range of the destination type, the result is a copy of the value. </w:t>
            </w:r>
          </w:p>
          <w:p w:rsidR="00604189" w:rsidRDefault="009A452C">
            <w:pPr>
              <w:pStyle w:val="TableBodyText"/>
              <w:spacing w:after="30"/>
              <w:ind w:left="2"/>
            </w:pPr>
            <w:r>
              <w:t xml:space="preserve"> </w:t>
            </w:r>
          </w:p>
          <w:p w:rsidR="00604189" w:rsidRDefault="009A452C">
            <w:pPr>
              <w:pStyle w:val="TableBodyText"/>
              <w:spacing w:after="0" w:line="276" w:lineRule="auto"/>
              <w:ind w:left="2"/>
            </w:pPr>
            <w:r>
              <w:t xml:space="preserve">Otherwise, runtime error 6 (Overflow) is raised. </w:t>
            </w:r>
          </w:p>
        </w:tc>
      </w:tr>
      <w:tr w:rsidR="00604189" w:rsidTr="00604189">
        <w:trPr>
          <w:trHeight w:val="1632"/>
        </w:trPr>
        <w:tc>
          <w:tcPr>
            <w:tcW w:w="1805" w:type="dxa"/>
          </w:tcPr>
          <w:p w:rsidR="00604189" w:rsidRDefault="009A452C">
            <w:pPr>
              <w:pStyle w:val="TableBodyText"/>
              <w:spacing w:after="0" w:line="276" w:lineRule="auto"/>
            </w:pPr>
            <w:r>
              <w:t xml:space="preserve">Any floating point or fixed point type </w:t>
            </w:r>
          </w:p>
        </w:tc>
        <w:tc>
          <w:tcPr>
            <w:tcW w:w="1808" w:type="dxa"/>
          </w:tcPr>
          <w:p w:rsidR="00604189" w:rsidRDefault="009A452C">
            <w:pPr>
              <w:pStyle w:val="TableBodyText"/>
              <w:spacing w:after="0" w:line="276" w:lineRule="auto"/>
            </w:pPr>
            <w:r>
              <w:t xml:space="preserve">Any integral type </w:t>
            </w:r>
          </w:p>
        </w:tc>
        <w:tc>
          <w:tcPr>
            <w:tcW w:w="5960" w:type="dxa"/>
          </w:tcPr>
          <w:p w:rsidR="00604189" w:rsidRDefault="009A452C">
            <w:pPr>
              <w:pStyle w:val="TableBodyText"/>
              <w:spacing w:after="32" w:line="247" w:lineRule="auto"/>
              <w:ind w:left="2"/>
            </w:pPr>
            <w:r>
              <w:t xml:space="preserve">If the source value is finite (not positive infinity, negative infinity or NaN) and is within the range of the destination type, the result is the value converted to an integer using </w:t>
            </w:r>
            <w:r>
              <w:rPr>
                <w:i/>
              </w:rPr>
              <w:t xml:space="preserve">Banker’s rounding (section </w:t>
            </w:r>
            <w:hyperlink w:anchor="Section_98152b5a4d864acbb87566cb1f49433e" w:history="1">
              <w:r>
                <w:rPr>
                  <w:rStyle w:val="Hyperlink"/>
                  <w:i/>
                </w:rPr>
                <w:t>5.5.1.2.1.1</w:t>
              </w:r>
            </w:hyperlink>
            <w:r>
              <w:rPr>
                <w:i/>
              </w:rPr>
              <w:t>)</w:t>
            </w:r>
            <w:r>
              <w:t xml:space="preserve">. </w:t>
            </w:r>
          </w:p>
          <w:p w:rsidR="00604189" w:rsidRDefault="009A452C">
            <w:pPr>
              <w:pStyle w:val="TableBodyText"/>
              <w:spacing w:after="32"/>
              <w:ind w:left="2"/>
            </w:pPr>
            <w:r>
              <w:t xml:space="preserve"> </w:t>
            </w:r>
          </w:p>
          <w:p w:rsidR="00604189" w:rsidRDefault="009A452C">
            <w:pPr>
              <w:pStyle w:val="TableBodyText"/>
              <w:spacing w:after="0" w:line="276" w:lineRule="auto"/>
              <w:ind w:left="2"/>
            </w:pPr>
            <w:r>
              <w:t xml:space="preserve">Otherwise, runtime error 6 (Overflow) is raised. </w:t>
            </w:r>
          </w:p>
        </w:tc>
      </w:tr>
      <w:tr w:rsidR="00604189" w:rsidTr="00604189">
        <w:trPr>
          <w:trHeight w:val="1097"/>
        </w:trPr>
        <w:tc>
          <w:tcPr>
            <w:tcW w:w="1805" w:type="dxa"/>
          </w:tcPr>
          <w:p w:rsidR="00604189" w:rsidRDefault="009A452C">
            <w:pPr>
              <w:pStyle w:val="TableBodyText"/>
              <w:spacing w:after="0" w:line="276" w:lineRule="auto"/>
            </w:pPr>
            <w:r>
              <w:t xml:space="preserve">Any integral type </w:t>
            </w:r>
          </w:p>
        </w:tc>
        <w:tc>
          <w:tcPr>
            <w:tcW w:w="1808" w:type="dxa"/>
          </w:tcPr>
          <w:p w:rsidR="00604189" w:rsidRDefault="009A452C">
            <w:pPr>
              <w:pStyle w:val="TableBodyText"/>
              <w:spacing w:after="0" w:line="276" w:lineRule="auto"/>
            </w:pPr>
            <w:r>
              <w:t xml:space="preserve">Any numeric type </w:t>
            </w:r>
          </w:p>
        </w:tc>
        <w:tc>
          <w:tcPr>
            <w:tcW w:w="5960" w:type="dxa"/>
          </w:tcPr>
          <w:p w:rsidR="00604189" w:rsidRDefault="009A452C">
            <w:pPr>
              <w:pStyle w:val="TableBodyText"/>
              <w:spacing w:after="32"/>
              <w:ind w:left="2"/>
            </w:pPr>
            <w:r>
              <w:t xml:space="preserve">If the source value is within the range of the destination type, the result is a copy of the value. </w:t>
            </w:r>
          </w:p>
          <w:p w:rsidR="00604189" w:rsidRDefault="009A452C">
            <w:pPr>
              <w:pStyle w:val="TableBodyText"/>
              <w:spacing w:after="30"/>
              <w:ind w:left="2"/>
            </w:pPr>
            <w:r>
              <w:t xml:space="preserve"> </w:t>
            </w:r>
          </w:p>
          <w:p w:rsidR="00604189" w:rsidRDefault="009A452C">
            <w:pPr>
              <w:pStyle w:val="TableBodyText"/>
              <w:spacing w:after="0" w:line="276" w:lineRule="auto"/>
              <w:ind w:left="2"/>
            </w:pPr>
            <w:r>
              <w:t xml:space="preserve">Otherwise, runtime error 6 (Overflow) is raised. </w:t>
            </w:r>
          </w:p>
        </w:tc>
      </w:tr>
      <w:tr w:rsidR="00604189" w:rsidTr="00604189">
        <w:trPr>
          <w:trHeight w:val="2439"/>
        </w:trPr>
        <w:tc>
          <w:tcPr>
            <w:tcW w:w="0" w:type="auto"/>
          </w:tcPr>
          <w:p w:rsidR="00604189" w:rsidRDefault="009A452C">
            <w:pPr>
              <w:pStyle w:val="TableBodyText"/>
              <w:spacing w:after="0" w:line="276" w:lineRule="auto"/>
            </w:pPr>
            <w:r>
              <w:t xml:space="preserve">Any integral type </w:t>
            </w:r>
          </w:p>
        </w:tc>
        <w:tc>
          <w:tcPr>
            <w:tcW w:w="1808" w:type="dxa"/>
          </w:tcPr>
          <w:p w:rsidR="00604189" w:rsidRDefault="009A452C">
            <w:pPr>
              <w:pStyle w:val="TableBodyText"/>
              <w:spacing w:after="0" w:line="276" w:lineRule="auto"/>
            </w:pPr>
            <w:r>
              <w:t xml:space="preserve">Any floating point or fixed point type </w:t>
            </w:r>
          </w:p>
        </w:tc>
        <w:tc>
          <w:tcPr>
            <w:tcW w:w="5960" w:type="dxa"/>
          </w:tcPr>
          <w:p w:rsidR="00604189" w:rsidRDefault="009A452C">
            <w:pPr>
              <w:pStyle w:val="TableBodyText"/>
              <w:spacing w:after="32"/>
              <w:ind w:left="2"/>
            </w:pPr>
            <w:r>
              <w:t>If the source value is finite (not positive infinity, negative infinity or NaN) and is within the magnitude range of the destination type, the res</w:t>
            </w:r>
            <w:r>
              <w:t xml:space="preserve">ult is the value rounded to the nearest value representable in the destination type using </w:t>
            </w:r>
            <w:r>
              <w:rPr>
                <w:i/>
              </w:rPr>
              <w:t>Banker’s rounding</w:t>
            </w:r>
            <w:r>
              <w:t xml:space="preserve">. </w:t>
            </w:r>
          </w:p>
          <w:p w:rsidR="00604189" w:rsidRDefault="009A452C">
            <w:pPr>
              <w:pStyle w:val="TableBodyText"/>
              <w:spacing w:after="32"/>
              <w:ind w:left="2"/>
            </w:pPr>
            <w:r>
              <w:t xml:space="preserve"> </w:t>
            </w:r>
          </w:p>
          <w:p w:rsidR="00604189" w:rsidRDefault="009A452C">
            <w:pPr>
              <w:pStyle w:val="TableBodyText"/>
              <w:spacing w:after="32"/>
              <w:ind w:left="2"/>
            </w:pPr>
            <w:r>
              <w:t xml:space="preserve">Otherwise, runtime error 6 (Overflow) is raised. </w:t>
            </w:r>
          </w:p>
          <w:p w:rsidR="00604189" w:rsidRDefault="009A452C">
            <w:pPr>
              <w:pStyle w:val="TableBodyText"/>
              <w:spacing w:after="32"/>
              <w:ind w:left="2"/>
            </w:pPr>
            <w:r>
              <w:t xml:space="preserve"> </w:t>
            </w:r>
          </w:p>
          <w:p w:rsidR="00604189" w:rsidRDefault="009A452C">
            <w:pPr>
              <w:pStyle w:val="TableBodyText"/>
              <w:spacing w:after="0" w:line="276" w:lineRule="auto"/>
              <w:ind w:left="2"/>
            </w:pPr>
            <w:r>
              <w:t>Note that the conversion can result in a loss of precision, and if the value is too small it</w:t>
            </w:r>
            <w:r>
              <w:t xml:space="preserve"> can become 0. </w:t>
            </w:r>
          </w:p>
        </w:tc>
      </w:tr>
    </w:tbl>
    <w:p w:rsidR="00604189" w:rsidRDefault="00604189"/>
    <w:p w:rsidR="00604189" w:rsidRDefault="009A452C">
      <w:pPr>
        <w:pStyle w:val="Heading6"/>
      </w:pPr>
      <w:bookmarkStart w:id="301" w:name="section_98152b5a4d864acbb87566cb1f49433e"/>
      <w:bookmarkStart w:id="302" w:name="_Toc181684013"/>
      <w:r>
        <w:t>Banker’s rounding</w:t>
      </w:r>
      <w:bookmarkEnd w:id="301"/>
      <w:bookmarkEnd w:id="302"/>
    </w:p>
    <w:p w:rsidR="00604189" w:rsidRDefault="009A452C">
      <w:pPr>
        <w:spacing w:after="270"/>
        <w:ind w:left="10"/>
      </w:pPr>
      <w:r>
        <w:rPr>
          <w:i/>
        </w:rPr>
        <w:t>Banker’s rounding</w:t>
      </w:r>
      <w:r>
        <w:t xml:space="preserve"> is a midpoint rounding scheme, also known as round-to-even. </w:t>
      </w:r>
    </w:p>
    <w:p w:rsidR="00604189" w:rsidRDefault="009A452C">
      <w:pPr>
        <w:ind w:left="10"/>
      </w:pPr>
      <w:r>
        <w:t xml:space="preserve">During rounding, ambiguity can arise when the original value is at the midpoint between two potential rounded values. Under </w:t>
      </w:r>
      <w:r>
        <w:rPr>
          <w:i/>
        </w:rPr>
        <w:t>Banker’s rounding</w:t>
      </w:r>
      <w:r>
        <w:t xml:space="preserve">, such ambiguity is resolved by rounding to the nearest rounded value such that the least-significant digit is even. </w:t>
      </w:r>
    </w:p>
    <w:p w:rsidR="00604189" w:rsidRDefault="009A452C">
      <w:pPr>
        <w:spacing w:after="263"/>
        <w:ind w:left="10"/>
      </w:pPr>
      <w:r>
        <w:t xml:space="preserve">For example, when using </w:t>
      </w:r>
      <w:r>
        <w:rPr>
          <w:i/>
        </w:rPr>
        <w:t>Banker’s rounding</w:t>
      </w:r>
      <w:r>
        <w:t xml:space="preserve"> to round to the nearest 1, both 73.5 and 74.5 round to 74, while 75.5 and 76.5 round to 76. </w:t>
      </w:r>
    </w:p>
    <w:p w:rsidR="00604189" w:rsidRDefault="009A452C">
      <w:pPr>
        <w:pStyle w:val="Heading5"/>
      </w:pPr>
      <w:bookmarkStart w:id="303" w:name="section_3a9f52275fd54240949a51ffc32e71a9"/>
      <w:bookmarkStart w:id="304" w:name="_Toc181684014"/>
      <w:r>
        <w:lastRenderedPageBreak/>
        <w:t>Let</w:t>
      </w:r>
      <w:r>
        <w:t>-coercion to and from Boolean</w:t>
      </w:r>
      <w:bookmarkEnd w:id="303"/>
      <w:bookmarkEnd w:id="304"/>
    </w:p>
    <w:p w:rsidR="00604189" w:rsidRDefault="009A452C">
      <w:pPr>
        <w:spacing w:after="267"/>
        <w:ind w:left="10"/>
      </w:pPr>
      <w:r>
        <w:t xml:space="preserve">When not stored as a </w:t>
      </w:r>
      <w:r>
        <w:rPr>
          <w:b/>
        </w:rPr>
        <w:t>Boolean</w:t>
      </w:r>
      <w:r>
        <w:t xml:space="preserve"> value, </w:t>
      </w:r>
      <w:r>
        <w:rPr>
          <w:b/>
        </w:rPr>
        <w:t>False</w:t>
      </w:r>
      <w:r>
        <w:t xml:space="preserve"> is represented by 0, and </w:t>
      </w:r>
      <w:r>
        <w:rPr>
          <w:b/>
        </w:rPr>
        <w:t>True</w:t>
      </w:r>
      <w:r>
        <w:t xml:space="preserve"> is represented by nonzero values, usually -1. </w:t>
      </w:r>
    </w:p>
    <w:p w:rsidR="00604189" w:rsidRDefault="009A452C">
      <w:pPr>
        <w:spacing w:after="270"/>
        <w:ind w:left="10"/>
      </w:pPr>
      <w:r>
        <w:t xml:space="preserve">The semantics of </w:t>
      </w:r>
      <w:r>
        <w:rPr>
          <w:b/>
        </w:rPr>
        <w:t>Boolean</w:t>
      </w:r>
      <w:r>
        <w:t xml:space="preserve"> </w:t>
      </w:r>
      <w:r>
        <w:rPr>
          <w:b/>
        </w:rPr>
        <w:t>Let</w:t>
      </w:r>
      <w:r>
        <w:t>-coercion depend on the source’s value type and the destination’s declared type</w:t>
      </w:r>
      <w:r>
        <w:t xml:space="preserve">: </w:t>
      </w:r>
    </w:p>
    <w:tbl>
      <w:tblPr>
        <w:tblStyle w:val="Table-ShadedHeader"/>
        <w:tblW w:w="9573" w:type="dxa"/>
        <w:tblLook w:val="04A0" w:firstRow="1" w:lastRow="0" w:firstColumn="1" w:lastColumn="0" w:noHBand="0" w:noVBand="1"/>
      </w:tblPr>
      <w:tblGrid>
        <w:gridCol w:w="1805"/>
        <w:gridCol w:w="1808"/>
        <w:gridCol w:w="5960"/>
      </w:tblGrid>
      <w:tr w:rsidR="00604189" w:rsidTr="00604189">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604189" w:rsidRDefault="009A452C">
            <w:pPr>
              <w:pStyle w:val="TableHeaderText"/>
              <w:spacing w:after="0" w:line="276" w:lineRule="auto"/>
            </w:pPr>
            <w:r>
              <w:t xml:space="preserve">Source Value Type </w:t>
            </w:r>
          </w:p>
        </w:tc>
        <w:tc>
          <w:tcPr>
            <w:tcW w:w="1808" w:type="dxa"/>
          </w:tcPr>
          <w:p w:rsidR="00604189" w:rsidRDefault="009A452C">
            <w:pPr>
              <w:pStyle w:val="TableHeaderText"/>
              <w:spacing w:after="32"/>
            </w:pPr>
            <w:r>
              <w:t xml:space="preserve">Destination </w:t>
            </w:r>
          </w:p>
          <w:p w:rsidR="00604189" w:rsidRDefault="009A452C">
            <w:pPr>
              <w:pStyle w:val="TableHeaderText"/>
              <w:spacing w:after="0" w:line="276" w:lineRule="auto"/>
            </w:pPr>
            <w:r>
              <w:t xml:space="preserve">Declared Type </w:t>
            </w:r>
          </w:p>
        </w:tc>
        <w:tc>
          <w:tcPr>
            <w:tcW w:w="5960" w:type="dxa"/>
          </w:tcPr>
          <w:p w:rsidR="00604189" w:rsidRDefault="009A452C">
            <w:pPr>
              <w:pStyle w:val="TableHeaderText"/>
              <w:spacing w:after="0" w:line="276" w:lineRule="auto"/>
              <w:ind w:left="2"/>
            </w:pPr>
            <w:r>
              <w:t xml:space="preserve">Semantics </w:t>
            </w:r>
          </w:p>
        </w:tc>
      </w:tr>
      <w:tr w:rsidR="00604189" w:rsidTr="00604189">
        <w:trPr>
          <w:trHeight w:val="290"/>
        </w:trPr>
        <w:tc>
          <w:tcPr>
            <w:tcW w:w="1805" w:type="dxa"/>
          </w:tcPr>
          <w:p w:rsidR="00604189" w:rsidRDefault="009A452C">
            <w:pPr>
              <w:pStyle w:val="TableBodyText"/>
              <w:spacing w:after="0" w:line="276" w:lineRule="auto"/>
            </w:pPr>
            <w:r>
              <w:rPr>
                <w:b/>
              </w:rPr>
              <w:t xml:space="preserve">Boolean </w:t>
            </w:r>
          </w:p>
        </w:tc>
        <w:tc>
          <w:tcPr>
            <w:tcW w:w="1808" w:type="dxa"/>
          </w:tcPr>
          <w:p w:rsidR="00604189" w:rsidRDefault="009A452C">
            <w:pPr>
              <w:pStyle w:val="TableBodyText"/>
              <w:spacing w:after="0" w:line="276" w:lineRule="auto"/>
            </w:pPr>
            <w:r>
              <w:rPr>
                <w:b/>
              </w:rPr>
              <w:t>Boolean</w:t>
            </w:r>
            <w:r>
              <w:rPr>
                <w:i/>
              </w:rPr>
              <w:t xml:space="preserve"> </w:t>
            </w:r>
          </w:p>
        </w:tc>
        <w:tc>
          <w:tcPr>
            <w:tcW w:w="5960" w:type="dxa"/>
          </w:tcPr>
          <w:p w:rsidR="00604189" w:rsidRDefault="009A452C">
            <w:pPr>
              <w:pStyle w:val="TableBodyText"/>
              <w:spacing w:after="0" w:line="276" w:lineRule="auto"/>
              <w:ind w:left="2"/>
            </w:pPr>
            <w:r>
              <w:t xml:space="preserve">The result is a copy of the source value. </w:t>
            </w:r>
          </w:p>
        </w:tc>
      </w:tr>
      <w:tr w:rsidR="00604189" w:rsidTr="00604189">
        <w:trPr>
          <w:trHeight w:val="290"/>
        </w:trPr>
        <w:tc>
          <w:tcPr>
            <w:tcW w:w="1805" w:type="dxa"/>
          </w:tcPr>
          <w:p w:rsidR="00604189" w:rsidRDefault="009A452C">
            <w:pPr>
              <w:pStyle w:val="TableBodyText"/>
              <w:spacing w:after="0" w:line="276" w:lineRule="auto"/>
            </w:pPr>
            <w:r>
              <w:rPr>
                <w:b/>
              </w:rPr>
              <w:t xml:space="preserve">Boolean </w:t>
            </w:r>
          </w:p>
        </w:tc>
        <w:tc>
          <w:tcPr>
            <w:tcW w:w="1808" w:type="dxa"/>
          </w:tcPr>
          <w:p w:rsidR="00604189" w:rsidRDefault="009A452C">
            <w:pPr>
              <w:pStyle w:val="TableBodyText"/>
              <w:spacing w:after="0" w:line="276" w:lineRule="auto"/>
            </w:pPr>
            <w:r>
              <w:rPr>
                <w:i/>
              </w:rPr>
              <w:t xml:space="preserve">Any numeric type except </w:t>
            </w:r>
            <w:r>
              <w:rPr>
                <w:b/>
              </w:rPr>
              <w:t>Byte</w:t>
            </w:r>
            <w:r>
              <w:rPr>
                <w:i/>
              </w:rPr>
              <w:t xml:space="preserve"> </w:t>
            </w:r>
          </w:p>
        </w:tc>
        <w:tc>
          <w:tcPr>
            <w:tcW w:w="5960" w:type="dxa"/>
          </w:tcPr>
          <w:p w:rsidR="00604189" w:rsidRDefault="009A452C">
            <w:pPr>
              <w:pStyle w:val="TableBodyText"/>
              <w:spacing w:after="0" w:line="276" w:lineRule="auto"/>
              <w:ind w:left="2"/>
              <w:jc w:val="both"/>
            </w:pPr>
            <w:r>
              <w:t xml:space="preserve">If the source value is </w:t>
            </w:r>
            <w:r>
              <w:rPr>
                <w:b/>
              </w:rPr>
              <w:t>False</w:t>
            </w:r>
            <w:r>
              <w:t xml:space="preserve">, the result is 0. Otherwise, the result is -1. </w:t>
            </w:r>
          </w:p>
        </w:tc>
      </w:tr>
      <w:tr w:rsidR="00604189" w:rsidTr="00604189">
        <w:trPr>
          <w:trHeight w:val="290"/>
        </w:trPr>
        <w:tc>
          <w:tcPr>
            <w:tcW w:w="1805" w:type="dxa"/>
          </w:tcPr>
          <w:p w:rsidR="00604189" w:rsidRDefault="009A452C">
            <w:pPr>
              <w:pStyle w:val="TableBodyText"/>
              <w:spacing w:after="0" w:line="276" w:lineRule="auto"/>
            </w:pPr>
            <w:r>
              <w:rPr>
                <w:b/>
              </w:rPr>
              <w:t xml:space="preserve">Boolean </w:t>
            </w:r>
          </w:p>
        </w:tc>
        <w:tc>
          <w:tcPr>
            <w:tcW w:w="1808" w:type="dxa"/>
          </w:tcPr>
          <w:p w:rsidR="00604189" w:rsidRDefault="009A452C">
            <w:pPr>
              <w:pStyle w:val="TableBodyText"/>
              <w:spacing w:after="0" w:line="276" w:lineRule="auto"/>
            </w:pPr>
            <w:r>
              <w:rPr>
                <w:b/>
              </w:rPr>
              <w:t xml:space="preserve">Byte </w:t>
            </w:r>
          </w:p>
        </w:tc>
        <w:tc>
          <w:tcPr>
            <w:tcW w:w="5960" w:type="dxa"/>
          </w:tcPr>
          <w:p w:rsidR="00604189" w:rsidRDefault="009A452C">
            <w:pPr>
              <w:pStyle w:val="TableBodyText"/>
              <w:spacing w:after="0" w:line="276" w:lineRule="auto"/>
              <w:ind w:left="2"/>
            </w:pPr>
            <w:r>
              <w:t xml:space="preserve">If the source value is </w:t>
            </w:r>
            <w:r>
              <w:rPr>
                <w:b/>
              </w:rPr>
              <w:t>False</w:t>
            </w:r>
            <w:r>
              <w:t xml:space="preserve">, the result is 0. Otherwise, the result is 255. </w:t>
            </w:r>
          </w:p>
        </w:tc>
      </w:tr>
      <w:tr w:rsidR="00604189" w:rsidTr="00604189">
        <w:trPr>
          <w:trHeight w:val="557"/>
        </w:trPr>
        <w:tc>
          <w:tcPr>
            <w:tcW w:w="1805" w:type="dxa"/>
          </w:tcPr>
          <w:p w:rsidR="00604189" w:rsidRDefault="009A452C">
            <w:pPr>
              <w:pStyle w:val="TableBodyText"/>
              <w:spacing w:after="0" w:line="276" w:lineRule="auto"/>
            </w:pPr>
            <w:r>
              <w:t xml:space="preserve">Any numeric type </w:t>
            </w:r>
          </w:p>
        </w:tc>
        <w:tc>
          <w:tcPr>
            <w:tcW w:w="1808" w:type="dxa"/>
          </w:tcPr>
          <w:p w:rsidR="00604189" w:rsidRDefault="009A452C">
            <w:pPr>
              <w:pStyle w:val="TableBodyText"/>
              <w:spacing w:after="0" w:line="276" w:lineRule="auto"/>
            </w:pPr>
            <w:r>
              <w:rPr>
                <w:b/>
              </w:rPr>
              <w:t xml:space="preserve">Boolean </w:t>
            </w:r>
          </w:p>
        </w:tc>
        <w:tc>
          <w:tcPr>
            <w:tcW w:w="5960" w:type="dxa"/>
          </w:tcPr>
          <w:p w:rsidR="00604189" w:rsidRDefault="009A452C">
            <w:pPr>
              <w:pStyle w:val="TableBodyText"/>
              <w:spacing w:after="0" w:line="276" w:lineRule="auto"/>
              <w:ind w:left="2"/>
            </w:pPr>
            <w:r>
              <w:t xml:space="preserve">If the source value is 0, the result is </w:t>
            </w:r>
            <w:r>
              <w:rPr>
                <w:b/>
              </w:rPr>
              <w:t>False</w:t>
            </w:r>
            <w:r>
              <w:t xml:space="preserve">. Otherwise, the result is </w:t>
            </w:r>
            <w:r>
              <w:rPr>
                <w:b/>
              </w:rPr>
              <w:t>True</w:t>
            </w:r>
            <w:r>
              <w:t xml:space="preserve">. </w:t>
            </w:r>
          </w:p>
        </w:tc>
      </w:tr>
    </w:tbl>
    <w:p w:rsidR="00604189" w:rsidRDefault="00604189"/>
    <w:p w:rsidR="00604189" w:rsidRDefault="009A452C">
      <w:pPr>
        <w:pStyle w:val="Heading5"/>
      </w:pPr>
      <w:bookmarkStart w:id="305" w:name="section_8a4a92014e7f4856b9fc5927d2879723"/>
      <w:bookmarkStart w:id="306" w:name="_Toc181684015"/>
      <w:r>
        <w:t>Let-coercion to and from Date</w:t>
      </w:r>
      <w:bookmarkEnd w:id="305"/>
      <w:bookmarkEnd w:id="306"/>
    </w:p>
    <w:p w:rsidR="00604189" w:rsidRDefault="009A452C">
      <w:pPr>
        <w:spacing w:after="267"/>
        <w:ind w:left="10"/>
      </w:pPr>
      <w:r>
        <w:t>A</w:t>
      </w:r>
      <w:r>
        <w:rPr>
          <w:b/>
        </w:rPr>
        <w:t xml:space="preserve"> Date</w:t>
      </w:r>
      <w:r>
        <w:t xml:space="preserve"> value can be converted to or from a </w:t>
      </w:r>
      <w:r>
        <w:rPr>
          <w:i/>
        </w:rPr>
        <w:t xml:space="preserve">standard </w:t>
      </w:r>
      <w:r>
        <w:rPr>
          <w:b/>
          <w:i/>
        </w:rPr>
        <w:t>Double</w:t>
      </w:r>
      <w:r>
        <w:rPr>
          <w:i/>
        </w:rPr>
        <w:t xml:space="preserve"> representation</w:t>
      </w:r>
      <w:r>
        <w:t xml:space="preserve"> of a date/time, defined as the fractional number of days after 12/30/1899 00:00:00. As </w:t>
      </w:r>
      <w:r>
        <w:rPr>
          <w:b/>
        </w:rPr>
        <w:t>Date</w:t>
      </w:r>
      <w:r>
        <w:t xml:space="preserve"> values representing times with no date are represented as times within the date 12/30/1899, thei</w:t>
      </w:r>
      <w:r>
        <w:t xml:space="preserve">r standard </w:t>
      </w:r>
      <w:r>
        <w:rPr>
          <w:b/>
        </w:rPr>
        <w:t>Double</w:t>
      </w:r>
      <w:r>
        <w:t xml:space="preserve"> representation becomes a </w:t>
      </w:r>
      <w:r>
        <w:rPr>
          <w:b/>
        </w:rPr>
        <w:t>Double</w:t>
      </w:r>
      <w:r>
        <w:t xml:space="preserve"> value greater than or equal to 0 and less than 1. </w:t>
      </w:r>
    </w:p>
    <w:p w:rsidR="00604189" w:rsidRDefault="009A452C">
      <w:pPr>
        <w:spacing w:after="270"/>
        <w:ind w:left="10"/>
      </w:pPr>
      <w:r>
        <w:t xml:space="preserve">The semantics of </w:t>
      </w:r>
      <w:r>
        <w:rPr>
          <w:b/>
        </w:rPr>
        <w:t>Date</w:t>
      </w:r>
      <w:r>
        <w:t xml:space="preserve">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604189" w:rsidTr="00604189">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604189" w:rsidRDefault="009A452C">
            <w:pPr>
              <w:pStyle w:val="TableHeaderText"/>
              <w:spacing w:after="0" w:line="276" w:lineRule="auto"/>
            </w:pPr>
            <w:r>
              <w:t xml:space="preserve">Source Value Type </w:t>
            </w:r>
          </w:p>
        </w:tc>
        <w:tc>
          <w:tcPr>
            <w:tcW w:w="1808" w:type="dxa"/>
          </w:tcPr>
          <w:p w:rsidR="00604189" w:rsidRDefault="009A452C">
            <w:pPr>
              <w:pStyle w:val="TableHeaderText"/>
              <w:spacing w:after="32"/>
            </w:pPr>
            <w:r>
              <w:t xml:space="preserve">Destination </w:t>
            </w:r>
          </w:p>
          <w:p w:rsidR="00604189" w:rsidRDefault="009A452C">
            <w:pPr>
              <w:pStyle w:val="TableHeaderText"/>
              <w:spacing w:after="0" w:line="276" w:lineRule="auto"/>
            </w:pPr>
            <w:r>
              <w:t xml:space="preserve">Declared Type </w:t>
            </w:r>
          </w:p>
        </w:tc>
        <w:tc>
          <w:tcPr>
            <w:tcW w:w="5960" w:type="dxa"/>
          </w:tcPr>
          <w:p w:rsidR="00604189" w:rsidRDefault="009A452C">
            <w:pPr>
              <w:pStyle w:val="TableHeaderText"/>
              <w:spacing w:after="0" w:line="276" w:lineRule="auto"/>
              <w:ind w:left="2"/>
            </w:pPr>
            <w:r>
              <w:t xml:space="preserve">Semantics </w:t>
            </w:r>
          </w:p>
        </w:tc>
      </w:tr>
      <w:tr w:rsidR="00604189" w:rsidTr="00604189">
        <w:trPr>
          <w:trHeight w:val="290"/>
        </w:trPr>
        <w:tc>
          <w:tcPr>
            <w:tcW w:w="1805" w:type="dxa"/>
          </w:tcPr>
          <w:p w:rsidR="00604189" w:rsidRDefault="009A452C">
            <w:pPr>
              <w:pStyle w:val="TableBodyText"/>
              <w:spacing w:after="0" w:line="276" w:lineRule="auto"/>
            </w:pPr>
            <w:r>
              <w:rPr>
                <w:b/>
              </w:rPr>
              <w:t xml:space="preserve">Date </w:t>
            </w:r>
          </w:p>
        </w:tc>
        <w:tc>
          <w:tcPr>
            <w:tcW w:w="1808" w:type="dxa"/>
          </w:tcPr>
          <w:p w:rsidR="00604189" w:rsidRDefault="009A452C">
            <w:pPr>
              <w:pStyle w:val="TableBodyText"/>
              <w:spacing w:after="0" w:line="276" w:lineRule="auto"/>
            </w:pPr>
            <w:r>
              <w:rPr>
                <w:b/>
              </w:rPr>
              <w:t>Date</w:t>
            </w:r>
            <w:r>
              <w:rPr>
                <w:i/>
              </w:rPr>
              <w:t xml:space="preserve"> </w:t>
            </w:r>
          </w:p>
        </w:tc>
        <w:tc>
          <w:tcPr>
            <w:tcW w:w="5960" w:type="dxa"/>
          </w:tcPr>
          <w:p w:rsidR="00604189" w:rsidRDefault="009A452C">
            <w:pPr>
              <w:pStyle w:val="TableBodyText"/>
              <w:spacing w:after="0" w:line="276" w:lineRule="auto"/>
              <w:ind w:left="2"/>
            </w:pPr>
            <w:r>
              <w:t xml:space="preserve">The result is a copy of the source date. </w:t>
            </w:r>
          </w:p>
        </w:tc>
      </w:tr>
      <w:tr w:rsidR="00604189" w:rsidTr="00604189">
        <w:trPr>
          <w:trHeight w:val="290"/>
        </w:trPr>
        <w:tc>
          <w:tcPr>
            <w:tcW w:w="1805" w:type="dxa"/>
          </w:tcPr>
          <w:p w:rsidR="00604189" w:rsidRDefault="009A452C">
            <w:pPr>
              <w:pStyle w:val="TableBodyText"/>
              <w:spacing w:after="0" w:line="276" w:lineRule="auto"/>
            </w:pPr>
            <w:r>
              <w:rPr>
                <w:b/>
              </w:rPr>
              <w:t xml:space="preserve">Date </w:t>
            </w:r>
          </w:p>
        </w:tc>
        <w:tc>
          <w:tcPr>
            <w:tcW w:w="1808" w:type="dxa"/>
          </w:tcPr>
          <w:p w:rsidR="00604189" w:rsidRDefault="009A452C">
            <w:pPr>
              <w:pStyle w:val="TableBodyText"/>
              <w:spacing w:after="0" w:line="276" w:lineRule="auto"/>
              <w:jc w:val="both"/>
            </w:pPr>
            <w:r>
              <w:t>Any numeric type or</w:t>
            </w:r>
            <w:r>
              <w:rPr>
                <w:i/>
              </w:rPr>
              <w:t xml:space="preserve"> </w:t>
            </w:r>
            <w:r>
              <w:rPr>
                <w:b/>
              </w:rPr>
              <w:t>Boolean</w:t>
            </w:r>
            <w:r>
              <w:rPr>
                <w:i/>
              </w:rPr>
              <w:t xml:space="preserve"> </w:t>
            </w:r>
          </w:p>
        </w:tc>
        <w:tc>
          <w:tcPr>
            <w:tcW w:w="5960" w:type="dxa"/>
          </w:tcPr>
          <w:p w:rsidR="00604189" w:rsidRDefault="009A452C">
            <w:pPr>
              <w:pStyle w:val="TableBodyText"/>
              <w:spacing w:after="0" w:line="276" w:lineRule="auto"/>
              <w:ind w:left="2"/>
            </w:pPr>
            <w:r>
              <w:t xml:space="preserve">The result is the standard </w:t>
            </w:r>
            <w:r>
              <w:rPr>
                <w:b/>
              </w:rPr>
              <w:t>Double</w:t>
            </w:r>
            <w:r>
              <w:t xml:space="preserve"> representation of the source date </w:t>
            </w:r>
            <w:r>
              <w:rPr>
                <w:b/>
              </w:rPr>
              <w:t>Let</w:t>
            </w:r>
            <w:r>
              <w:t xml:space="preserve">-coerced to the destination type. </w:t>
            </w:r>
          </w:p>
        </w:tc>
      </w:tr>
      <w:tr w:rsidR="00604189" w:rsidTr="00604189">
        <w:trPr>
          <w:trHeight w:val="1633"/>
        </w:trPr>
        <w:tc>
          <w:tcPr>
            <w:tcW w:w="1805" w:type="dxa"/>
          </w:tcPr>
          <w:p w:rsidR="00604189" w:rsidRDefault="009A452C">
            <w:pPr>
              <w:pStyle w:val="TableBodyText"/>
              <w:spacing w:after="0" w:line="276" w:lineRule="auto"/>
              <w:jc w:val="both"/>
            </w:pPr>
            <w:r>
              <w:t>Any numeric type or</w:t>
            </w:r>
            <w:r>
              <w:rPr>
                <w:i/>
              </w:rPr>
              <w:t xml:space="preserve"> </w:t>
            </w:r>
            <w:r>
              <w:rPr>
                <w:b/>
              </w:rPr>
              <w:t>Boolean</w:t>
            </w:r>
            <w:r>
              <w:t xml:space="preserve"> </w:t>
            </w:r>
          </w:p>
        </w:tc>
        <w:tc>
          <w:tcPr>
            <w:tcW w:w="1808" w:type="dxa"/>
          </w:tcPr>
          <w:p w:rsidR="00604189" w:rsidRDefault="009A452C">
            <w:pPr>
              <w:pStyle w:val="TableBodyText"/>
              <w:spacing w:after="0" w:line="276" w:lineRule="auto"/>
            </w:pPr>
            <w:r>
              <w:rPr>
                <w:b/>
              </w:rPr>
              <w:t xml:space="preserve">Date </w:t>
            </w:r>
          </w:p>
        </w:tc>
        <w:tc>
          <w:tcPr>
            <w:tcW w:w="5960" w:type="dxa"/>
          </w:tcPr>
          <w:p w:rsidR="00604189" w:rsidRDefault="009A452C">
            <w:pPr>
              <w:pStyle w:val="TableBodyText"/>
              <w:spacing w:after="32" w:line="247" w:lineRule="auto"/>
              <w:ind w:left="2"/>
            </w:pPr>
            <w:r>
              <w:t xml:space="preserve">The source value is converted to a </w:t>
            </w:r>
            <w:r>
              <w:rPr>
                <w:b/>
              </w:rPr>
              <w:t>Double</w:t>
            </w:r>
            <w:r>
              <w:t xml:space="preserve"> using the </w:t>
            </w:r>
            <w:r>
              <w:rPr>
                <w:b/>
              </w:rPr>
              <w:t>Let</w:t>
            </w:r>
            <w:r>
              <w:t xml:space="preserve">-coercion rules for </w:t>
            </w:r>
            <w:r>
              <w:rPr>
                <w:b/>
              </w:rPr>
              <w:t>Double</w:t>
            </w:r>
            <w:r>
              <w:t xml:space="preserve">. This </w:t>
            </w:r>
            <w:r>
              <w:rPr>
                <w:b/>
              </w:rPr>
              <w:t>Double</w:t>
            </w:r>
            <w:r>
              <w:t xml:space="preserve"> representation is then interpreted as a standard </w:t>
            </w:r>
            <w:r>
              <w:rPr>
                <w:b/>
              </w:rPr>
              <w:t>Double</w:t>
            </w:r>
            <w:r>
              <w:t xml:space="preserve"> representation of a date/time and converted to a </w:t>
            </w:r>
            <w:r>
              <w:rPr>
                <w:b/>
              </w:rPr>
              <w:t>Date</w:t>
            </w:r>
            <w:r>
              <w:t xml:space="preserve"> value. If this date value is within the range of va</w:t>
            </w:r>
            <w:r>
              <w:t xml:space="preserve">lid </w:t>
            </w:r>
            <w:r>
              <w:rPr>
                <w:b/>
              </w:rPr>
              <w:t>Date</w:t>
            </w:r>
            <w:r>
              <w:t xml:space="preserve"> values, the result is the converted date. </w:t>
            </w:r>
          </w:p>
          <w:p w:rsidR="00604189" w:rsidRDefault="00604189">
            <w:pPr>
              <w:pStyle w:val="TableBodyText"/>
              <w:spacing w:after="32" w:line="247" w:lineRule="auto"/>
              <w:ind w:left="2"/>
            </w:pPr>
          </w:p>
          <w:p w:rsidR="00604189" w:rsidRDefault="009A452C">
            <w:pPr>
              <w:pStyle w:val="TableBodyText"/>
              <w:spacing w:after="0" w:line="276" w:lineRule="auto"/>
              <w:ind w:left="2"/>
            </w:pPr>
            <w:r>
              <w:t>Otherwise, runtime error 6 (Overflow) is raised.</w:t>
            </w:r>
          </w:p>
        </w:tc>
      </w:tr>
    </w:tbl>
    <w:p w:rsidR="00604189" w:rsidRDefault="00604189"/>
    <w:p w:rsidR="00604189" w:rsidRDefault="009A452C">
      <w:pPr>
        <w:pStyle w:val="Heading5"/>
      </w:pPr>
      <w:bookmarkStart w:id="307" w:name="section_00113388401b41c28107dc3fc0485554"/>
      <w:bookmarkStart w:id="308" w:name="_Toc181684016"/>
      <w:r>
        <w:t>Let-coercion to and from String</w:t>
      </w:r>
      <w:bookmarkEnd w:id="307"/>
      <w:bookmarkEnd w:id="308"/>
      <w:r>
        <w:fldChar w:fldCharType="begin"/>
      </w:r>
      <w:r>
        <w:instrText xml:space="preserve"> XE "&lt;numeric-coercion-string&gt;" </w:instrText>
      </w:r>
      <w:r>
        <w:fldChar w:fldCharType="end"/>
      </w:r>
      <w:r>
        <w:fldChar w:fldCharType="begin"/>
      </w:r>
      <w:r>
        <w:instrText xml:space="preserve"> XE "&lt;exponent-clause&gt;" </w:instrText>
      </w:r>
      <w:r>
        <w:fldChar w:fldCharType="end"/>
      </w:r>
      <w:r>
        <w:fldChar w:fldCharType="begin"/>
      </w:r>
      <w:r>
        <w:instrText xml:space="preserve"> XE "&lt;sign&gt;" </w:instrText>
      </w:r>
      <w:r>
        <w:fldChar w:fldCharType="end"/>
      </w:r>
      <w:r>
        <w:fldChar w:fldCharType="begin"/>
      </w:r>
      <w:r>
        <w:instrText xml:space="preserve"> XE "&lt;regional-number-string&gt;" </w:instrText>
      </w:r>
      <w:r>
        <w:fldChar w:fldCharType="end"/>
      </w:r>
    </w:p>
    <w:p w:rsidR="00604189" w:rsidRDefault="009A452C">
      <w:pPr>
        <w:spacing w:after="267"/>
        <w:ind w:left="10"/>
      </w:pPr>
      <w:r>
        <w:t xml:space="preserve">The formats accepted or produced when coercing number, currency and date values to or from </w:t>
      </w:r>
      <w:r>
        <w:rPr>
          <w:b/>
        </w:rPr>
        <w:t>String</w:t>
      </w:r>
      <w:r>
        <w:t xml:space="preserve"> respects host-defined </w:t>
      </w:r>
      <w:r>
        <w:rPr>
          <w:i/>
        </w:rPr>
        <w:t>regional settings</w:t>
      </w:r>
      <w:r>
        <w:t>. Excess whitespace is ignored at the beginning or end of the value or when inserted before or after date/time separato</w:t>
      </w:r>
      <w:r>
        <w:t xml:space="preserve">r characters such as "/" and ":", sign characters such as "+", "-" and the scientific notation character "E". </w:t>
      </w:r>
    </w:p>
    <w:p w:rsidR="00604189" w:rsidRDefault="009A452C">
      <w:pPr>
        <w:spacing w:after="270"/>
        <w:ind w:left="10"/>
      </w:pPr>
      <w:r>
        <w:lastRenderedPageBreak/>
        <w:t xml:space="preserve">The semantics of </w:t>
      </w:r>
      <w:r>
        <w:rPr>
          <w:b/>
        </w:rPr>
        <w:t>String 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604189" w:rsidTr="00604189">
        <w:trPr>
          <w:cnfStyle w:val="100000000000" w:firstRow="1" w:lastRow="0" w:firstColumn="0" w:lastColumn="0" w:oddVBand="0" w:evenVBand="0" w:oddHBand="0" w:evenHBand="0" w:firstRowFirstColumn="0" w:firstRowLastColumn="0" w:lastRowFirstColumn="0" w:lastRowLastColumn="0"/>
          <w:trHeight w:val="290"/>
          <w:tblHeader/>
        </w:trPr>
        <w:tc>
          <w:tcPr>
            <w:tcW w:w="1805" w:type="dxa"/>
          </w:tcPr>
          <w:p w:rsidR="00604189" w:rsidRDefault="009A452C">
            <w:pPr>
              <w:pStyle w:val="TableHeaderText"/>
              <w:spacing w:after="0" w:line="276" w:lineRule="auto"/>
            </w:pPr>
            <w:r>
              <w:t xml:space="preserve">Source Value Type </w:t>
            </w:r>
          </w:p>
        </w:tc>
        <w:tc>
          <w:tcPr>
            <w:tcW w:w="1808" w:type="dxa"/>
          </w:tcPr>
          <w:p w:rsidR="00604189" w:rsidRDefault="009A452C">
            <w:pPr>
              <w:pStyle w:val="TableHeaderText"/>
              <w:spacing w:after="32"/>
            </w:pPr>
            <w:r>
              <w:t xml:space="preserve">Destination </w:t>
            </w:r>
          </w:p>
          <w:p w:rsidR="00604189" w:rsidRDefault="009A452C">
            <w:pPr>
              <w:pStyle w:val="TableHeaderText"/>
              <w:spacing w:after="0" w:line="276" w:lineRule="auto"/>
            </w:pPr>
            <w:r>
              <w:t xml:space="preserve">Declared Type </w:t>
            </w:r>
          </w:p>
        </w:tc>
        <w:tc>
          <w:tcPr>
            <w:tcW w:w="5960" w:type="dxa"/>
          </w:tcPr>
          <w:p w:rsidR="00604189" w:rsidRDefault="009A452C">
            <w:pPr>
              <w:pStyle w:val="TableHeaderText"/>
              <w:spacing w:after="0" w:line="276" w:lineRule="auto"/>
              <w:ind w:left="2"/>
            </w:pPr>
            <w:r>
              <w:t xml:space="preserve">Semantics </w:t>
            </w:r>
          </w:p>
        </w:tc>
      </w:tr>
      <w:tr w:rsidR="00604189" w:rsidTr="00604189">
        <w:trPr>
          <w:trHeight w:val="290"/>
        </w:trPr>
        <w:tc>
          <w:tcPr>
            <w:tcW w:w="1805" w:type="dxa"/>
          </w:tcPr>
          <w:p w:rsidR="00604189" w:rsidRDefault="009A452C">
            <w:pPr>
              <w:pStyle w:val="TableBodyText"/>
              <w:spacing w:after="0" w:line="276" w:lineRule="auto"/>
              <w:ind w:left="106"/>
            </w:pPr>
            <w:r>
              <w:rPr>
                <w:b/>
              </w:rPr>
              <w:t xml:space="preserve">String </w:t>
            </w:r>
          </w:p>
        </w:tc>
        <w:tc>
          <w:tcPr>
            <w:tcW w:w="1808" w:type="dxa"/>
          </w:tcPr>
          <w:p w:rsidR="00604189" w:rsidRDefault="009A452C">
            <w:pPr>
              <w:pStyle w:val="TableBodyText"/>
              <w:spacing w:after="0" w:line="276" w:lineRule="auto"/>
              <w:ind w:left="106"/>
            </w:pPr>
            <w:r>
              <w:rPr>
                <w:b/>
              </w:rPr>
              <w:t>String</w:t>
            </w:r>
            <w:r>
              <w:rPr>
                <w:i/>
              </w:rPr>
              <w:t xml:space="preserve"> </w:t>
            </w:r>
          </w:p>
        </w:tc>
        <w:tc>
          <w:tcPr>
            <w:tcW w:w="5960" w:type="dxa"/>
          </w:tcPr>
          <w:p w:rsidR="00604189" w:rsidRDefault="009A452C">
            <w:pPr>
              <w:pStyle w:val="TableBodyText"/>
              <w:spacing w:after="0" w:line="276" w:lineRule="auto"/>
              <w:ind w:left="108"/>
            </w:pPr>
            <w:r>
              <w:t xml:space="preserve">The result is a copy of the source string. </w:t>
            </w:r>
          </w:p>
        </w:tc>
      </w:tr>
      <w:tr w:rsidR="00604189" w:rsidTr="00604189">
        <w:trPr>
          <w:trHeight w:val="290"/>
        </w:trPr>
        <w:tc>
          <w:tcPr>
            <w:tcW w:w="1805" w:type="dxa"/>
          </w:tcPr>
          <w:p w:rsidR="00604189" w:rsidRDefault="009A452C">
            <w:pPr>
              <w:pStyle w:val="TableBodyText"/>
              <w:spacing w:after="0" w:line="276" w:lineRule="auto"/>
              <w:ind w:left="106"/>
            </w:pPr>
            <w:r>
              <w:rPr>
                <w:b/>
              </w:rPr>
              <w:t xml:space="preserve">String </w:t>
            </w:r>
          </w:p>
        </w:tc>
        <w:tc>
          <w:tcPr>
            <w:tcW w:w="1808" w:type="dxa"/>
          </w:tcPr>
          <w:p w:rsidR="00604189" w:rsidRDefault="009A452C">
            <w:pPr>
              <w:pStyle w:val="TableBodyText"/>
              <w:spacing w:after="0" w:line="276" w:lineRule="auto"/>
              <w:ind w:left="106"/>
            </w:pPr>
            <w:r>
              <w:t xml:space="preserve">Any numeric type </w:t>
            </w:r>
          </w:p>
        </w:tc>
        <w:tc>
          <w:tcPr>
            <w:tcW w:w="5960" w:type="dxa"/>
          </w:tcPr>
          <w:p w:rsidR="00604189" w:rsidRDefault="009A452C">
            <w:pPr>
              <w:pStyle w:val="TableBodyText"/>
              <w:spacing w:after="32"/>
              <w:ind w:left="108"/>
            </w:pPr>
            <w:r>
              <w:t xml:space="preserve">The source string is parsed as a numeric-coercion-string using the following case-insensitive, whitespace-sensitive grammar: </w:t>
            </w:r>
          </w:p>
          <w:p w:rsidR="00604189" w:rsidRDefault="009A452C">
            <w:pPr>
              <w:pStyle w:val="TableBodyText"/>
              <w:spacing w:after="0" w:line="276" w:lineRule="auto"/>
              <w:ind w:left="828"/>
            </w:pPr>
            <w:r>
              <w:t xml:space="preserve"> </w:t>
            </w:r>
          </w:p>
          <w:p w:rsidR="00604189" w:rsidRDefault="009A452C">
            <w:pPr>
              <w:pStyle w:val="Code"/>
            </w:pPr>
            <w:r>
              <w:t xml:space="preserve">numeric-coercion-string = [WS] [sign [WS]] regionalnumber-string [exponentclause] [WS] </w:t>
            </w:r>
          </w:p>
          <w:p w:rsidR="00604189" w:rsidRDefault="009A452C">
            <w:pPr>
              <w:pStyle w:val="Code"/>
            </w:pPr>
            <w:r>
              <w:t xml:space="preserve"> </w:t>
            </w:r>
          </w:p>
          <w:p w:rsidR="00604189" w:rsidRDefault="009A452C">
            <w:pPr>
              <w:pStyle w:val="Code"/>
            </w:pPr>
            <w:r>
              <w:t xml:space="preserve">exponent-clause = ["e" / "d"] [sign] integer-literal </w:t>
            </w:r>
          </w:p>
          <w:p w:rsidR="00604189" w:rsidRDefault="009A452C">
            <w:pPr>
              <w:pStyle w:val="Code"/>
            </w:pPr>
            <w:r>
              <w:t xml:space="preserve"> </w:t>
            </w:r>
          </w:p>
          <w:p w:rsidR="00604189" w:rsidRDefault="009A452C">
            <w:pPr>
              <w:pStyle w:val="Code"/>
            </w:pPr>
            <w:r>
              <w:t xml:space="preserve">sign = "+" / "-" </w:t>
            </w:r>
          </w:p>
          <w:p w:rsidR="00604189" w:rsidRDefault="009A452C">
            <w:pPr>
              <w:pStyle w:val="Code"/>
            </w:pPr>
            <w:r>
              <w:t xml:space="preserve"> </w:t>
            </w:r>
          </w:p>
          <w:p w:rsidR="00604189" w:rsidRDefault="009A452C">
            <w:pPr>
              <w:pStyle w:val="Code"/>
            </w:pPr>
            <w:r>
              <w:t xml:space="preserve">regional-number-string = </w:t>
            </w:r>
            <w:r>
              <w:rPr>
                <w:i/>
              </w:rPr>
              <w:t>&lt;</w:t>
            </w:r>
            <w:r>
              <w:rPr>
                <w:i/>
              </w:rPr>
              <w:t xml:space="preserve">unsigned number or currency value interpreted according to the active host-defined regional settings&gt; </w:t>
            </w:r>
          </w:p>
          <w:p w:rsidR="00604189" w:rsidRDefault="009A452C">
            <w:pPr>
              <w:pStyle w:val="TableBodyText"/>
            </w:pPr>
            <w:r>
              <w:t xml:space="preserve">If the &lt;regional-number-string&gt; can be interpreted as an unsigned number or unsigned currency value according to the active host-defined </w:t>
            </w:r>
            <w:r>
              <w:rPr>
                <w:i/>
              </w:rPr>
              <w:t>regional setting</w:t>
            </w:r>
            <w:r>
              <w:rPr>
                <w:i/>
              </w:rPr>
              <w:t>s</w:t>
            </w:r>
            <w:r>
              <w:t xml:space="preserve">, an </w:t>
            </w:r>
            <w:r>
              <w:rPr>
                <w:i/>
              </w:rPr>
              <w:t>interpreted value</w:t>
            </w:r>
            <w:r>
              <w:t xml:space="preserve"> is determined as follows: </w:t>
            </w:r>
          </w:p>
          <w:p w:rsidR="00604189" w:rsidRDefault="009A452C">
            <w:pPr>
              <w:pStyle w:val="ListParagraph"/>
              <w:numPr>
                <w:ilvl w:val="0"/>
                <w:numId w:val="160"/>
              </w:numPr>
            </w:pPr>
            <w:r>
              <w:t xml:space="preserve">If the destination type is an integral or fixed-point numeric type, &lt;regional-number-string&gt; is interpreted as an infinite-precision fixed-point numeric value. </w:t>
            </w:r>
          </w:p>
          <w:p w:rsidR="00604189" w:rsidRDefault="009A452C">
            <w:pPr>
              <w:pStyle w:val="ListParagraph"/>
              <w:numPr>
                <w:ilvl w:val="0"/>
                <w:numId w:val="160"/>
              </w:numPr>
            </w:pPr>
            <w:r>
              <w:t>Otherwise, if the destination type is a floa</w:t>
            </w:r>
            <w:r>
              <w:t xml:space="preserve">ting-point numeric type, &lt;regional-number-string&gt; is interpreted as an infinite-precision floating-point numeric value. </w:t>
            </w:r>
          </w:p>
          <w:p w:rsidR="00604189" w:rsidRDefault="009A452C">
            <w:pPr>
              <w:pStyle w:val="TableBodyText"/>
            </w:pPr>
            <w:r>
              <w:t xml:space="preserve"> </w:t>
            </w:r>
          </w:p>
          <w:p w:rsidR="00604189" w:rsidRDefault="009A452C">
            <w:pPr>
              <w:pStyle w:val="TableBodyText"/>
            </w:pPr>
            <w:r>
              <w:t xml:space="preserve">A </w:t>
            </w:r>
            <w:r>
              <w:rPr>
                <w:i/>
              </w:rPr>
              <w:t>scaled value</w:t>
            </w:r>
            <w:r>
              <w:t xml:space="preserve"> is then determined as follows:</w:t>
            </w:r>
          </w:p>
          <w:p w:rsidR="00604189" w:rsidRDefault="009A452C">
            <w:pPr>
              <w:pStyle w:val="ListParagraph"/>
              <w:numPr>
                <w:ilvl w:val="0"/>
                <w:numId w:val="161"/>
              </w:numPr>
            </w:pPr>
            <w:r>
              <w:t xml:space="preserve">If &lt;exponent-clause&gt; is not specified, the scaled value is the interpreted value. </w:t>
            </w:r>
          </w:p>
          <w:p w:rsidR="00604189" w:rsidRDefault="009A452C">
            <w:pPr>
              <w:pStyle w:val="ListParagraph"/>
              <w:numPr>
                <w:ilvl w:val="0"/>
                <w:numId w:val="161"/>
              </w:numPr>
            </w:pPr>
            <w:r>
              <w:t>Othe</w:t>
            </w:r>
            <w:r>
              <w:t>rwise, if &lt;exponent-clause&gt; is specified, an exponent is determined. The magnitude of the exponent is the value of the &lt;integer-literal&gt; within exponent. If a &lt;sign&gt; is specified, the exponent is given that sign, otherwise the sign of the exponent is posit</w:t>
            </w:r>
            <w:r>
              <w:t xml:space="preserve">ive. The scaled value is the interpreted value multiplied by 10exponent. </w:t>
            </w:r>
          </w:p>
          <w:p w:rsidR="00604189" w:rsidRDefault="009A452C">
            <w:pPr>
              <w:pStyle w:val="TableBodyText"/>
              <w:spacing w:after="32"/>
              <w:ind w:left="2"/>
            </w:pPr>
            <w:r>
              <w:t xml:space="preserve"> </w:t>
            </w:r>
          </w:p>
          <w:p w:rsidR="00604189" w:rsidRDefault="009A452C">
            <w:pPr>
              <w:pStyle w:val="TableBodyText"/>
              <w:spacing w:after="44"/>
              <w:ind w:left="2"/>
            </w:pPr>
            <w:r>
              <w:t xml:space="preserve">A </w:t>
            </w:r>
            <w:r>
              <w:rPr>
                <w:i/>
              </w:rPr>
              <w:t>signed value</w:t>
            </w:r>
            <w:r>
              <w:t xml:space="preserve"> is then determined as follows: </w:t>
            </w:r>
          </w:p>
          <w:p w:rsidR="00604189" w:rsidRDefault="009A452C">
            <w:pPr>
              <w:pStyle w:val="ListParagraph"/>
              <w:numPr>
                <w:ilvl w:val="0"/>
                <w:numId w:val="162"/>
              </w:numPr>
            </w:pPr>
            <w:r>
              <w:t xml:space="preserve">If a &lt;sign&gt; is specified, the scaled value is given the specified sign. </w:t>
            </w:r>
          </w:p>
          <w:p w:rsidR="00604189" w:rsidRDefault="009A452C">
            <w:pPr>
              <w:pStyle w:val="ListParagraph"/>
              <w:numPr>
                <w:ilvl w:val="0"/>
                <w:numId w:val="162"/>
              </w:numPr>
            </w:pPr>
            <w:r>
              <w:t xml:space="preserve">Otherwise, the sign of the scaled value is positive. </w:t>
            </w:r>
          </w:p>
          <w:p w:rsidR="00604189" w:rsidRDefault="009A452C">
            <w:pPr>
              <w:pStyle w:val="TableBodyText"/>
              <w:spacing w:after="32"/>
              <w:ind w:left="2"/>
            </w:pPr>
            <w:r>
              <w:t xml:space="preserve"> </w:t>
            </w:r>
          </w:p>
          <w:p w:rsidR="00604189" w:rsidRDefault="009A452C">
            <w:pPr>
              <w:pStyle w:val="TableBodyText"/>
              <w:spacing w:after="44"/>
              <w:ind w:left="2"/>
            </w:pPr>
            <w:r>
              <w:t xml:space="preserve">The </w:t>
            </w:r>
            <w:r>
              <w:t xml:space="preserve">result is then determined from the signed value as follows: </w:t>
            </w:r>
          </w:p>
          <w:p w:rsidR="00604189" w:rsidRDefault="009A452C">
            <w:pPr>
              <w:pStyle w:val="ListParagraph"/>
              <w:numPr>
                <w:ilvl w:val="0"/>
                <w:numId w:val="163"/>
              </w:numPr>
            </w:pPr>
            <w:r>
              <w:t xml:space="preserve">If the destination type is an integral numeric type, and the signed value is within the range of the destination type, the result is the signed value converted to an integer using </w:t>
            </w:r>
            <w:r>
              <w:rPr>
                <w:i/>
              </w:rPr>
              <w:t>Banker’s roundi</w:t>
            </w:r>
            <w:r>
              <w:rPr>
                <w:i/>
              </w:rPr>
              <w:t xml:space="preserve">ng </w:t>
            </w:r>
            <w:r>
              <w:rPr>
                <w:i/>
              </w:rPr>
              <w:lastRenderedPageBreak/>
              <w:t xml:space="preserve">(section </w:t>
            </w:r>
            <w:hyperlink w:anchor="Section_98152b5a4d864acbb87566cb1f49433e" w:history="1">
              <w:r>
                <w:rPr>
                  <w:rStyle w:val="Hyperlink"/>
                  <w:i/>
                </w:rPr>
                <w:t>5.5.1.2.1.1</w:t>
              </w:r>
            </w:hyperlink>
            <w:r>
              <w:rPr>
                <w:i/>
              </w:rPr>
              <w:t>)</w:t>
            </w:r>
            <w:r>
              <w:t xml:space="preserve">. </w:t>
            </w:r>
          </w:p>
          <w:p w:rsidR="00604189" w:rsidRDefault="009A452C">
            <w:pPr>
              <w:pStyle w:val="ListParagraph"/>
              <w:numPr>
                <w:ilvl w:val="0"/>
                <w:numId w:val="163"/>
              </w:numPr>
            </w:pPr>
            <w:r>
              <w:t>Otherwise, if the destination type is a fixed-point or floating-point numeric type, and the signed value is within the magnitude range of the destination type, the result is the signed value converted to the nearest value that has a representation in the d</w:t>
            </w:r>
            <w:r>
              <w:t xml:space="preserve">estination type. </w:t>
            </w:r>
          </w:p>
          <w:p w:rsidR="00604189" w:rsidRDefault="009A452C">
            <w:pPr>
              <w:pStyle w:val="TableBodyText"/>
              <w:spacing w:after="32"/>
              <w:ind w:left="2"/>
            </w:pPr>
            <w:r>
              <w:t xml:space="preserve"> </w:t>
            </w:r>
          </w:p>
          <w:p w:rsidR="00604189" w:rsidRDefault="009A452C">
            <w:pPr>
              <w:pStyle w:val="TableBodyText"/>
              <w:spacing w:after="29"/>
              <w:ind w:left="2"/>
            </w:pPr>
            <w:r>
              <w:t>If the &lt;regional-number-string&gt; could not be interpreted as a number or currency value, runtime error 13 (Type mismatch) is raised. If the value could be interpreted as a number, but was out of the range of the destination type, runtime</w:t>
            </w:r>
            <w:r>
              <w:t xml:space="preserve"> error 6 (Overflow) is raised. </w:t>
            </w:r>
          </w:p>
          <w:p w:rsidR="00604189" w:rsidRDefault="009A452C">
            <w:pPr>
              <w:pStyle w:val="TableBodyText"/>
              <w:spacing w:after="32"/>
              <w:ind w:left="2"/>
            </w:pPr>
            <w:r>
              <w:t xml:space="preserve"> </w:t>
            </w:r>
          </w:p>
          <w:p w:rsidR="00604189" w:rsidRDefault="009A452C">
            <w:pPr>
              <w:pStyle w:val="TableBodyText"/>
            </w:pPr>
            <w:r>
              <w:t>Note that the conversion can result in a loss of precision, and if the value is too small the result can be 0.</w:t>
            </w:r>
          </w:p>
          <w:p w:rsidR="00604189" w:rsidRDefault="00604189">
            <w:pPr>
              <w:pStyle w:val="TableBodyText"/>
              <w:spacing w:after="0" w:line="276" w:lineRule="auto"/>
            </w:pPr>
          </w:p>
        </w:tc>
      </w:tr>
      <w:tr w:rsidR="00604189" w:rsidTr="00604189">
        <w:trPr>
          <w:trHeight w:val="290"/>
        </w:trPr>
        <w:tc>
          <w:tcPr>
            <w:tcW w:w="1805" w:type="dxa"/>
          </w:tcPr>
          <w:p w:rsidR="00604189" w:rsidRDefault="009A452C">
            <w:pPr>
              <w:pStyle w:val="TableBodyText"/>
              <w:spacing w:after="0" w:line="276" w:lineRule="auto"/>
              <w:ind w:left="106"/>
            </w:pPr>
            <w:r>
              <w:rPr>
                <w:b/>
              </w:rPr>
              <w:lastRenderedPageBreak/>
              <w:t xml:space="preserve">String </w:t>
            </w:r>
          </w:p>
        </w:tc>
        <w:tc>
          <w:tcPr>
            <w:tcW w:w="1808" w:type="dxa"/>
          </w:tcPr>
          <w:p w:rsidR="00604189" w:rsidRDefault="009A452C">
            <w:pPr>
              <w:pStyle w:val="TableBodyText"/>
              <w:spacing w:after="0" w:line="276" w:lineRule="auto"/>
            </w:pPr>
            <w:r>
              <w:rPr>
                <w:b/>
              </w:rPr>
              <w:t xml:space="preserve">Boolean </w:t>
            </w:r>
          </w:p>
        </w:tc>
        <w:tc>
          <w:tcPr>
            <w:tcW w:w="5960" w:type="dxa"/>
          </w:tcPr>
          <w:p w:rsidR="00604189" w:rsidRDefault="009A452C">
            <w:pPr>
              <w:pStyle w:val="TableBodyText"/>
              <w:spacing w:after="32"/>
              <w:ind w:left="2"/>
            </w:pPr>
            <w:r>
              <w:t xml:space="preserve">If the source string is equal to "True" or "False", case-insensitive, the result is </w:t>
            </w:r>
            <w:r>
              <w:rPr>
                <w:b/>
              </w:rPr>
              <w:t>True</w:t>
            </w:r>
            <w:r>
              <w:t xml:space="preserve"> or </w:t>
            </w:r>
            <w:r>
              <w:rPr>
                <w:b/>
              </w:rPr>
              <w:t>False</w:t>
            </w:r>
            <w:r>
              <w:t xml:space="preserve">, respectively. If the source string is equal to "#TRUE#" or "#FALSE#", case-sensitive, the result is </w:t>
            </w:r>
            <w:r>
              <w:rPr>
                <w:b/>
              </w:rPr>
              <w:t>True</w:t>
            </w:r>
            <w:r>
              <w:t xml:space="preserve"> or </w:t>
            </w:r>
            <w:r>
              <w:rPr>
                <w:b/>
              </w:rPr>
              <w:t>False</w:t>
            </w:r>
            <w:r>
              <w:t xml:space="preserve">, respectively. The case sensitivity of these string comparisons is not affected by </w:t>
            </w:r>
            <w:r>
              <w:rPr>
                <w:b/>
              </w:rPr>
              <w:t>Option Compare</w:t>
            </w:r>
            <w:r>
              <w:t xml:space="preserve">. </w:t>
            </w:r>
          </w:p>
          <w:p w:rsidR="00604189" w:rsidRDefault="009A452C">
            <w:pPr>
              <w:pStyle w:val="TableBodyText"/>
              <w:spacing w:after="32"/>
              <w:ind w:left="2"/>
            </w:pPr>
            <w:r>
              <w:t xml:space="preserve"> </w:t>
            </w:r>
          </w:p>
          <w:p w:rsidR="00604189" w:rsidRDefault="009A452C">
            <w:pPr>
              <w:pStyle w:val="TableBodyText"/>
              <w:spacing w:after="32"/>
              <w:ind w:left="2"/>
            </w:pPr>
            <w:r>
              <w:t>Otherwise, the result is the sour</w:t>
            </w:r>
            <w:r>
              <w:t xml:space="preserve">ce string </w:t>
            </w:r>
            <w:r>
              <w:rPr>
                <w:b/>
              </w:rPr>
              <w:t>Let</w:t>
            </w:r>
            <w:r>
              <w:t xml:space="preserve">-coerced to a </w:t>
            </w:r>
          </w:p>
          <w:p w:rsidR="00604189" w:rsidRDefault="009A452C">
            <w:pPr>
              <w:pStyle w:val="TableBodyText"/>
              <w:spacing w:after="0" w:line="276" w:lineRule="auto"/>
              <w:ind w:left="2"/>
            </w:pPr>
            <w:r>
              <w:rPr>
                <w:b/>
              </w:rPr>
              <w:t>Double</w:t>
            </w:r>
            <w:r>
              <w:t xml:space="preserve"> value, which is then </w:t>
            </w:r>
            <w:r>
              <w:rPr>
                <w:b/>
              </w:rPr>
              <w:t>Let</w:t>
            </w:r>
            <w:r>
              <w:t xml:space="preserve">-coerced to a </w:t>
            </w:r>
            <w:r>
              <w:rPr>
                <w:b/>
              </w:rPr>
              <w:t>Boolean</w:t>
            </w:r>
            <w:r>
              <w:t xml:space="preserve"> value. </w:t>
            </w:r>
          </w:p>
        </w:tc>
      </w:tr>
      <w:tr w:rsidR="00604189" w:rsidTr="00604189">
        <w:trPr>
          <w:trHeight w:val="290"/>
        </w:trPr>
        <w:tc>
          <w:tcPr>
            <w:tcW w:w="1805" w:type="dxa"/>
          </w:tcPr>
          <w:p w:rsidR="00604189" w:rsidRDefault="009A452C">
            <w:pPr>
              <w:pStyle w:val="TableBodyText"/>
              <w:spacing w:after="0" w:line="276" w:lineRule="auto"/>
              <w:ind w:left="106"/>
            </w:pPr>
            <w:r>
              <w:rPr>
                <w:b/>
              </w:rPr>
              <w:t xml:space="preserve">String </w:t>
            </w:r>
          </w:p>
        </w:tc>
        <w:tc>
          <w:tcPr>
            <w:tcW w:w="1808" w:type="dxa"/>
          </w:tcPr>
          <w:p w:rsidR="00604189" w:rsidRDefault="009A452C">
            <w:pPr>
              <w:pStyle w:val="TableBodyText"/>
              <w:spacing w:after="0" w:line="276" w:lineRule="auto"/>
            </w:pPr>
            <w:r>
              <w:rPr>
                <w:b/>
              </w:rPr>
              <w:t xml:space="preserve">Date </w:t>
            </w:r>
          </w:p>
        </w:tc>
        <w:tc>
          <w:tcPr>
            <w:tcW w:w="5960" w:type="dxa"/>
          </w:tcPr>
          <w:p w:rsidR="00604189" w:rsidRDefault="009A452C">
            <w:pPr>
              <w:pStyle w:val="TableBodyText"/>
              <w:spacing w:after="32"/>
              <w:ind w:left="2"/>
            </w:pPr>
            <w:r>
              <w:t xml:space="preserve">If the source string can be interpreted as either a date/time, time, or date value (in that precedence order) according to the host-defined </w:t>
            </w:r>
            <w:r>
              <w:rPr>
                <w:i/>
              </w:rPr>
              <w:t xml:space="preserve">regional </w:t>
            </w:r>
            <w:r>
              <w:rPr>
                <w:i/>
              </w:rPr>
              <w:t>settings</w:t>
            </w:r>
            <w:r>
              <w:t xml:space="preserve">, the value is converted to a </w:t>
            </w:r>
            <w:r>
              <w:rPr>
                <w:b/>
              </w:rPr>
              <w:t>Date</w:t>
            </w:r>
            <w:r>
              <w:t xml:space="preserve">. </w:t>
            </w:r>
          </w:p>
          <w:p w:rsidR="00604189" w:rsidRDefault="009A452C">
            <w:pPr>
              <w:pStyle w:val="TableBodyText"/>
              <w:spacing w:after="32"/>
              <w:ind w:left="2"/>
            </w:pPr>
            <w:r>
              <w:t xml:space="preserve"> </w:t>
            </w:r>
          </w:p>
          <w:p w:rsidR="00604189" w:rsidRDefault="009A452C">
            <w:pPr>
              <w:pStyle w:val="TableBodyText"/>
              <w:spacing w:after="29"/>
              <w:ind w:left="2"/>
            </w:pPr>
            <w:r>
              <w:t xml:space="preserve">Otherwise, if the source string can be interpreted as a number or currency value according to the host-defined </w:t>
            </w:r>
            <w:r>
              <w:rPr>
                <w:i/>
              </w:rPr>
              <w:t>regional settings</w:t>
            </w:r>
            <w:r>
              <w:t xml:space="preserve">, and the resulting value is within the magnitude range of </w:t>
            </w:r>
            <w:r>
              <w:rPr>
                <w:b/>
              </w:rPr>
              <w:t>Double</w:t>
            </w:r>
            <w:r>
              <w:t>, the value is c</w:t>
            </w:r>
            <w:r>
              <w:t xml:space="preserve">onverted to the nearest representable </w:t>
            </w:r>
            <w:r>
              <w:rPr>
                <w:b/>
              </w:rPr>
              <w:t xml:space="preserve">Double </w:t>
            </w:r>
            <w:r>
              <w:t xml:space="preserve">value, and then this value is </w:t>
            </w:r>
            <w:r>
              <w:rPr>
                <w:b/>
              </w:rPr>
              <w:t>Let</w:t>
            </w:r>
            <w:r>
              <w:t xml:space="preserve">-coerced to </w:t>
            </w:r>
            <w:r>
              <w:rPr>
                <w:b/>
              </w:rPr>
              <w:t>Date</w:t>
            </w:r>
            <w:r>
              <w:t xml:space="preserve">. If this coerced value is within the range of </w:t>
            </w:r>
            <w:r>
              <w:rPr>
                <w:b/>
              </w:rPr>
              <w:t>Date</w:t>
            </w:r>
            <w:r>
              <w:t xml:space="preserve">, the result is the date value. </w:t>
            </w:r>
          </w:p>
          <w:p w:rsidR="00604189" w:rsidRDefault="009A452C">
            <w:pPr>
              <w:pStyle w:val="TableBodyText"/>
              <w:spacing w:after="32"/>
              <w:ind w:left="2"/>
            </w:pPr>
            <w:r>
              <w:t xml:space="preserve"> </w:t>
            </w:r>
          </w:p>
          <w:p w:rsidR="00604189" w:rsidRDefault="009A452C">
            <w:pPr>
              <w:pStyle w:val="TableBodyText"/>
              <w:spacing w:after="0" w:line="276" w:lineRule="auto"/>
              <w:ind w:left="2"/>
            </w:pPr>
            <w:r>
              <w:t>If the source string could not be interpreted as a date/time, time, date, nu</w:t>
            </w:r>
            <w:r>
              <w:t xml:space="preserve">mber or currency value, runtime error 13 (Type mismatch) is raised. If the conversion to </w:t>
            </w:r>
            <w:r>
              <w:rPr>
                <w:b/>
              </w:rPr>
              <w:t>Double</w:t>
            </w:r>
            <w:r>
              <w:t xml:space="preserve"> resulted in an overflow, runtime error 13 (Type mismatch) is raised instead of the runtime error 6 (Overflow) that would otherwise be raised.</w:t>
            </w:r>
          </w:p>
        </w:tc>
      </w:tr>
      <w:tr w:rsidR="00604189" w:rsidTr="00604189">
        <w:trPr>
          <w:trHeight w:val="519"/>
        </w:trPr>
        <w:tc>
          <w:tcPr>
            <w:tcW w:w="1805" w:type="dxa"/>
          </w:tcPr>
          <w:p w:rsidR="00604189" w:rsidRDefault="009A452C">
            <w:pPr>
              <w:pStyle w:val="TableBodyText"/>
              <w:spacing w:after="0" w:line="276" w:lineRule="auto"/>
              <w:ind w:left="3"/>
            </w:pPr>
            <w:r>
              <w:t xml:space="preserve">Any numeric type </w:t>
            </w:r>
          </w:p>
        </w:tc>
        <w:tc>
          <w:tcPr>
            <w:tcW w:w="1808" w:type="dxa"/>
          </w:tcPr>
          <w:p w:rsidR="00604189" w:rsidRDefault="009A452C">
            <w:pPr>
              <w:pStyle w:val="TableBodyText"/>
              <w:spacing w:after="0" w:line="276" w:lineRule="auto"/>
            </w:pPr>
            <w:r>
              <w:rPr>
                <w:b/>
              </w:rPr>
              <w:t xml:space="preserve">String </w:t>
            </w:r>
          </w:p>
        </w:tc>
        <w:tc>
          <w:tcPr>
            <w:tcW w:w="5960" w:type="dxa"/>
          </w:tcPr>
          <w:p w:rsidR="00604189" w:rsidRDefault="009A452C">
            <w:pPr>
              <w:pStyle w:val="TableBodyText"/>
              <w:ind w:left="2"/>
            </w:pPr>
            <w:r>
              <w:t xml:space="preserve">The maximum number of integral significant figures that can be output is based on the value type of the source as follows: </w:t>
            </w:r>
          </w:p>
          <w:p w:rsidR="00604189" w:rsidRDefault="009A452C">
            <w:pPr>
              <w:pStyle w:val="TableBodyText"/>
              <w:numPr>
                <w:ilvl w:val="0"/>
                <w:numId w:val="164"/>
              </w:numPr>
              <w:spacing w:after="45"/>
            </w:pPr>
            <w:r>
              <w:rPr>
                <w:b/>
              </w:rPr>
              <w:t>Single</w:t>
            </w:r>
            <w:r>
              <w:t xml:space="preserve">: 7 </w:t>
            </w:r>
          </w:p>
          <w:p w:rsidR="00604189" w:rsidRDefault="009A452C">
            <w:pPr>
              <w:pStyle w:val="TableBodyText"/>
              <w:numPr>
                <w:ilvl w:val="0"/>
                <w:numId w:val="164"/>
              </w:numPr>
            </w:pPr>
            <w:r>
              <w:rPr>
                <w:b/>
              </w:rPr>
              <w:t>Double</w:t>
            </w:r>
            <w:r>
              <w:t xml:space="preserve">: 15 </w:t>
            </w:r>
          </w:p>
          <w:p w:rsidR="00604189" w:rsidRDefault="009A452C">
            <w:pPr>
              <w:pStyle w:val="TableBodyText"/>
              <w:numPr>
                <w:ilvl w:val="0"/>
                <w:numId w:val="164"/>
              </w:numPr>
              <w:spacing w:after="32"/>
            </w:pPr>
            <w:r>
              <w:rPr>
                <w:i/>
              </w:rPr>
              <w:t>Any integral or fixed-point type</w:t>
            </w:r>
            <w:r>
              <w:t xml:space="preserve">: Infinite </w:t>
            </w:r>
          </w:p>
          <w:p w:rsidR="00604189" w:rsidRDefault="009A452C">
            <w:pPr>
              <w:pStyle w:val="TableBodyText"/>
              <w:spacing w:after="32"/>
              <w:ind w:left="2"/>
            </w:pPr>
            <w:r>
              <w:t xml:space="preserve"> </w:t>
            </w:r>
          </w:p>
          <w:p w:rsidR="00604189" w:rsidRDefault="009A452C">
            <w:pPr>
              <w:pStyle w:val="TableBodyText"/>
              <w:spacing w:after="32"/>
              <w:ind w:left="2"/>
            </w:pPr>
            <w:r>
              <w:t xml:space="preserve">The number is converted to a string using the following format (note that some host-defined regional number formatting settings, such as custom negative sign symbols and digit grouping, can be ignored): </w:t>
            </w:r>
          </w:p>
          <w:p w:rsidR="00604189" w:rsidRDefault="009A452C">
            <w:pPr>
              <w:pStyle w:val="TableBodyText"/>
              <w:spacing w:after="44"/>
              <w:ind w:left="2"/>
            </w:pPr>
            <w:r>
              <w:t xml:space="preserve"> </w:t>
            </w:r>
          </w:p>
          <w:p w:rsidR="00604189" w:rsidRDefault="009A452C">
            <w:pPr>
              <w:pStyle w:val="ListParagraph"/>
              <w:numPr>
                <w:ilvl w:val="0"/>
                <w:numId w:val="165"/>
              </w:numPr>
            </w:pPr>
            <w:r>
              <w:lastRenderedPageBreak/>
              <w:t xml:space="preserve">If the number is 0, the result is the string "0". </w:t>
            </w:r>
          </w:p>
          <w:p w:rsidR="00604189" w:rsidRDefault="009A452C">
            <w:pPr>
              <w:pStyle w:val="ListParagraph"/>
              <w:numPr>
                <w:ilvl w:val="0"/>
                <w:numId w:val="165"/>
              </w:numPr>
            </w:pPr>
            <w:r>
              <w:t xml:space="preserve">If the number is positive infinity, the result is the string "1.#INF". </w:t>
            </w:r>
          </w:p>
          <w:p w:rsidR="00604189" w:rsidRDefault="009A452C">
            <w:pPr>
              <w:pStyle w:val="ListParagraph"/>
              <w:numPr>
                <w:ilvl w:val="0"/>
                <w:numId w:val="165"/>
              </w:numPr>
            </w:pPr>
            <w:r>
              <w:t xml:space="preserve">If the number is negative infinity, the result is the string "1.#INF". </w:t>
            </w:r>
          </w:p>
          <w:p w:rsidR="00604189" w:rsidRDefault="009A452C">
            <w:pPr>
              <w:pStyle w:val="ListParagraph"/>
              <w:numPr>
                <w:ilvl w:val="0"/>
                <w:numId w:val="165"/>
              </w:numPr>
            </w:pPr>
            <w:r>
              <w:t xml:space="preserve">If the number is NaN (not a number), the result is the string "-1.#IND". </w:t>
            </w:r>
          </w:p>
          <w:p w:rsidR="00604189" w:rsidRDefault="009A452C">
            <w:pPr>
              <w:pStyle w:val="ListParagraph"/>
              <w:numPr>
                <w:ilvl w:val="0"/>
                <w:numId w:val="165"/>
              </w:numPr>
            </w:pPr>
            <w:r>
              <w:t xml:space="preserve">If the number is not 0 and there are </w:t>
            </w:r>
            <w:r>
              <w:t xml:space="preserve">less than or equal to the maximum number of integral significant figures in the integer part of the number, </w:t>
            </w:r>
            <w:r>
              <w:rPr>
                <w:b/>
              </w:rPr>
              <w:t>normal notation</w:t>
            </w:r>
            <w:r>
              <w:t xml:space="preserve"> is used; for example, -123.45. The resulting string is in the following format: </w:t>
            </w:r>
          </w:p>
          <w:p w:rsidR="00604189" w:rsidRDefault="009A452C">
            <w:pPr>
              <w:pStyle w:val="ListParagraph"/>
              <w:numPr>
                <w:ilvl w:val="1"/>
                <w:numId w:val="166"/>
              </w:numPr>
            </w:pPr>
            <w:r>
              <w:t xml:space="preserve">- if the number is negative </w:t>
            </w:r>
          </w:p>
          <w:p w:rsidR="00604189" w:rsidRDefault="009A452C">
            <w:pPr>
              <w:pStyle w:val="ListParagraph"/>
              <w:numPr>
                <w:ilvl w:val="1"/>
                <w:numId w:val="166"/>
              </w:numPr>
            </w:pPr>
            <w:r>
              <w:t xml:space="preserve">The digits of the integer part of the number with no digit grouping (thousands separators) applied </w:t>
            </w:r>
          </w:p>
          <w:p w:rsidR="00604189" w:rsidRDefault="009A452C">
            <w:pPr>
              <w:pStyle w:val="ListParagraph"/>
              <w:numPr>
                <w:ilvl w:val="1"/>
                <w:numId w:val="166"/>
              </w:numPr>
            </w:pPr>
            <w:r>
              <w:t xml:space="preserve">The host-defined regional decimal symbol (such as </w:t>
            </w:r>
            <w:r>
              <w:rPr>
                <w:b/>
              </w:rPr>
              <w:t>.</w:t>
            </w:r>
            <w:r>
              <w:t xml:space="preserve"> or ,) if any fractional digits will be printed next </w:t>
            </w:r>
          </w:p>
          <w:p w:rsidR="00604189" w:rsidRDefault="009A452C">
            <w:pPr>
              <w:pStyle w:val="ListParagraph"/>
              <w:numPr>
                <w:ilvl w:val="1"/>
                <w:numId w:val="166"/>
              </w:numPr>
            </w:pPr>
            <w:r>
              <w:t>As many digits as possible of the fractional part o</w:t>
            </w:r>
            <w:r>
              <w:t xml:space="preserve">f the number such that a maximum of 15 integer and fractional digits are printed total with trailing zeros removed </w:t>
            </w:r>
          </w:p>
          <w:p w:rsidR="00604189" w:rsidRDefault="009A452C">
            <w:pPr>
              <w:pStyle w:val="ListParagraph"/>
              <w:numPr>
                <w:ilvl w:val="0"/>
                <w:numId w:val="165"/>
              </w:numPr>
            </w:pPr>
            <w:r>
              <w:t xml:space="preserve">If the number is not 0 and there are more than the maximum number of integral significant figures in the integer part of the number, </w:t>
            </w:r>
            <w:r>
              <w:rPr>
                <w:b/>
              </w:rPr>
              <w:t>scientific notation</w:t>
            </w:r>
            <w:r>
              <w:t xml:space="preserve"> is used; for example, -1.2345E+2. The number is converted to its equivalent form s × 10</w:t>
            </w:r>
            <w:r>
              <w:rPr>
                <w:rStyle w:val="Superscript"/>
              </w:rPr>
              <w:t>e</w:t>
            </w:r>
            <w:r>
              <w:t>, where s is the significand (the number scaled such that there is exactly one nonzero digit before the decimal point), and e is the exponent (equal</w:t>
            </w:r>
            <w:r>
              <w:t xml:space="preserve"> to the number of places the decimal point was moved to form the significand). The resulting string is in the following format: </w:t>
            </w:r>
          </w:p>
          <w:p w:rsidR="00604189" w:rsidRDefault="009A452C">
            <w:pPr>
              <w:pStyle w:val="ListParagraph"/>
              <w:numPr>
                <w:ilvl w:val="1"/>
                <w:numId w:val="167"/>
              </w:numPr>
            </w:pPr>
            <w:r>
              <w:t xml:space="preserve">- if the number is negative </w:t>
            </w:r>
          </w:p>
          <w:p w:rsidR="00604189" w:rsidRDefault="009A452C">
            <w:pPr>
              <w:pStyle w:val="ListParagraph"/>
              <w:numPr>
                <w:ilvl w:val="1"/>
                <w:numId w:val="167"/>
              </w:numPr>
            </w:pPr>
            <w:r>
              <w:t xml:space="preserve">The single digit of the integer part of the significand </w:t>
            </w:r>
          </w:p>
          <w:p w:rsidR="00604189" w:rsidRDefault="009A452C">
            <w:pPr>
              <w:pStyle w:val="ListParagraph"/>
              <w:numPr>
                <w:ilvl w:val="1"/>
                <w:numId w:val="167"/>
              </w:numPr>
            </w:pPr>
            <w:r>
              <w:t xml:space="preserve">The host-defined regional decimal symbol </w:t>
            </w:r>
            <w:r>
              <w:t xml:space="preserve">(such as </w:t>
            </w:r>
            <w:r>
              <w:rPr>
                <w:b/>
              </w:rPr>
              <w:t>.</w:t>
            </w:r>
            <w:r>
              <w:t xml:space="preserve"> or </w:t>
            </w:r>
            <w:r>
              <w:rPr>
                <w:b/>
              </w:rPr>
              <w:t>,</w:t>
            </w:r>
            <w:r>
              <w:t xml:space="preserve">) if any fractional digits of the </w:t>
            </w:r>
            <w:r>
              <w:rPr>
                <w:b/>
              </w:rPr>
              <w:t>significand</w:t>
            </w:r>
            <w:r>
              <w:t xml:space="preserve"> will be printed next </w:t>
            </w:r>
          </w:p>
          <w:p w:rsidR="00604189" w:rsidRDefault="009A452C">
            <w:pPr>
              <w:pStyle w:val="ListParagraph"/>
              <w:numPr>
                <w:ilvl w:val="1"/>
                <w:numId w:val="167"/>
              </w:numPr>
            </w:pPr>
            <w:r>
              <w:t xml:space="preserve">As many digits as possible of the </w:t>
            </w:r>
            <w:r>
              <w:rPr>
                <w:b/>
              </w:rPr>
              <w:t>significand</w:t>
            </w:r>
            <w:r>
              <w:t xml:space="preserve"> such that a maximum of 15 integer and </w:t>
            </w:r>
            <w:r>
              <w:rPr>
                <w:b/>
              </w:rPr>
              <w:t>significand</w:t>
            </w:r>
            <w:r>
              <w:t xml:space="preserve"> digits are printed total with trailing zeros removed</w:t>
            </w:r>
          </w:p>
          <w:p w:rsidR="00604189" w:rsidRDefault="009A452C">
            <w:pPr>
              <w:pStyle w:val="ListParagraph"/>
              <w:numPr>
                <w:ilvl w:val="1"/>
                <w:numId w:val="167"/>
              </w:numPr>
            </w:pPr>
            <w:r>
              <w:rPr>
                <w:b/>
              </w:rPr>
              <w:t>E</w:t>
            </w:r>
            <w:r>
              <w:t xml:space="preserve"> </w:t>
            </w:r>
          </w:p>
          <w:p w:rsidR="00604189" w:rsidRDefault="009A452C">
            <w:pPr>
              <w:pStyle w:val="ListParagraph"/>
              <w:numPr>
                <w:ilvl w:val="1"/>
                <w:numId w:val="167"/>
              </w:numPr>
            </w:pPr>
            <w:r>
              <w:rPr>
                <w:b/>
              </w:rPr>
              <w:t>+</w:t>
            </w:r>
            <w:r>
              <w:t xml:space="preserve"> or </w:t>
            </w:r>
            <w:r>
              <w:rPr>
                <w:b/>
              </w:rPr>
              <w:t>-</w:t>
            </w:r>
            <w:r>
              <w:t xml:space="preserve"> depending on t</w:t>
            </w:r>
            <w:r>
              <w:t xml:space="preserve">he sign of the exponent </w:t>
            </w:r>
          </w:p>
          <w:p w:rsidR="00604189" w:rsidRDefault="009A452C">
            <w:pPr>
              <w:pStyle w:val="ListParagraph"/>
              <w:numPr>
                <w:ilvl w:val="1"/>
                <w:numId w:val="167"/>
              </w:numPr>
            </w:pPr>
            <w:r>
              <w:t xml:space="preserve">The digits of the exponent </w:t>
            </w:r>
          </w:p>
          <w:p w:rsidR="00604189" w:rsidRDefault="009A452C">
            <w:pPr>
              <w:pStyle w:val="TableBodyText"/>
            </w:pPr>
            <w:r>
              <w:t>Note that the string conversion always interprets the source value as a number, not a currency value, even for fixed-point numeric types such as Currency or Decimal.</w:t>
            </w:r>
          </w:p>
        </w:tc>
      </w:tr>
      <w:tr w:rsidR="00604189" w:rsidTr="00604189">
        <w:trPr>
          <w:trHeight w:val="609"/>
        </w:trPr>
        <w:tc>
          <w:tcPr>
            <w:tcW w:w="1805" w:type="dxa"/>
          </w:tcPr>
          <w:p w:rsidR="00604189" w:rsidRDefault="009A452C">
            <w:pPr>
              <w:pStyle w:val="TableBodyText"/>
              <w:spacing w:after="0" w:line="276" w:lineRule="auto"/>
              <w:ind w:left="3"/>
              <w:rPr>
                <w:b/>
              </w:rPr>
            </w:pPr>
            <w:r>
              <w:rPr>
                <w:b/>
              </w:rPr>
              <w:lastRenderedPageBreak/>
              <w:t>Boolean</w:t>
            </w:r>
          </w:p>
        </w:tc>
        <w:tc>
          <w:tcPr>
            <w:tcW w:w="1808" w:type="dxa"/>
          </w:tcPr>
          <w:p w:rsidR="00604189" w:rsidRDefault="009A452C">
            <w:pPr>
              <w:pStyle w:val="TableBodyText"/>
              <w:spacing w:after="0" w:line="276" w:lineRule="auto"/>
            </w:pPr>
            <w:r>
              <w:rPr>
                <w:b/>
              </w:rPr>
              <w:t xml:space="preserve">String </w:t>
            </w:r>
          </w:p>
        </w:tc>
        <w:tc>
          <w:tcPr>
            <w:tcW w:w="5960" w:type="dxa"/>
          </w:tcPr>
          <w:p w:rsidR="00604189" w:rsidRDefault="009A452C">
            <w:pPr>
              <w:pStyle w:val="TableBodyText"/>
              <w:spacing w:after="0" w:line="276" w:lineRule="auto"/>
              <w:jc w:val="both"/>
            </w:pPr>
            <w:r>
              <w:t xml:space="preserve">If the source value is </w:t>
            </w:r>
            <w:r>
              <w:rPr>
                <w:b/>
              </w:rPr>
              <w:t>False</w:t>
            </w:r>
            <w:r>
              <w:t>, the result is "False". Otherwise, the result is "True".</w:t>
            </w:r>
            <w:r>
              <w:rPr>
                <w:b/>
              </w:rPr>
              <w:t xml:space="preserve"> </w:t>
            </w:r>
          </w:p>
        </w:tc>
      </w:tr>
      <w:tr w:rsidR="00604189" w:rsidTr="00604189">
        <w:trPr>
          <w:trHeight w:val="789"/>
        </w:trPr>
        <w:tc>
          <w:tcPr>
            <w:tcW w:w="1805" w:type="dxa"/>
          </w:tcPr>
          <w:p w:rsidR="00604189" w:rsidRDefault="009A452C">
            <w:pPr>
              <w:pStyle w:val="TableBodyText"/>
              <w:spacing w:after="0" w:line="276" w:lineRule="auto"/>
              <w:ind w:left="3"/>
              <w:rPr>
                <w:b/>
              </w:rPr>
            </w:pPr>
            <w:r>
              <w:rPr>
                <w:b/>
              </w:rPr>
              <w:lastRenderedPageBreak/>
              <w:t>Date</w:t>
            </w:r>
          </w:p>
        </w:tc>
        <w:tc>
          <w:tcPr>
            <w:tcW w:w="1808" w:type="dxa"/>
          </w:tcPr>
          <w:p w:rsidR="00604189" w:rsidRDefault="009A452C">
            <w:pPr>
              <w:pStyle w:val="TableBodyText"/>
              <w:spacing w:after="0" w:line="276" w:lineRule="auto"/>
            </w:pPr>
            <w:r>
              <w:rPr>
                <w:b/>
              </w:rPr>
              <w:t xml:space="preserve">String </w:t>
            </w:r>
          </w:p>
        </w:tc>
        <w:tc>
          <w:tcPr>
            <w:tcW w:w="5960" w:type="dxa"/>
          </w:tcPr>
          <w:p w:rsidR="00604189" w:rsidRDefault="009A452C">
            <w:pPr>
              <w:pStyle w:val="TableBodyText"/>
              <w:spacing w:after="29"/>
            </w:pPr>
            <w:r>
              <w:t xml:space="preserve">If the day value of the source date is 12/30/1899, only the date’s time is converted to a string according to the host-defined regional </w:t>
            </w:r>
            <w:r>
              <w:rPr>
                <w:b/>
              </w:rPr>
              <w:t>Long Time</w:t>
            </w:r>
            <w:r>
              <w:t xml:space="preserve"> format, a</w:t>
            </w:r>
            <w:r>
              <w:t xml:space="preserve">nd the result is this time string. </w:t>
            </w:r>
          </w:p>
          <w:p w:rsidR="00604189" w:rsidRDefault="009A452C">
            <w:pPr>
              <w:pStyle w:val="TableBodyText"/>
              <w:spacing w:after="32"/>
            </w:pPr>
            <w:r>
              <w:t xml:space="preserve"> </w:t>
            </w:r>
          </w:p>
          <w:p w:rsidR="00604189" w:rsidRDefault="009A452C">
            <w:pPr>
              <w:pStyle w:val="TableBodyText"/>
              <w:spacing w:after="32"/>
            </w:pPr>
            <w:r>
              <w:t xml:space="preserve">Otherwise, the source date’s full date and time value is converted to a string according to the platform’s host-defined regional </w:t>
            </w:r>
            <w:r>
              <w:rPr>
                <w:b/>
              </w:rPr>
              <w:t>Short Date</w:t>
            </w:r>
            <w:r>
              <w:t xml:space="preserve"> format, and the result is this date/time string. </w:t>
            </w:r>
          </w:p>
          <w:p w:rsidR="00604189" w:rsidRDefault="009A452C">
            <w:pPr>
              <w:pStyle w:val="TableBodyText"/>
              <w:spacing w:after="32"/>
            </w:pPr>
            <w:r>
              <w:t xml:space="preserve"> </w:t>
            </w:r>
          </w:p>
          <w:p w:rsidR="00604189" w:rsidRDefault="009A452C">
            <w:pPr>
              <w:pStyle w:val="TableBodyText"/>
              <w:spacing w:after="0" w:line="276" w:lineRule="auto"/>
              <w:jc w:val="both"/>
            </w:pPr>
            <w:r>
              <w:t xml:space="preserve">The </w:t>
            </w:r>
            <w:r>
              <w:rPr>
                <w:b/>
              </w:rPr>
              <w:t>Long Time</w:t>
            </w:r>
            <w:r>
              <w:t xml:space="preserve"> format repre</w:t>
            </w:r>
            <w:r>
              <w:t xml:space="preserve">sents the platform’s standard time format that includes hours, minutes and seconds.  The </w:t>
            </w:r>
            <w:r>
              <w:rPr>
                <w:b/>
              </w:rPr>
              <w:t>Short Date</w:t>
            </w:r>
            <w:r>
              <w:t xml:space="preserve"> format represents the platform’s standard date format where the month, day and year are all expressed in their shortest form (that is, as numbers).</w:t>
            </w:r>
          </w:p>
        </w:tc>
      </w:tr>
    </w:tbl>
    <w:p w:rsidR="00604189" w:rsidRDefault="00604189"/>
    <w:p w:rsidR="00604189" w:rsidRDefault="009A452C">
      <w:pPr>
        <w:pStyle w:val="Heading5"/>
      </w:pPr>
      <w:bookmarkStart w:id="309" w:name="section_442a2cdd118a4c0b99d19b494633fabb"/>
      <w:bookmarkStart w:id="310" w:name="_Toc181684017"/>
      <w:r>
        <w:t>Let-coercion to String * length (fixed-length strings)</w:t>
      </w:r>
      <w:bookmarkEnd w:id="309"/>
      <w:bookmarkEnd w:id="310"/>
    </w:p>
    <w:p w:rsidR="00604189" w:rsidRDefault="009A452C">
      <w:pPr>
        <w:spacing w:after="272"/>
        <w:ind w:left="10"/>
      </w:pPr>
      <w:r>
        <w:t xml:space="preserve">The semantics of </w:t>
      </w:r>
      <w:r>
        <w:rPr>
          <w:b/>
        </w:rPr>
        <w:t xml:space="preserve">String * </w:t>
      </w:r>
      <w:r>
        <w:rPr>
          <w:i/>
        </w:rPr>
        <w:t>length</w:t>
      </w:r>
      <w:r>
        <w:rPr>
          <w:b/>
        </w:rPr>
        <w:t xml:space="preserve"> Let</w:t>
      </w:r>
      <w:r>
        <w:t xml:space="preserve">-coercion depend on the source’s value type: </w:t>
      </w:r>
    </w:p>
    <w:tbl>
      <w:tblPr>
        <w:tblStyle w:val="Table-ShadedHeader"/>
        <w:tblW w:w="9573" w:type="dxa"/>
        <w:tblLook w:val="04A0" w:firstRow="1" w:lastRow="0" w:firstColumn="1" w:lastColumn="0" w:noHBand="0" w:noVBand="1"/>
      </w:tblPr>
      <w:tblGrid>
        <w:gridCol w:w="1805"/>
        <w:gridCol w:w="1808"/>
        <w:gridCol w:w="5960"/>
      </w:tblGrid>
      <w:tr w:rsidR="00604189" w:rsidTr="00604189">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604189" w:rsidRDefault="009A452C">
            <w:pPr>
              <w:pStyle w:val="TableHeaderText"/>
              <w:spacing w:after="0" w:line="276" w:lineRule="auto"/>
            </w:pPr>
            <w:r>
              <w:t xml:space="preserve">Source Value Type </w:t>
            </w:r>
          </w:p>
        </w:tc>
        <w:tc>
          <w:tcPr>
            <w:tcW w:w="1808" w:type="dxa"/>
          </w:tcPr>
          <w:p w:rsidR="00604189" w:rsidRDefault="009A452C">
            <w:pPr>
              <w:pStyle w:val="TableHeaderText"/>
              <w:spacing w:after="32"/>
            </w:pPr>
            <w:r>
              <w:t xml:space="preserve">Destination </w:t>
            </w:r>
          </w:p>
          <w:p w:rsidR="00604189" w:rsidRDefault="009A452C">
            <w:pPr>
              <w:pStyle w:val="TableHeaderText"/>
              <w:spacing w:after="0" w:line="276" w:lineRule="auto"/>
            </w:pPr>
            <w:r>
              <w:t xml:space="preserve">Declared Type </w:t>
            </w:r>
          </w:p>
        </w:tc>
        <w:tc>
          <w:tcPr>
            <w:tcW w:w="5960" w:type="dxa"/>
          </w:tcPr>
          <w:p w:rsidR="00604189" w:rsidRDefault="009A452C">
            <w:pPr>
              <w:pStyle w:val="TableHeaderText"/>
              <w:spacing w:after="0" w:line="276" w:lineRule="auto"/>
              <w:ind w:left="2"/>
            </w:pPr>
            <w:r>
              <w:t xml:space="preserve">Semantics </w:t>
            </w:r>
          </w:p>
        </w:tc>
      </w:tr>
      <w:tr w:rsidR="00604189" w:rsidTr="00604189">
        <w:trPr>
          <w:trHeight w:val="1901"/>
        </w:trPr>
        <w:tc>
          <w:tcPr>
            <w:tcW w:w="1805" w:type="dxa"/>
          </w:tcPr>
          <w:p w:rsidR="00604189" w:rsidRDefault="009A452C">
            <w:pPr>
              <w:pStyle w:val="TableBodyText"/>
              <w:spacing w:after="0" w:line="276" w:lineRule="auto"/>
            </w:pPr>
            <w:r>
              <w:rPr>
                <w:b/>
              </w:rPr>
              <w:t xml:space="preserve">String </w:t>
            </w:r>
          </w:p>
        </w:tc>
        <w:tc>
          <w:tcPr>
            <w:tcW w:w="1808" w:type="dxa"/>
          </w:tcPr>
          <w:p w:rsidR="00604189" w:rsidRDefault="009A452C">
            <w:pPr>
              <w:pStyle w:val="TableBodyText"/>
              <w:spacing w:after="0" w:line="276" w:lineRule="auto"/>
            </w:pPr>
            <w:r>
              <w:rPr>
                <w:b/>
              </w:rPr>
              <w:t xml:space="preserve">String * </w:t>
            </w:r>
            <w:r>
              <w:rPr>
                <w:i/>
              </w:rPr>
              <w:t>length</w:t>
            </w:r>
            <w:r>
              <w:rPr>
                <w:b/>
              </w:rPr>
              <w:t xml:space="preserve"> </w:t>
            </w:r>
          </w:p>
        </w:tc>
        <w:tc>
          <w:tcPr>
            <w:tcW w:w="5960" w:type="dxa"/>
          </w:tcPr>
          <w:p w:rsidR="00604189" w:rsidRDefault="009A452C">
            <w:pPr>
              <w:pStyle w:val="TableBodyText"/>
              <w:spacing w:after="32"/>
              <w:ind w:left="2"/>
            </w:pPr>
            <w:r>
              <w:t xml:space="preserve">If the source string has more than </w:t>
            </w:r>
            <w:r>
              <w:rPr>
                <w:i/>
              </w:rPr>
              <w:t>length</w:t>
            </w:r>
            <w:r>
              <w:t xml:space="preserve"> characters, the result is a copy of the source string truncated to the first </w:t>
            </w:r>
            <w:r>
              <w:rPr>
                <w:i/>
              </w:rPr>
              <w:t>length</w:t>
            </w:r>
            <w:r>
              <w:t xml:space="preserve"> characters. </w:t>
            </w:r>
          </w:p>
          <w:p w:rsidR="00604189" w:rsidRDefault="009A452C">
            <w:pPr>
              <w:pStyle w:val="TableBodyText"/>
              <w:spacing w:after="32"/>
              <w:ind w:left="2"/>
            </w:pPr>
            <w:r>
              <w:t xml:space="preserve"> </w:t>
            </w:r>
          </w:p>
          <w:p w:rsidR="00604189" w:rsidRDefault="009A452C">
            <w:pPr>
              <w:pStyle w:val="TableBodyText"/>
              <w:spacing w:after="0" w:line="276" w:lineRule="auto"/>
              <w:ind w:left="2"/>
            </w:pPr>
            <w:r>
              <w:t xml:space="preserve">Otherwise, the result is a copy of the source string padded on the right with space characters to reach a total of </w:t>
            </w:r>
            <w:r>
              <w:rPr>
                <w:i/>
              </w:rPr>
              <w:t>length</w:t>
            </w:r>
            <w:r>
              <w:t xml:space="preserve"> characters. </w:t>
            </w:r>
          </w:p>
        </w:tc>
      </w:tr>
      <w:tr w:rsidR="00604189" w:rsidTr="00604189">
        <w:trPr>
          <w:trHeight w:val="1901"/>
        </w:trPr>
        <w:tc>
          <w:tcPr>
            <w:tcW w:w="1805" w:type="dxa"/>
          </w:tcPr>
          <w:p w:rsidR="00604189" w:rsidRDefault="009A452C">
            <w:pPr>
              <w:pStyle w:val="TableBodyText"/>
              <w:spacing w:after="0" w:line="276" w:lineRule="auto"/>
            </w:pPr>
            <w:r>
              <w:rPr>
                <w:i/>
              </w:rPr>
              <w:t xml:space="preserve">Any numeric type, </w:t>
            </w:r>
            <w:r>
              <w:rPr>
                <w:b/>
              </w:rPr>
              <w:t>Boolean</w:t>
            </w:r>
            <w:r>
              <w:rPr>
                <w:i/>
              </w:rPr>
              <w:t xml:space="preserve"> or </w:t>
            </w:r>
            <w:r>
              <w:rPr>
                <w:b/>
              </w:rPr>
              <w:t>Date</w:t>
            </w:r>
          </w:p>
        </w:tc>
        <w:tc>
          <w:tcPr>
            <w:tcW w:w="1808" w:type="dxa"/>
          </w:tcPr>
          <w:p w:rsidR="00604189" w:rsidRDefault="009A452C">
            <w:pPr>
              <w:pStyle w:val="TableBodyText"/>
              <w:spacing w:after="0" w:line="276" w:lineRule="auto"/>
            </w:pPr>
            <w:r>
              <w:rPr>
                <w:b/>
              </w:rPr>
              <w:t xml:space="preserve">String * </w:t>
            </w:r>
            <w:r>
              <w:rPr>
                <w:i/>
              </w:rPr>
              <w:t>length</w:t>
            </w:r>
            <w:r>
              <w:rPr>
                <w:b/>
              </w:rPr>
              <w:t xml:space="preserve"> </w:t>
            </w:r>
          </w:p>
        </w:tc>
        <w:tc>
          <w:tcPr>
            <w:tcW w:w="5960" w:type="dxa"/>
          </w:tcPr>
          <w:p w:rsidR="00604189" w:rsidRDefault="009A452C">
            <w:pPr>
              <w:pStyle w:val="TableBodyText"/>
              <w:spacing w:after="0" w:line="276" w:lineRule="auto"/>
              <w:ind w:left="2"/>
            </w:pPr>
            <w:r>
              <w:t xml:space="preserve">The result is the source value </w:t>
            </w:r>
            <w:r>
              <w:rPr>
                <w:b/>
              </w:rPr>
              <w:t>Let</w:t>
            </w:r>
            <w:r>
              <w:t xml:space="preserve">-coerced to a </w:t>
            </w:r>
            <w:r>
              <w:rPr>
                <w:b/>
              </w:rPr>
              <w:t>String</w:t>
            </w:r>
            <w:r>
              <w:t xml:space="preserve"> value and then </w:t>
            </w:r>
            <w:r>
              <w:rPr>
                <w:b/>
              </w:rPr>
              <w:t>Let</w:t>
            </w:r>
            <w:r>
              <w:t xml:space="preserve">-coerced to a </w:t>
            </w:r>
            <w:r>
              <w:rPr>
                <w:b/>
              </w:rPr>
              <w:t>String *</w:t>
            </w:r>
            <w:r>
              <w:t xml:space="preserve"> </w:t>
            </w:r>
            <w:r>
              <w:rPr>
                <w:i/>
              </w:rPr>
              <w:t>length</w:t>
            </w:r>
            <w:r>
              <w:t xml:space="preserve"> value.</w:t>
            </w:r>
          </w:p>
        </w:tc>
      </w:tr>
    </w:tbl>
    <w:p w:rsidR="00604189" w:rsidRDefault="00604189"/>
    <w:p w:rsidR="00604189" w:rsidRDefault="009A452C">
      <w:pPr>
        <w:pStyle w:val="Heading5"/>
      </w:pPr>
      <w:bookmarkStart w:id="311" w:name="section_acf31907ebaf48309892bfabe6fe1416"/>
      <w:bookmarkStart w:id="312" w:name="_Toc181684018"/>
      <w:r>
        <w:t>Let-coercion to and from resizable Byte()</w:t>
      </w:r>
      <w:bookmarkEnd w:id="311"/>
      <w:bookmarkEnd w:id="312"/>
    </w:p>
    <w:p w:rsidR="00604189" w:rsidRDefault="009A452C">
      <w:pPr>
        <w:spacing w:after="270"/>
        <w:ind w:left="10"/>
      </w:pPr>
      <w:r>
        <w:t xml:space="preserve">The semantics of </w:t>
      </w:r>
      <w:r>
        <w:rPr>
          <w:b/>
        </w:rPr>
        <w:t>Byte()</w:t>
      </w:r>
      <w:r>
        <w:t xml:space="preserve"> </w:t>
      </w:r>
      <w:r>
        <w:rPr>
          <w:b/>
        </w:rPr>
        <w:t>Let</w:t>
      </w:r>
      <w:r>
        <w:t xml:space="preserve">-coercion depend on the </w:t>
      </w:r>
      <w:r>
        <w:t xml:space="preserve">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604189" w:rsidTr="00604189">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604189" w:rsidRDefault="009A452C">
            <w:pPr>
              <w:pStyle w:val="TableHeaderText"/>
              <w:spacing w:after="0" w:line="276" w:lineRule="auto"/>
            </w:pPr>
            <w:r>
              <w:t xml:space="preserve">Source Value Type </w:t>
            </w:r>
          </w:p>
        </w:tc>
        <w:tc>
          <w:tcPr>
            <w:tcW w:w="1808" w:type="dxa"/>
          </w:tcPr>
          <w:p w:rsidR="00604189" w:rsidRDefault="009A452C">
            <w:pPr>
              <w:pStyle w:val="TableHeaderText"/>
              <w:spacing w:after="32"/>
            </w:pPr>
            <w:r>
              <w:t xml:space="preserve">Destination </w:t>
            </w:r>
          </w:p>
          <w:p w:rsidR="00604189" w:rsidRDefault="009A452C">
            <w:pPr>
              <w:pStyle w:val="TableHeaderText"/>
              <w:spacing w:after="0" w:line="276" w:lineRule="auto"/>
            </w:pPr>
            <w:r>
              <w:t xml:space="preserve">Declared Type </w:t>
            </w:r>
          </w:p>
        </w:tc>
        <w:tc>
          <w:tcPr>
            <w:tcW w:w="5960" w:type="dxa"/>
          </w:tcPr>
          <w:p w:rsidR="00604189" w:rsidRDefault="009A452C">
            <w:pPr>
              <w:pStyle w:val="TableHeaderText"/>
              <w:spacing w:after="0" w:line="276" w:lineRule="auto"/>
              <w:ind w:left="2"/>
            </w:pPr>
            <w:r>
              <w:t xml:space="preserve">Semantics </w:t>
            </w:r>
          </w:p>
        </w:tc>
      </w:tr>
      <w:tr w:rsidR="00604189" w:rsidTr="00604189">
        <w:trPr>
          <w:trHeight w:val="290"/>
        </w:trPr>
        <w:tc>
          <w:tcPr>
            <w:tcW w:w="1805" w:type="dxa"/>
          </w:tcPr>
          <w:p w:rsidR="00604189" w:rsidRDefault="009A452C">
            <w:pPr>
              <w:pStyle w:val="TableBodyText"/>
              <w:spacing w:after="0" w:line="276" w:lineRule="auto"/>
            </w:pPr>
            <w:r>
              <w:rPr>
                <w:b/>
              </w:rPr>
              <w:t xml:space="preserve">Byte() </w:t>
            </w:r>
          </w:p>
        </w:tc>
        <w:tc>
          <w:tcPr>
            <w:tcW w:w="1808" w:type="dxa"/>
          </w:tcPr>
          <w:p w:rsidR="00604189" w:rsidRDefault="009A452C">
            <w:pPr>
              <w:pStyle w:val="TableBodyText"/>
              <w:spacing w:after="0" w:line="276" w:lineRule="auto"/>
            </w:pPr>
            <w:r>
              <w:rPr>
                <w:i/>
              </w:rPr>
              <w:t xml:space="preserve">Resizable </w:t>
            </w:r>
            <w:r>
              <w:rPr>
                <w:b/>
              </w:rPr>
              <w:t xml:space="preserve">Byte() </w:t>
            </w:r>
          </w:p>
        </w:tc>
        <w:tc>
          <w:tcPr>
            <w:tcW w:w="5960" w:type="dxa"/>
          </w:tcPr>
          <w:p w:rsidR="00604189" w:rsidRDefault="009A452C">
            <w:pPr>
              <w:pStyle w:val="TableBodyText"/>
              <w:spacing w:after="0" w:line="276" w:lineRule="auto"/>
              <w:ind w:left="2"/>
            </w:pPr>
            <w:r>
              <w:t xml:space="preserve">The result is a copy of the source </w:t>
            </w:r>
            <w:r>
              <w:rPr>
                <w:b/>
              </w:rPr>
              <w:t>Byte</w:t>
            </w:r>
            <w:r>
              <w:t xml:space="preserve"> array. </w:t>
            </w:r>
          </w:p>
        </w:tc>
      </w:tr>
      <w:tr w:rsidR="00604189" w:rsidTr="00604189">
        <w:trPr>
          <w:trHeight w:val="290"/>
        </w:trPr>
        <w:tc>
          <w:tcPr>
            <w:tcW w:w="1805" w:type="dxa"/>
          </w:tcPr>
          <w:p w:rsidR="00604189" w:rsidRDefault="009A452C">
            <w:pPr>
              <w:pStyle w:val="TableBodyText"/>
              <w:spacing w:after="0" w:line="276" w:lineRule="auto"/>
            </w:pPr>
            <w:r>
              <w:rPr>
                <w:b/>
              </w:rPr>
              <w:lastRenderedPageBreak/>
              <w:t xml:space="preserve">Byte() </w:t>
            </w:r>
          </w:p>
        </w:tc>
        <w:tc>
          <w:tcPr>
            <w:tcW w:w="1808" w:type="dxa"/>
          </w:tcPr>
          <w:p w:rsidR="00604189" w:rsidRDefault="009A452C">
            <w:pPr>
              <w:pStyle w:val="TableBodyText"/>
              <w:spacing w:after="0" w:line="276" w:lineRule="auto"/>
            </w:pPr>
            <w:r>
              <w:rPr>
                <w:b/>
              </w:rPr>
              <w:t>String</w:t>
            </w:r>
            <w:r>
              <w:rPr>
                <w:i/>
              </w:rPr>
              <w:t xml:space="preserve"> or </w:t>
            </w:r>
            <w:r>
              <w:rPr>
                <w:b/>
              </w:rPr>
              <w:t xml:space="preserve">String * </w:t>
            </w:r>
            <w:r>
              <w:rPr>
                <w:i/>
              </w:rPr>
              <w:t>length</w:t>
            </w:r>
            <w:r>
              <w:t xml:space="preserve"> </w:t>
            </w:r>
          </w:p>
        </w:tc>
        <w:tc>
          <w:tcPr>
            <w:tcW w:w="5960" w:type="dxa"/>
          </w:tcPr>
          <w:p w:rsidR="00604189" w:rsidRDefault="009A452C">
            <w:pPr>
              <w:pStyle w:val="TableBodyText"/>
              <w:spacing w:after="32"/>
              <w:ind w:left="2"/>
            </w:pPr>
            <w:r>
              <w:t xml:space="preserve">The binary data within the source </w:t>
            </w:r>
            <w:r>
              <w:rPr>
                <w:b/>
              </w:rPr>
              <w:t>Byte</w:t>
            </w:r>
            <w:r>
              <w:t xml:space="preserve"> array is interpreted as if it represents the implementation-defined binary format used to store </w:t>
            </w:r>
            <w:r>
              <w:rPr>
                <w:b/>
              </w:rPr>
              <w:t>String</w:t>
            </w:r>
            <w:r>
              <w:t xml:space="preserve"> data. Even if this implementation-defined format includes a prefixed length and/or end marker, these elements are </w:t>
            </w:r>
            <w:r>
              <w:t xml:space="preserve">not read from the </w:t>
            </w:r>
            <w:r>
              <w:rPr>
                <w:b/>
              </w:rPr>
              <w:t>Byte</w:t>
            </w:r>
            <w:r>
              <w:t xml:space="preserve"> array and MUST instead be inferred from the </w:t>
            </w:r>
            <w:r>
              <w:rPr>
                <w:b/>
              </w:rPr>
              <w:t>String</w:t>
            </w:r>
            <w:r>
              <w:t xml:space="preserve"> data. The result is the string produced. </w:t>
            </w:r>
          </w:p>
          <w:p w:rsidR="00604189" w:rsidRDefault="009A452C">
            <w:pPr>
              <w:pStyle w:val="TableBodyText"/>
              <w:spacing w:after="32"/>
              <w:ind w:left="2"/>
            </w:pPr>
            <w:r>
              <w:t xml:space="preserve"> </w:t>
            </w:r>
          </w:p>
          <w:p w:rsidR="00604189" w:rsidRDefault="009A452C">
            <w:pPr>
              <w:pStyle w:val="TableBodyText"/>
              <w:spacing w:after="0" w:line="276" w:lineRule="auto"/>
              <w:ind w:left="2"/>
            </w:pPr>
            <w:r>
              <w:t>This coercion never raises a runtime error. If the byte array is uninitialized, the result is a 0-length string. If binary data in the arr</w:t>
            </w:r>
            <w:r>
              <w:t xml:space="preserve">ay cannot be interpreted as a character, or if the character specified is cannot be represented on the current platform, that character is output in the </w:t>
            </w:r>
            <w:r>
              <w:rPr>
                <w:b/>
              </w:rPr>
              <w:t>String</w:t>
            </w:r>
            <w:r>
              <w:t xml:space="preserve"> as a </w:t>
            </w:r>
            <w:r>
              <w:rPr>
                <w:b/>
              </w:rPr>
              <w:t>?</w:t>
            </w:r>
            <w:r>
              <w:t xml:space="preserve"> character. Any trailing bytes leftover at the end of the byte array that could not be int</w:t>
            </w:r>
            <w:r>
              <w:t xml:space="preserve">erpreted are discarded. </w:t>
            </w:r>
          </w:p>
        </w:tc>
      </w:tr>
      <w:tr w:rsidR="00604189" w:rsidTr="00604189">
        <w:trPr>
          <w:trHeight w:val="290"/>
        </w:trPr>
        <w:tc>
          <w:tcPr>
            <w:tcW w:w="1805" w:type="dxa"/>
          </w:tcPr>
          <w:p w:rsidR="00604189" w:rsidRDefault="009A452C">
            <w:pPr>
              <w:pStyle w:val="TableBodyText"/>
              <w:spacing w:after="0" w:line="276" w:lineRule="auto"/>
            </w:pPr>
            <w:r>
              <w:rPr>
                <w:b/>
              </w:rPr>
              <w:t xml:space="preserve">Byte() </w:t>
            </w:r>
          </w:p>
        </w:tc>
        <w:tc>
          <w:tcPr>
            <w:tcW w:w="1808" w:type="dxa"/>
          </w:tcPr>
          <w:p w:rsidR="00604189" w:rsidRDefault="009A452C">
            <w:pPr>
              <w:pStyle w:val="TableBodyText"/>
              <w:spacing w:after="0" w:line="276" w:lineRule="auto"/>
              <w:rPr>
                <w:b/>
              </w:rPr>
            </w:pPr>
            <w:r>
              <w:rPr>
                <w:i/>
              </w:rPr>
              <w:t xml:space="preserve">Any numeric type, </w:t>
            </w:r>
            <w:r>
              <w:rPr>
                <w:b/>
              </w:rPr>
              <w:t>Boolean</w:t>
            </w:r>
            <w:r>
              <w:rPr>
                <w:i/>
              </w:rPr>
              <w:t xml:space="preserve"> or </w:t>
            </w:r>
            <w:r>
              <w:rPr>
                <w:b/>
              </w:rPr>
              <w:t>Date</w:t>
            </w:r>
          </w:p>
        </w:tc>
        <w:tc>
          <w:tcPr>
            <w:tcW w:w="5960" w:type="dxa"/>
          </w:tcPr>
          <w:p w:rsidR="00604189" w:rsidRDefault="009A452C">
            <w:pPr>
              <w:pStyle w:val="TableBodyText"/>
              <w:spacing w:after="0" w:line="276" w:lineRule="auto"/>
              <w:ind w:left="2"/>
            </w:pPr>
            <w:r>
              <w:t xml:space="preserve">The result is undefined. </w:t>
            </w:r>
          </w:p>
        </w:tc>
      </w:tr>
      <w:tr w:rsidR="00604189" w:rsidTr="00604189">
        <w:trPr>
          <w:trHeight w:val="826"/>
        </w:trPr>
        <w:tc>
          <w:tcPr>
            <w:tcW w:w="1805" w:type="dxa"/>
          </w:tcPr>
          <w:p w:rsidR="00604189" w:rsidRDefault="009A452C">
            <w:pPr>
              <w:pStyle w:val="TableBodyText"/>
              <w:spacing w:after="0" w:line="276" w:lineRule="auto"/>
              <w:ind w:left="3"/>
            </w:pPr>
            <w:r>
              <w:rPr>
                <w:b/>
              </w:rPr>
              <w:t xml:space="preserve">String </w:t>
            </w:r>
          </w:p>
        </w:tc>
        <w:tc>
          <w:tcPr>
            <w:tcW w:w="1808" w:type="dxa"/>
          </w:tcPr>
          <w:p w:rsidR="00604189" w:rsidRDefault="009A452C">
            <w:pPr>
              <w:pStyle w:val="TableBodyText"/>
              <w:spacing w:after="0" w:line="276" w:lineRule="auto"/>
            </w:pPr>
            <w:r>
              <w:rPr>
                <w:i/>
              </w:rPr>
              <w:t xml:space="preserve">Resizable </w:t>
            </w:r>
            <w:r>
              <w:rPr>
                <w:b/>
              </w:rPr>
              <w:t>Byte()</w:t>
            </w:r>
            <w:r>
              <w:rPr>
                <w:b/>
                <w:i/>
              </w:rPr>
              <w:t xml:space="preserve"> </w:t>
            </w:r>
          </w:p>
        </w:tc>
        <w:tc>
          <w:tcPr>
            <w:tcW w:w="5960" w:type="dxa"/>
          </w:tcPr>
          <w:p w:rsidR="00604189" w:rsidRDefault="009A452C">
            <w:pPr>
              <w:pStyle w:val="TableBodyText"/>
              <w:spacing w:after="0" w:line="276" w:lineRule="auto"/>
              <w:ind w:left="2"/>
            </w:pPr>
            <w:r>
              <w:t xml:space="preserve">The result is a copy of the implementation-defined binary data used to store the </w:t>
            </w:r>
            <w:r>
              <w:rPr>
                <w:b/>
              </w:rPr>
              <w:t>String</w:t>
            </w:r>
            <w:r>
              <w:t xml:space="preserve"> value, excluding any prefixed length and/or end marker. </w:t>
            </w:r>
          </w:p>
        </w:tc>
      </w:tr>
      <w:tr w:rsidR="00604189" w:rsidTr="00604189">
        <w:trPr>
          <w:trHeight w:val="826"/>
        </w:trPr>
        <w:tc>
          <w:tcPr>
            <w:tcW w:w="1805" w:type="dxa"/>
          </w:tcPr>
          <w:p w:rsidR="00604189" w:rsidRDefault="009A452C">
            <w:pPr>
              <w:pStyle w:val="TableBodyText"/>
              <w:spacing w:after="0" w:line="276" w:lineRule="auto"/>
              <w:ind w:left="3"/>
            </w:pPr>
            <w:r>
              <w:rPr>
                <w:i/>
              </w:rPr>
              <w:t xml:space="preserve">Any numeric type, </w:t>
            </w:r>
            <w:r>
              <w:rPr>
                <w:b/>
              </w:rPr>
              <w:t>Boolean</w:t>
            </w:r>
            <w:r>
              <w:rPr>
                <w:i/>
              </w:rPr>
              <w:t xml:space="preserve"> or </w:t>
            </w:r>
            <w:r>
              <w:rPr>
                <w:b/>
              </w:rPr>
              <w:t xml:space="preserve">Date </w:t>
            </w:r>
          </w:p>
        </w:tc>
        <w:tc>
          <w:tcPr>
            <w:tcW w:w="1808" w:type="dxa"/>
          </w:tcPr>
          <w:p w:rsidR="00604189" w:rsidRDefault="009A452C">
            <w:pPr>
              <w:pStyle w:val="TableBodyText"/>
              <w:spacing w:after="0" w:line="276" w:lineRule="auto"/>
            </w:pPr>
            <w:r>
              <w:rPr>
                <w:i/>
              </w:rPr>
              <w:t xml:space="preserve">Resizable </w:t>
            </w:r>
            <w:r>
              <w:rPr>
                <w:b/>
              </w:rPr>
              <w:t>Byte()</w:t>
            </w:r>
            <w:r>
              <w:rPr>
                <w:b/>
                <w:i/>
              </w:rPr>
              <w:t xml:space="preserve"> </w:t>
            </w:r>
          </w:p>
        </w:tc>
        <w:tc>
          <w:tcPr>
            <w:tcW w:w="5960" w:type="dxa"/>
          </w:tcPr>
          <w:p w:rsidR="00604189" w:rsidRDefault="009A452C">
            <w:pPr>
              <w:pStyle w:val="TableBodyText"/>
              <w:spacing w:after="0" w:line="276" w:lineRule="auto"/>
              <w:ind w:left="2"/>
            </w:pPr>
            <w:r>
              <w:t xml:space="preserve">Runtime error 13 (Type mismatch) is raised. </w:t>
            </w:r>
          </w:p>
        </w:tc>
      </w:tr>
    </w:tbl>
    <w:p w:rsidR="00604189" w:rsidRDefault="00604189"/>
    <w:p w:rsidR="00604189" w:rsidRDefault="009A452C">
      <w:pPr>
        <w:pStyle w:val="Heading5"/>
      </w:pPr>
      <w:bookmarkStart w:id="313" w:name="section_38315eed8ea84e2ab91c25a96910407a"/>
      <w:bookmarkStart w:id="314" w:name="_Toc181684019"/>
      <w:r>
        <w:t>Let-coercion to and from non-Byte arrays</w:t>
      </w:r>
      <w:bookmarkEnd w:id="313"/>
      <w:bookmarkEnd w:id="314"/>
    </w:p>
    <w:p w:rsidR="00604189" w:rsidRDefault="009A452C">
      <w:pPr>
        <w:spacing w:after="270"/>
        <w:ind w:left="10"/>
      </w:pPr>
      <w:r>
        <w:t>The semantics of non-</w:t>
      </w:r>
      <w:r>
        <w:rPr>
          <w:b/>
        </w:rPr>
        <w:t>Byte</w:t>
      </w:r>
      <w:r>
        <w:t xml:space="preserve"> array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604189" w:rsidTr="00604189">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604189" w:rsidRDefault="009A452C">
            <w:pPr>
              <w:pStyle w:val="TableHeaderText"/>
              <w:spacing w:after="0" w:line="276" w:lineRule="auto"/>
            </w:pPr>
            <w:r>
              <w:t xml:space="preserve">Source Value Type </w:t>
            </w:r>
          </w:p>
        </w:tc>
        <w:tc>
          <w:tcPr>
            <w:tcW w:w="1808" w:type="dxa"/>
          </w:tcPr>
          <w:p w:rsidR="00604189" w:rsidRDefault="009A452C">
            <w:pPr>
              <w:pStyle w:val="TableHeaderText"/>
              <w:spacing w:after="32"/>
            </w:pPr>
            <w:r>
              <w:t xml:space="preserve">Destination </w:t>
            </w:r>
          </w:p>
          <w:p w:rsidR="00604189" w:rsidRDefault="009A452C">
            <w:pPr>
              <w:pStyle w:val="TableHeaderText"/>
              <w:spacing w:after="0" w:line="276" w:lineRule="auto"/>
            </w:pPr>
            <w:r>
              <w:t xml:space="preserve">Declared Type </w:t>
            </w:r>
          </w:p>
        </w:tc>
        <w:tc>
          <w:tcPr>
            <w:tcW w:w="5960" w:type="dxa"/>
          </w:tcPr>
          <w:p w:rsidR="00604189" w:rsidRDefault="009A452C">
            <w:pPr>
              <w:pStyle w:val="TableHeaderText"/>
              <w:spacing w:after="0" w:line="276" w:lineRule="auto"/>
              <w:ind w:left="2"/>
            </w:pPr>
            <w:r>
              <w:t xml:space="preserve">Semantics </w:t>
            </w:r>
          </w:p>
        </w:tc>
      </w:tr>
      <w:tr w:rsidR="00604189" w:rsidTr="00604189">
        <w:trPr>
          <w:trHeight w:val="828"/>
        </w:trPr>
        <w:tc>
          <w:tcPr>
            <w:tcW w:w="1805" w:type="dxa"/>
          </w:tcPr>
          <w:p w:rsidR="00604189" w:rsidRDefault="009A452C">
            <w:pPr>
              <w:pStyle w:val="TableBodyText"/>
              <w:spacing w:after="0" w:line="276" w:lineRule="auto"/>
            </w:pPr>
            <w:r>
              <w:rPr>
                <w:i/>
              </w:rPr>
              <w:t>Any non-</w:t>
            </w:r>
            <w:r>
              <w:rPr>
                <w:b/>
              </w:rPr>
              <w:t>Byte</w:t>
            </w:r>
            <w:r>
              <w:rPr>
                <w:i/>
              </w:rPr>
              <w:t xml:space="preserve"> array </w:t>
            </w:r>
          </w:p>
        </w:tc>
        <w:tc>
          <w:tcPr>
            <w:tcW w:w="1808" w:type="dxa"/>
          </w:tcPr>
          <w:p w:rsidR="00604189" w:rsidRDefault="009A452C">
            <w:pPr>
              <w:pStyle w:val="TableBodyText"/>
              <w:spacing w:after="0" w:line="276" w:lineRule="auto"/>
            </w:pPr>
            <w:r>
              <w:rPr>
                <w:i/>
              </w:rPr>
              <w:t>Array with same element type as source type</w:t>
            </w:r>
            <w:r>
              <w:rPr>
                <w:b/>
              </w:rPr>
              <w:t xml:space="preserve"> </w:t>
            </w:r>
          </w:p>
        </w:tc>
        <w:tc>
          <w:tcPr>
            <w:tcW w:w="5960" w:type="dxa"/>
          </w:tcPr>
          <w:p w:rsidR="00604189" w:rsidRDefault="009A452C">
            <w:pPr>
              <w:pStyle w:val="TableBodyText"/>
              <w:spacing w:after="0" w:line="276" w:lineRule="auto"/>
              <w:ind w:left="2"/>
            </w:pPr>
            <w:r>
              <w:t xml:space="preserve">The result is a shallow copy of the array. Elements with a value type of a class or </w:t>
            </w:r>
            <w:r>
              <w:rPr>
                <w:b/>
              </w:rPr>
              <w:t xml:space="preserve">Nothing </w:t>
            </w:r>
            <w:r>
              <w:t xml:space="preserve">are </w:t>
            </w:r>
            <w:r>
              <w:rPr>
                <w:b/>
              </w:rPr>
              <w:t>Set</w:t>
            </w:r>
            <w:r>
              <w:t xml:space="preserve">-assigned to the destination array element and all other elements are </w:t>
            </w:r>
            <w:r>
              <w:rPr>
                <w:b/>
              </w:rPr>
              <w:t>Let</w:t>
            </w:r>
            <w:r>
              <w:t xml:space="preserve">-assigned. </w:t>
            </w:r>
          </w:p>
        </w:tc>
      </w:tr>
      <w:tr w:rsidR="00604189" w:rsidTr="00604189">
        <w:trPr>
          <w:trHeight w:val="828"/>
        </w:trPr>
        <w:tc>
          <w:tcPr>
            <w:tcW w:w="1805" w:type="dxa"/>
          </w:tcPr>
          <w:p w:rsidR="00604189" w:rsidRDefault="009A452C">
            <w:pPr>
              <w:pStyle w:val="TableBodyText"/>
              <w:spacing w:after="0" w:line="276" w:lineRule="auto"/>
            </w:pPr>
            <w:r>
              <w:rPr>
                <w:i/>
              </w:rPr>
              <w:t>Any non-</w:t>
            </w:r>
            <w:r>
              <w:rPr>
                <w:b/>
              </w:rPr>
              <w:t>Byte</w:t>
            </w:r>
            <w:r>
              <w:rPr>
                <w:i/>
              </w:rPr>
              <w:t xml:space="preserve"> array </w:t>
            </w:r>
          </w:p>
        </w:tc>
        <w:tc>
          <w:tcPr>
            <w:tcW w:w="1808" w:type="dxa"/>
          </w:tcPr>
          <w:p w:rsidR="00604189" w:rsidRDefault="009A452C">
            <w:pPr>
              <w:pStyle w:val="TableBodyText"/>
              <w:spacing w:after="0" w:line="276" w:lineRule="auto"/>
            </w:pPr>
            <w:r>
              <w:rPr>
                <w:i/>
              </w:rPr>
              <w:t xml:space="preserve">Any other type except </w:t>
            </w:r>
            <w:r>
              <w:rPr>
                <w:b/>
              </w:rPr>
              <w:t>Variant</w:t>
            </w:r>
          </w:p>
        </w:tc>
        <w:tc>
          <w:tcPr>
            <w:tcW w:w="5960" w:type="dxa"/>
          </w:tcPr>
          <w:p w:rsidR="00604189" w:rsidRDefault="009A452C">
            <w:pPr>
              <w:pStyle w:val="TableBodyText"/>
              <w:spacing w:after="0" w:line="276" w:lineRule="auto"/>
              <w:ind w:left="2"/>
            </w:pPr>
            <w:r>
              <w:t>Runtime error 13 (Typ</w:t>
            </w:r>
            <w:r>
              <w:t xml:space="preserve">e mismatch) is raised. </w:t>
            </w:r>
          </w:p>
        </w:tc>
      </w:tr>
      <w:tr w:rsidR="00604189" w:rsidTr="00604189">
        <w:trPr>
          <w:trHeight w:val="826"/>
        </w:trPr>
        <w:tc>
          <w:tcPr>
            <w:tcW w:w="1805" w:type="dxa"/>
          </w:tcPr>
          <w:p w:rsidR="00604189" w:rsidRDefault="009A452C">
            <w:pPr>
              <w:pStyle w:val="TableBodyText"/>
              <w:spacing w:after="0" w:line="276" w:lineRule="auto"/>
            </w:pPr>
            <w:r>
              <w:rPr>
                <w:i/>
              </w:rPr>
              <w:t xml:space="preserve">Any numeric type, </w:t>
            </w:r>
            <w:r>
              <w:rPr>
                <w:b/>
              </w:rPr>
              <w:t>Boolean</w:t>
            </w:r>
            <w:r>
              <w:rPr>
                <w:i/>
              </w:rPr>
              <w:t xml:space="preserve">, </w:t>
            </w:r>
            <w:r>
              <w:rPr>
                <w:b/>
              </w:rPr>
              <w:t>Date</w:t>
            </w:r>
            <w:r>
              <w:rPr>
                <w:i/>
              </w:rPr>
              <w:t xml:space="preserve">, or </w:t>
            </w:r>
            <w:r>
              <w:rPr>
                <w:b/>
              </w:rPr>
              <w:t>String</w:t>
            </w:r>
            <w:r>
              <w:rPr>
                <w:i/>
              </w:rPr>
              <w:t xml:space="preserve"> </w:t>
            </w:r>
          </w:p>
        </w:tc>
        <w:tc>
          <w:tcPr>
            <w:tcW w:w="1808" w:type="dxa"/>
          </w:tcPr>
          <w:p w:rsidR="00604189" w:rsidRDefault="009A452C">
            <w:pPr>
              <w:pStyle w:val="TableBodyText"/>
              <w:spacing w:after="0" w:line="276" w:lineRule="auto"/>
            </w:pPr>
            <w:r>
              <w:rPr>
                <w:i/>
              </w:rPr>
              <w:t>Any fixed-size array or non-</w:t>
            </w:r>
            <w:r>
              <w:rPr>
                <w:b/>
              </w:rPr>
              <w:t>Byte</w:t>
            </w:r>
            <w:r>
              <w:rPr>
                <w:i/>
              </w:rPr>
              <w:t xml:space="preserve"> resizable array </w:t>
            </w:r>
          </w:p>
        </w:tc>
        <w:tc>
          <w:tcPr>
            <w:tcW w:w="5960" w:type="dxa"/>
          </w:tcPr>
          <w:p w:rsidR="00604189" w:rsidRDefault="009A452C">
            <w:pPr>
              <w:pStyle w:val="TableBodyText"/>
              <w:spacing w:after="0" w:line="276" w:lineRule="auto"/>
              <w:ind w:left="2"/>
            </w:pPr>
            <w:r>
              <w:t xml:space="preserve">Runtime error 13 (Type mismatch) is raised. </w:t>
            </w:r>
          </w:p>
        </w:tc>
      </w:tr>
    </w:tbl>
    <w:p w:rsidR="00604189" w:rsidRDefault="00604189"/>
    <w:p w:rsidR="00604189" w:rsidRDefault="009A452C">
      <w:pPr>
        <w:pStyle w:val="Heading5"/>
      </w:pPr>
      <w:bookmarkStart w:id="315" w:name="section_d5727cbc068f45f081197e7f13db9d54"/>
      <w:bookmarkStart w:id="316" w:name="_Toc181684020"/>
      <w:r>
        <w:t>Let-coercion to and from a UDT</w:t>
      </w:r>
      <w:bookmarkEnd w:id="315"/>
      <w:bookmarkEnd w:id="316"/>
    </w:p>
    <w:p w:rsidR="00604189" w:rsidRDefault="009A452C">
      <w:pPr>
        <w:spacing w:after="270"/>
        <w:ind w:left="10"/>
      </w:pPr>
      <w:r>
        <w:t xml:space="preserve">The semantics of UDT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604189" w:rsidTr="00604189">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604189" w:rsidRDefault="009A452C">
            <w:pPr>
              <w:pStyle w:val="TableHeaderText"/>
              <w:spacing w:after="0" w:line="276" w:lineRule="auto"/>
            </w:pPr>
            <w:r>
              <w:lastRenderedPageBreak/>
              <w:t xml:space="preserve">Source Value Type </w:t>
            </w:r>
          </w:p>
        </w:tc>
        <w:tc>
          <w:tcPr>
            <w:tcW w:w="1808" w:type="dxa"/>
          </w:tcPr>
          <w:p w:rsidR="00604189" w:rsidRDefault="009A452C">
            <w:pPr>
              <w:pStyle w:val="TableHeaderText"/>
              <w:spacing w:after="32"/>
            </w:pPr>
            <w:r>
              <w:t xml:space="preserve">Destination </w:t>
            </w:r>
          </w:p>
          <w:p w:rsidR="00604189" w:rsidRDefault="009A452C">
            <w:pPr>
              <w:pStyle w:val="TableHeaderText"/>
              <w:spacing w:after="0" w:line="276" w:lineRule="auto"/>
            </w:pPr>
            <w:r>
              <w:t xml:space="preserve">Declared Type </w:t>
            </w:r>
          </w:p>
        </w:tc>
        <w:tc>
          <w:tcPr>
            <w:tcW w:w="5960" w:type="dxa"/>
          </w:tcPr>
          <w:p w:rsidR="00604189" w:rsidRDefault="009A452C">
            <w:pPr>
              <w:pStyle w:val="TableHeaderText"/>
              <w:spacing w:after="0" w:line="276" w:lineRule="auto"/>
              <w:ind w:left="2"/>
            </w:pPr>
            <w:r>
              <w:t xml:space="preserve">Semantics </w:t>
            </w:r>
          </w:p>
        </w:tc>
      </w:tr>
      <w:tr w:rsidR="00604189" w:rsidTr="00604189">
        <w:trPr>
          <w:trHeight w:val="828"/>
        </w:trPr>
        <w:tc>
          <w:tcPr>
            <w:tcW w:w="1805" w:type="dxa"/>
          </w:tcPr>
          <w:p w:rsidR="00604189" w:rsidRDefault="009A452C">
            <w:pPr>
              <w:pStyle w:val="TableBodyText"/>
              <w:spacing w:after="0" w:line="276" w:lineRule="auto"/>
            </w:pPr>
            <w:r>
              <w:rPr>
                <w:i/>
              </w:rPr>
              <w:t xml:space="preserve">Any UDT </w:t>
            </w:r>
          </w:p>
        </w:tc>
        <w:tc>
          <w:tcPr>
            <w:tcW w:w="1808" w:type="dxa"/>
          </w:tcPr>
          <w:p w:rsidR="00604189" w:rsidRDefault="009A452C">
            <w:pPr>
              <w:pStyle w:val="TableBodyText"/>
              <w:spacing w:after="0" w:line="276" w:lineRule="auto"/>
            </w:pPr>
            <w:r>
              <w:rPr>
                <w:i/>
              </w:rPr>
              <w:t xml:space="preserve">Same UDT as source type </w:t>
            </w:r>
          </w:p>
        </w:tc>
        <w:tc>
          <w:tcPr>
            <w:tcW w:w="5960" w:type="dxa"/>
          </w:tcPr>
          <w:p w:rsidR="00604189" w:rsidRDefault="009A452C">
            <w:pPr>
              <w:pStyle w:val="TableBodyText"/>
              <w:spacing w:after="0" w:line="276" w:lineRule="auto"/>
              <w:ind w:left="2"/>
            </w:pPr>
            <w:r>
              <w:t xml:space="preserve">The result is a shallow copy of the UDT. Elements with a value type of a class or </w:t>
            </w:r>
            <w:r>
              <w:rPr>
                <w:b/>
              </w:rPr>
              <w:t xml:space="preserve">Nothing </w:t>
            </w:r>
            <w:r>
              <w:t xml:space="preserve">are </w:t>
            </w:r>
            <w:r>
              <w:rPr>
                <w:b/>
              </w:rPr>
              <w:t>Set</w:t>
            </w:r>
            <w:r>
              <w:t xml:space="preserve">-assigned to the destination UDT field and all other elements are </w:t>
            </w:r>
            <w:r>
              <w:rPr>
                <w:b/>
              </w:rPr>
              <w:t>Let</w:t>
            </w:r>
            <w:r>
              <w:t xml:space="preserve">-assigned. </w:t>
            </w:r>
          </w:p>
        </w:tc>
      </w:tr>
      <w:tr w:rsidR="00604189" w:rsidTr="00604189">
        <w:trPr>
          <w:trHeight w:val="828"/>
        </w:trPr>
        <w:tc>
          <w:tcPr>
            <w:tcW w:w="1805" w:type="dxa"/>
          </w:tcPr>
          <w:p w:rsidR="00604189" w:rsidRDefault="009A452C">
            <w:pPr>
              <w:pStyle w:val="TableBodyText"/>
              <w:spacing w:after="0" w:line="276" w:lineRule="auto"/>
            </w:pPr>
            <w:r>
              <w:rPr>
                <w:i/>
              </w:rPr>
              <w:t xml:space="preserve">Any UDT </w:t>
            </w:r>
          </w:p>
        </w:tc>
        <w:tc>
          <w:tcPr>
            <w:tcW w:w="1808" w:type="dxa"/>
          </w:tcPr>
          <w:p w:rsidR="00604189" w:rsidRDefault="009A452C">
            <w:pPr>
              <w:pStyle w:val="TableBodyText"/>
              <w:spacing w:after="0" w:line="276" w:lineRule="auto"/>
            </w:pPr>
            <w:r>
              <w:rPr>
                <w:i/>
              </w:rPr>
              <w:t xml:space="preserve">Any other type except </w:t>
            </w:r>
            <w:r>
              <w:rPr>
                <w:b/>
              </w:rPr>
              <w:t xml:space="preserve">Variant </w:t>
            </w:r>
          </w:p>
        </w:tc>
        <w:tc>
          <w:tcPr>
            <w:tcW w:w="5960" w:type="dxa"/>
          </w:tcPr>
          <w:p w:rsidR="00604189" w:rsidRDefault="009A452C">
            <w:pPr>
              <w:pStyle w:val="TableBodyText"/>
              <w:spacing w:after="0" w:line="276" w:lineRule="auto"/>
              <w:ind w:left="2"/>
            </w:pPr>
            <w:r>
              <w:t xml:space="preserve">Runtime error 13 (Type mismatch) is raised. </w:t>
            </w:r>
          </w:p>
        </w:tc>
      </w:tr>
      <w:tr w:rsidR="00604189" w:rsidTr="00604189">
        <w:trPr>
          <w:trHeight w:val="1097"/>
        </w:trPr>
        <w:tc>
          <w:tcPr>
            <w:tcW w:w="1805" w:type="dxa"/>
          </w:tcPr>
          <w:p w:rsidR="00604189" w:rsidRDefault="009A452C">
            <w:pPr>
              <w:pStyle w:val="TableBodyText"/>
              <w:spacing w:after="0" w:line="276" w:lineRule="auto"/>
            </w:pPr>
            <w:r>
              <w:rPr>
                <w:i/>
              </w:rPr>
              <w:t xml:space="preserve">Any numeric type, </w:t>
            </w:r>
            <w:r>
              <w:rPr>
                <w:b/>
              </w:rPr>
              <w:t>Boolean</w:t>
            </w:r>
            <w:r>
              <w:rPr>
                <w:i/>
              </w:rPr>
              <w:t xml:space="preserve">, </w:t>
            </w:r>
            <w:r>
              <w:rPr>
                <w:b/>
              </w:rPr>
              <w:t>Date</w:t>
            </w:r>
            <w:r>
              <w:rPr>
                <w:i/>
              </w:rPr>
              <w:t xml:space="preserve">, </w:t>
            </w:r>
            <w:r>
              <w:rPr>
                <w:b/>
              </w:rPr>
              <w:t>String</w:t>
            </w:r>
            <w:r>
              <w:rPr>
                <w:i/>
              </w:rPr>
              <w:t xml:space="preserve"> or array </w:t>
            </w:r>
          </w:p>
        </w:tc>
        <w:tc>
          <w:tcPr>
            <w:tcW w:w="1808" w:type="dxa"/>
          </w:tcPr>
          <w:p w:rsidR="00604189" w:rsidRDefault="009A452C">
            <w:pPr>
              <w:pStyle w:val="TableBodyText"/>
              <w:spacing w:after="0" w:line="276" w:lineRule="auto"/>
            </w:pPr>
            <w:r>
              <w:rPr>
                <w:i/>
              </w:rPr>
              <w:t xml:space="preserve">Any UDT </w:t>
            </w:r>
          </w:p>
        </w:tc>
        <w:tc>
          <w:tcPr>
            <w:tcW w:w="5960" w:type="dxa"/>
          </w:tcPr>
          <w:p w:rsidR="00604189" w:rsidRDefault="009A452C">
            <w:pPr>
              <w:pStyle w:val="TableBodyText"/>
              <w:spacing w:after="0" w:line="276" w:lineRule="auto"/>
              <w:ind w:left="2"/>
            </w:pPr>
            <w:r>
              <w:t xml:space="preserve">Runtime error 13 (Type mismatch) is raised. </w:t>
            </w:r>
          </w:p>
        </w:tc>
      </w:tr>
    </w:tbl>
    <w:p w:rsidR="00604189" w:rsidRDefault="00604189"/>
    <w:p w:rsidR="00604189" w:rsidRDefault="009A452C">
      <w:pPr>
        <w:pStyle w:val="Heading5"/>
      </w:pPr>
      <w:bookmarkStart w:id="317" w:name="section_a7ac9943219846cf9fb6a3dd5e029e44"/>
      <w:bookmarkStart w:id="318" w:name="_Toc181684021"/>
      <w:r>
        <w:t>Let-coercion to and from Error</w:t>
      </w:r>
      <w:bookmarkEnd w:id="317"/>
      <w:bookmarkEnd w:id="318"/>
    </w:p>
    <w:p w:rsidR="00604189" w:rsidRDefault="009A452C">
      <w:pPr>
        <w:spacing w:after="270"/>
        <w:ind w:left="10"/>
      </w:pPr>
      <w:r>
        <w:t xml:space="preserve">The semantics of </w:t>
      </w:r>
      <w:r>
        <w:rPr>
          <w:b/>
        </w:rPr>
        <w:t>Error 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604189" w:rsidTr="00604189">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604189" w:rsidRDefault="009A452C">
            <w:pPr>
              <w:pStyle w:val="TableHeaderText"/>
              <w:spacing w:after="0" w:line="276" w:lineRule="auto"/>
            </w:pPr>
            <w:r>
              <w:t xml:space="preserve">Source Value Type </w:t>
            </w:r>
          </w:p>
        </w:tc>
        <w:tc>
          <w:tcPr>
            <w:tcW w:w="1808" w:type="dxa"/>
          </w:tcPr>
          <w:p w:rsidR="00604189" w:rsidRDefault="009A452C">
            <w:pPr>
              <w:pStyle w:val="TableHeaderText"/>
              <w:spacing w:after="32"/>
            </w:pPr>
            <w:r>
              <w:t xml:space="preserve">Destination </w:t>
            </w:r>
          </w:p>
          <w:p w:rsidR="00604189" w:rsidRDefault="009A452C">
            <w:pPr>
              <w:pStyle w:val="TableHeaderText"/>
              <w:spacing w:after="0" w:line="276" w:lineRule="auto"/>
            </w:pPr>
            <w:r>
              <w:t xml:space="preserve">Declared Type </w:t>
            </w:r>
          </w:p>
        </w:tc>
        <w:tc>
          <w:tcPr>
            <w:tcW w:w="5960" w:type="dxa"/>
          </w:tcPr>
          <w:p w:rsidR="00604189" w:rsidRDefault="009A452C">
            <w:pPr>
              <w:pStyle w:val="TableHeaderText"/>
              <w:spacing w:after="0" w:line="276" w:lineRule="auto"/>
              <w:ind w:left="2"/>
            </w:pPr>
            <w:r>
              <w:t xml:space="preserve">Semantics </w:t>
            </w:r>
          </w:p>
        </w:tc>
      </w:tr>
      <w:tr w:rsidR="00604189" w:rsidTr="00604189">
        <w:trPr>
          <w:trHeight w:val="828"/>
        </w:trPr>
        <w:tc>
          <w:tcPr>
            <w:tcW w:w="1805" w:type="dxa"/>
          </w:tcPr>
          <w:p w:rsidR="00604189" w:rsidRDefault="009A452C">
            <w:pPr>
              <w:pStyle w:val="TableBodyText"/>
              <w:spacing w:after="0" w:line="276" w:lineRule="auto"/>
            </w:pPr>
            <w:r>
              <w:rPr>
                <w:b/>
              </w:rPr>
              <w:t xml:space="preserve">Error </w:t>
            </w:r>
          </w:p>
        </w:tc>
        <w:tc>
          <w:tcPr>
            <w:tcW w:w="1808" w:type="dxa"/>
          </w:tcPr>
          <w:p w:rsidR="00604189" w:rsidRDefault="009A452C">
            <w:pPr>
              <w:pStyle w:val="TableBodyText"/>
              <w:spacing w:after="0" w:line="276" w:lineRule="auto"/>
            </w:pPr>
            <w:r>
              <w:rPr>
                <w:i/>
              </w:rPr>
              <w:t xml:space="preserve">Any type except a fixed-size array or </w:t>
            </w:r>
            <w:r>
              <w:rPr>
                <w:b/>
              </w:rPr>
              <w:t xml:space="preserve">Variant </w:t>
            </w:r>
          </w:p>
        </w:tc>
        <w:tc>
          <w:tcPr>
            <w:tcW w:w="5960" w:type="dxa"/>
          </w:tcPr>
          <w:p w:rsidR="00604189" w:rsidRDefault="009A452C">
            <w:pPr>
              <w:pStyle w:val="TableBodyText"/>
              <w:spacing w:after="0" w:line="276" w:lineRule="auto"/>
              <w:ind w:left="2"/>
            </w:pPr>
            <w:r>
              <w:t xml:space="preserve">Runtime error 13 (Type mismatch) is raised. </w:t>
            </w:r>
          </w:p>
        </w:tc>
      </w:tr>
      <w:tr w:rsidR="00604189" w:rsidTr="00604189">
        <w:trPr>
          <w:trHeight w:val="1901"/>
        </w:trPr>
        <w:tc>
          <w:tcPr>
            <w:tcW w:w="1805" w:type="dxa"/>
          </w:tcPr>
          <w:p w:rsidR="00604189" w:rsidRDefault="009A452C">
            <w:pPr>
              <w:pStyle w:val="TableBodyText"/>
              <w:spacing w:after="0" w:line="276" w:lineRule="auto"/>
            </w:pPr>
            <w:r>
              <w:rPr>
                <w:i/>
              </w:rPr>
              <w:t xml:space="preserve">Any numeric type, </w:t>
            </w:r>
            <w:r>
              <w:rPr>
                <w:b/>
              </w:rPr>
              <w:t>Boolean</w:t>
            </w:r>
            <w:r>
              <w:rPr>
                <w:i/>
              </w:rPr>
              <w:t xml:space="preserve">, </w:t>
            </w:r>
            <w:r>
              <w:rPr>
                <w:b/>
              </w:rPr>
              <w:t>Date</w:t>
            </w:r>
            <w:r>
              <w:rPr>
                <w:i/>
              </w:rPr>
              <w:t xml:space="preserve">, </w:t>
            </w:r>
            <w:r>
              <w:rPr>
                <w:b/>
              </w:rPr>
              <w:t>String</w:t>
            </w:r>
            <w:r>
              <w:rPr>
                <w:i/>
              </w:rPr>
              <w:t>, array or UDT</w:t>
            </w:r>
            <w:r>
              <w:rPr>
                <w:b/>
              </w:rPr>
              <w:t xml:space="preserve"> </w:t>
            </w:r>
          </w:p>
        </w:tc>
        <w:tc>
          <w:tcPr>
            <w:tcW w:w="1808" w:type="dxa"/>
          </w:tcPr>
          <w:p w:rsidR="00604189" w:rsidRDefault="009A452C">
            <w:pPr>
              <w:pStyle w:val="TableBodyText"/>
              <w:spacing w:after="0" w:line="276" w:lineRule="auto"/>
            </w:pPr>
            <w:r>
              <w:rPr>
                <w:b/>
              </w:rPr>
              <w:t xml:space="preserve">Error </w:t>
            </w:r>
          </w:p>
        </w:tc>
        <w:tc>
          <w:tcPr>
            <w:tcW w:w="5960" w:type="dxa"/>
          </w:tcPr>
          <w:p w:rsidR="00604189" w:rsidRDefault="009A452C">
            <w:pPr>
              <w:pStyle w:val="TableBodyText"/>
              <w:spacing w:after="32"/>
              <w:ind w:left="2"/>
            </w:pPr>
            <w:r>
              <w:t xml:space="preserve">The source value is converted to a </w:t>
            </w:r>
            <w:r>
              <w:rPr>
                <w:b/>
              </w:rPr>
              <w:t xml:space="preserve">Long </w:t>
            </w:r>
            <w:r>
              <w:t xml:space="preserve">using the </w:t>
            </w:r>
            <w:r>
              <w:rPr>
                <w:b/>
              </w:rPr>
              <w:t>Let-</w:t>
            </w:r>
            <w:r>
              <w:t xml:space="preserve">coercion rules for </w:t>
            </w:r>
            <w:r>
              <w:rPr>
                <w:b/>
              </w:rPr>
              <w:t>Long</w:t>
            </w:r>
            <w:r>
              <w:t xml:space="preserve">. If this </w:t>
            </w:r>
            <w:r>
              <w:rPr>
                <w:b/>
              </w:rPr>
              <w:t xml:space="preserve">Long </w:t>
            </w:r>
            <w:r>
              <w:t xml:space="preserve">representation is between 0 and 65535, inclusive, the result is an </w:t>
            </w:r>
            <w:r>
              <w:rPr>
                <w:b/>
              </w:rPr>
              <w:t>Error</w:t>
            </w:r>
            <w:r>
              <w:t xml:space="preserve"> data value representing the s</w:t>
            </w:r>
            <w:r>
              <w:t xml:space="preserve">tandard error code specified by the </w:t>
            </w:r>
            <w:r>
              <w:rPr>
                <w:b/>
              </w:rPr>
              <w:t>Long</w:t>
            </w:r>
            <w:r>
              <w:t xml:space="preserve"> value. </w:t>
            </w:r>
          </w:p>
          <w:p w:rsidR="00604189" w:rsidRDefault="009A452C">
            <w:pPr>
              <w:pStyle w:val="TableBodyText"/>
              <w:spacing w:after="30"/>
              <w:ind w:left="2"/>
            </w:pPr>
            <w:r>
              <w:t xml:space="preserve"> </w:t>
            </w:r>
          </w:p>
          <w:p w:rsidR="00604189" w:rsidRDefault="009A452C">
            <w:pPr>
              <w:pStyle w:val="TableBodyText"/>
              <w:spacing w:after="0" w:line="276" w:lineRule="auto"/>
              <w:ind w:left="2"/>
            </w:pPr>
            <w:r>
              <w:t xml:space="preserve">Otherwise, runtime error 5 (Invalid procedure call or argument) is raised. </w:t>
            </w:r>
          </w:p>
        </w:tc>
      </w:tr>
    </w:tbl>
    <w:p w:rsidR="00604189" w:rsidRDefault="00604189"/>
    <w:p w:rsidR="00604189" w:rsidRDefault="009A452C">
      <w:pPr>
        <w:pStyle w:val="Heading5"/>
      </w:pPr>
      <w:bookmarkStart w:id="319" w:name="section_deab39e38dbf4bbeb3f55aa12c542fe6"/>
      <w:bookmarkStart w:id="320" w:name="_Toc181684022"/>
      <w:r>
        <w:t>Let-coercion from Null</w:t>
      </w:r>
      <w:bookmarkEnd w:id="319"/>
      <w:bookmarkEnd w:id="320"/>
    </w:p>
    <w:p w:rsidR="00604189" w:rsidRDefault="009A452C">
      <w:pPr>
        <w:spacing w:after="272"/>
        <w:ind w:left="10"/>
      </w:pPr>
      <w:r>
        <w:t xml:space="preserve">The semantics of </w:t>
      </w:r>
      <w:r>
        <w:rPr>
          <w:b/>
        </w:rPr>
        <w:t>Null Let</w:t>
      </w:r>
      <w:r>
        <w:t xml:space="preserve">-coercion depend on the destination’s declared type: </w:t>
      </w:r>
    </w:p>
    <w:tbl>
      <w:tblPr>
        <w:tblStyle w:val="Table-ShadedHeader"/>
        <w:tblW w:w="9573" w:type="dxa"/>
        <w:tblLook w:val="04A0" w:firstRow="1" w:lastRow="0" w:firstColumn="1" w:lastColumn="0" w:noHBand="0" w:noVBand="1"/>
      </w:tblPr>
      <w:tblGrid>
        <w:gridCol w:w="1805"/>
        <w:gridCol w:w="1808"/>
        <w:gridCol w:w="5960"/>
      </w:tblGrid>
      <w:tr w:rsidR="00604189" w:rsidTr="00604189">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604189" w:rsidRDefault="009A452C">
            <w:pPr>
              <w:pStyle w:val="TableHeaderText"/>
              <w:spacing w:after="0" w:line="276" w:lineRule="auto"/>
            </w:pPr>
            <w:r>
              <w:t xml:space="preserve">Source Value Type </w:t>
            </w:r>
          </w:p>
        </w:tc>
        <w:tc>
          <w:tcPr>
            <w:tcW w:w="1808" w:type="dxa"/>
          </w:tcPr>
          <w:p w:rsidR="00604189" w:rsidRDefault="009A452C">
            <w:pPr>
              <w:pStyle w:val="TableHeaderText"/>
              <w:spacing w:after="32"/>
            </w:pPr>
            <w:r>
              <w:t xml:space="preserve">Destination </w:t>
            </w:r>
          </w:p>
          <w:p w:rsidR="00604189" w:rsidRDefault="009A452C">
            <w:pPr>
              <w:pStyle w:val="TableHeaderText"/>
              <w:spacing w:after="0" w:line="276" w:lineRule="auto"/>
            </w:pPr>
            <w:r>
              <w:t xml:space="preserve">Declared Type </w:t>
            </w:r>
          </w:p>
        </w:tc>
        <w:tc>
          <w:tcPr>
            <w:tcW w:w="5960" w:type="dxa"/>
          </w:tcPr>
          <w:p w:rsidR="00604189" w:rsidRDefault="009A452C">
            <w:pPr>
              <w:pStyle w:val="TableHeaderText"/>
              <w:spacing w:after="0" w:line="276" w:lineRule="auto"/>
              <w:ind w:left="2"/>
            </w:pPr>
            <w:r>
              <w:t xml:space="preserve">Semantics </w:t>
            </w:r>
          </w:p>
        </w:tc>
      </w:tr>
      <w:tr w:rsidR="00604189" w:rsidTr="00604189">
        <w:trPr>
          <w:trHeight w:val="579"/>
        </w:trPr>
        <w:tc>
          <w:tcPr>
            <w:tcW w:w="1805" w:type="dxa"/>
          </w:tcPr>
          <w:p w:rsidR="00604189" w:rsidRDefault="009A452C">
            <w:pPr>
              <w:pStyle w:val="TableBodyText"/>
              <w:spacing w:after="0" w:line="276" w:lineRule="auto"/>
            </w:pPr>
            <w:r>
              <w:rPr>
                <w:b/>
              </w:rPr>
              <w:t xml:space="preserve">Null </w:t>
            </w:r>
          </w:p>
        </w:tc>
        <w:tc>
          <w:tcPr>
            <w:tcW w:w="1808" w:type="dxa"/>
          </w:tcPr>
          <w:p w:rsidR="00604189" w:rsidRDefault="009A452C">
            <w:pPr>
              <w:pStyle w:val="TableBodyText"/>
              <w:spacing w:after="0" w:line="276" w:lineRule="auto"/>
            </w:pPr>
            <w:r>
              <w:rPr>
                <w:i/>
              </w:rPr>
              <w:t xml:space="preserve">Any resizable array or UDT </w:t>
            </w:r>
          </w:p>
        </w:tc>
        <w:tc>
          <w:tcPr>
            <w:tcW w:w="5960" w:type="dxa"/>
          </w:tcPr>
          <w:p w:rsidR="00604189" w:rsidRDefault="009A452C">
            <w:pPr>
              <w:pStyle w:val="TableBodyText"/>
              <w:spacing w:after="0" w:line="276" w:lineRule="auto"/>
              <w:ind w:left="2"/>
            </w:pPr>
            <w:r>
              <w:t xml:space="preserve">Runtime error 13 (Type mismatch) is raised. </w:t>
            </w:r>
          </w:p>
        </w:tc>
      </w:tr>
      <w:tr w:rsidR="00604189" w:rsidTr="00604189">
        <w:trPr>
          <w:trHeight w:val="579"/>
        </w:trPr>
        <w:tc>
          <w:tcPr>
            <w:tcW w:w="1805" w:type="dxa"/>
          </w:tcPr>
          <w:p w:rsidR="00604189" w:rsidRDefault="009A452C">
            <w:pPr>
              <w:pStyle w:val="TableBodyText"/>
              <w:spacing w:after="0" w:line="276" w:lineRule="auto"/>
            </w:pPr>
            <w:r>
              <w:rPr>
                <w:b/>
              </w:rPr>
              <w:t xml:space="preserve">Null </w:t>
            </w:r>
          </w:p>
        </w:tc>
        <w:tc>
          <w:tcPr>
            <w:tcW w:w="1808" w:type="dxa"/>
          </w:tcPr>
          <w:p w:rsidR="00604189" w:rsidRDefault="009A452C">
            <w:pPr>
              <w:pStyle w:val="TableBodyText"/>
              <w:spacing w:after="0" w:line="276" w:lineRule="auto"/>
            </w:pPr>
            <w:r>
              <w:rPr>
                <w:i/>
              </w:rPr>
              <w:t xml:space="preserve">Any other type except a fixed-size array or </w:t>
            </w:r>
            <w:r>
              <w:rPr>
                <w:b/>
              </w:rPr>
              <w:t xml:space="preserve">Variant </w:t>
            </w:r>
          </w:p>
        </w:tc>
        <w:tc>
          <w:tcPr>
            <w:tcW w:w="5960" w:type="dxa"/>
          </w:tcPr>
          <w:p w:rsidR="00604189" w:rsidRDefault="009A452C">
            <w:pPr>
              <w:pStyle w:val="TableBodyText"/>
              <w:spacing w:after="0" w:line="276" w:lineRule="auto"/>
              <w:ind w:left="2"/>
            </w:pPr>
            <w:r>
              <w:t xml:space="preserve">Runtime error 94 (Invalid use of Null) is raised. </w:t>
            </w:r>
          </w:p>
        </w:tc>
      </w:tr>
    </w:tbl>
    <w:p w:rsidR="00604189" w:rsidRDefault="00604189"/>
    <w:p w:rsidR="00604189" w:rsidRDefault="009A452C">
      <w:pPr>
        <w:pStyle w:val="Heading5"/>
      </w:pPr>
      <w:bookmarkStart w:id="321" w:name="section_e26377233010449dbead9f17533dc105"/>
      <w:bookmarkStart w:id="322" w:name="_Toc181684023"/>
      <w:r>
        <w:t>Let-coercion from Empty</w:t>
      </w:r>
      <w:bookmarkEnd w:id="321"/>
      <w:bookmarkEnd w:id="322"/>
    </w:p>
    <w:p w:rsidR="00604189" w:rsidRDefault="009A452C">
      <w:pPr>
        <w:spacing w:after="272"/>
        <w:ind w:left="10"/>
      </w:pPr>
      <w:r>
        <w:t xml:space="preserve">The semantics of </w:t>
      </w:r>
      <w:r>
        <w:rPr>
          <w:b/>
        </w:rPr>
        <w:t>Empty</w:t>
      </w:r>
      <w:r>
        <w:t xml:space="preserve"> </w:t>
      </w:r>
      <w:r>
        <w:rPr>
          <w:b/>
        </w:rPr>
        <w:t>Let</w:t>
      </w:r>
      <w:r>
        <w:t xml:space="preserve">-coercion depend on the destination’s declared type: </w:t>
      </w:r>
    </w:p>
    <w:tbl>
      <w:tblPr>
        <w:tblStyle w:val="Table-ShadedHeader"/>
        <w:tblW w:w="9573" w:type="dxa"/>
        <w:tblLook w:val="04A0" w:firstRow="1" w:lastRow="0" w:firstColumn="1" w:lastColumn="0" w:noHBand="0" w:noVBand="1"/>
      </w:tblPr>
      <w:tblGrid>
        <w:gridCol w:w="1805"/>
        <w:gridCol w:w="1808"/>
        <w:gridCol w:w="5960"/>
      </w:tblGrid>
      <w:tr w:rsidR="00604189" w:rsidTr="00604189">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604189" w:rsidRDefault="009A452C">
            <w:pPr>
              <w:pStyle w:val="TableHeaderText"/>
              <w:spacing w:after="0" w:line="276" w:lineRule="auto"/>
            </w:pPr>
            <w:r>
              <w:t xml:space="preserve">Source Value Type </w:t>
            </w:r>
          </w:p>
        </w:tc>
        <w:tc>
          <w:tcPr>
            <w:tcW w:w="1808" w:type="dxa"/>
          </w:tcPr>
          <w:p w:rsidR="00604189" w:rsidRDefault="009A452C">
            <w:pPr>
              <w:pStyle w:val="TableHeaderText"/>
              <w:spacing w:after="32"/>
            </w:pPr>
            <w:r>
              <w:t xml:space="preserve">Destination </w:t>
            </w:r>
          </w:p>
          <w:p w:rsidR="00604189" w:rsidRDefault="009A452C">
            <w:pPr>
              <w:pStyle w:val="TableHeaderText"/>
              <w:spacing w:after="0" w:line="276" w:lineRule="auto"/>
            </w:pPr>
            <w:r>
              <w:t xml:space="preserve">Declared Type </w:t>
            </w:r>
          </w:p>
        </w:tc>
        <w:tc>
          <w:tcPr>
            <w:tcW w:w="5960" w:type="dxa"/>
          </w:tcPr>
          <w:p w:rsidR="00604189" w:rsidRDefault="009A452C">
            <w:pPr>
              <w:pStyle w:val="TableHeaderText"/>
              <w:spacing w:after="0" w:line="276" w:lineRule="auto"/>
              <w:ind w:left="2"/>
            </w:pPr>
            <w:r>
              <w:t xml:space="preserve">Semantics </w:t>
            </w:r>
          </w:p>
        </w:tc>
      </w:tr>
      <w:tr w:rsidR="00604189" w:rsidTr="00604189">
        <w:trPr>
          <w:trHeight w:val="291"/>
        </w:trPr>
        <w:tc>
          <w:tcPr>
            <w:tcW w:w="1805" w:type="dxa"/>
          </w:tcPr>
          <w:p w:rsidR="00604189" w:rsidRDefault="009A452C">
            <w:pPr>
              <w:pStyle w:val="TableBodyText"/>
              <w:spacing w:after="32"/>
            </w:pPr>
            <w:r>
              <w:rPr>
                <w:b/>
              </w:rPr>
              <w:t xml:space="preserve">Empty </w:t>
            </w:r>
          </w:p>
          <w:p w:rsidR="00604189" w:rsidRDefault="009A452C">
            <w:pPr>
              <w:pStyle w:val="TableBodyText"/>
              <w:spacing w:after="0" w:line="276" w:lineRule="auto"/>
            </w:pPr>
            <w:r>
              <w:rPr>
                <w:b/>
              </w:rPr>
              <w:t xml:space="preserve"> </w:t>
            </w:r>
          </w:p>
        </w:tc>
        <w:tc>
          <w:tcPr>
            <w:tcW w:w="1808" w:type="dxa"/>
          </w:tcPr>
          <w:p w:rsidR="00604189" w:rsidRDefault="009A452C">
            <w:pPr>
              <w:pStyle w:val="TableBodyText"/>
              <w:spacing w:after="0" w:line="276" w:lineRule="auto"/>
            </w:pPr>
            <w:r>
              <w:rPr>
                <w:i/>
              </w:rPr>
              <w:t xml:space="preserve">Any numeric type </w:t>
            </w:r>
          </w:p>
        </w:tc>
        <w:tc>
          <w:tcPr>
            <w:tcW w:w="5960" w:type="dxa"/>
          </w:tcPr>
          <w:p w:rsidR="00604189" w:rsidRDefault="009A452C">
            <w:pPr>
              <w:pStyle w:val="TableBodyText"/>
              <w:spacing w:after="0" w:line="276" w:lineRule="auto"/>
              <w:ind w:left="2"/>
            </w:pPr>
            <w:r>
              <w:t xml:space="preserve">The result is 0. </w:t>
            </w:r>
          </w:p>
        </w:tc>
      </w:tr>
      <w:tr w:rsidR="00604189" w:rsidTr="00604189">
        <w:trPr>
          <w:trHeight w:val="291"/>
        </w:trPr>
        <w:tc>
          <w:tcPr>
            <w:tcW w:w="1805" w:type="dxa"/>
          </w:tcPr>
          <w:p w:rsidR="00604189" w:rsidRDefault="009A452C">
            <w:pPr>
              <w:pStyle w:val="TableBodyText"/>
              <w:spacing w:after="32"/>
            </w:pPr>
            <w:r>
              <w:rPr>
                <w:b/>
              </w:rPr>
              <w:t xml:space="preserve">Empty </w:t>
            </w:r>
          </w:p>
          <w:p w:rsidR="00604189" w:rsidRDefault="009A452C">
            <w:pPr>
              <w:pStyle w:val="TableBodyText"/>
              <w:spacing w:after="0" w:line="276" w:lineRule="auto"/>
            </w:pPr>
            <w:r>
              <w:rPr>
                <w:b/>
              </w:rPr>
              <w:t xml:space="preserve"> </w:t>
            </w:r>
          </w:p>
        </w:tc>
        <w:tc>
          <w:tcPr>
            <w:tcW w:w="1808" w:type="dxa"/>
          </w:tcPr>
          <w:p w:rsidR="00604189" w:rsidRDefault="009A452C">
            <w:pPr>
              <w:pStyle w:val="TableBodyText"/>
              <w:spacing w:after="0" w:line="276" w:lineRule="auto"/>
            </w:pPr>
            <w:r>
              <w:rPr>
                <w:b/>
              </w:rPr>
              <w:t xml:space="preserve">Boolean </w:t>
            </w:r>
          </w:p>
        </w:tc>
        <w:tc>
          <w:tcPr>
            <w:tcW w:w="5960" w:type="dxa"/>
          </w:tcPr>
          <w:p w:rsidR="00604189" w:rsidRDefault="009A452C">
            <w:pPr>
              <w:pStyle w:val="TableBodyText"/>
              <w:spacing w:after="0" w:line="276" w:lineRule="auto"/>
              <w:ind w:left="2"/>
            </w:pPr>
            <w:r>
              <w:t xml:space="preserve">The result is </w:t>
            </w:r>
            <w:r>
              <w:rPr>
                <w:b/>
              </w:rPr>
              <w:t>False</w:t>
            </w:r>
            <w:r>
              <w:t xml:space="preserve">. </w:t>
            </w:r>
          </w:p>
        </w:tc>
      </w:tr>
      <w:tr w:rsidR="00604189" w:rsidTr="00604189">
        <w:trPr>
          <w:trHeight w:val="291"/>
        </w:trPr>
        <w:tc>
          <w:tcPr>
            <w:tcW w:w="1805" w:type="dxa"/>
          </w:tcPr>
          <w:p w:rsidR="00604189" w:rsidRDefault="009A452C">
            <w:pPr>
              <w:pStyle w:val="TableBodyText"/>
              <w:spacing w:after="32"/>
            </w:pPr>
            <w:r>
              <w:rPr>
                <w:b/>
              </w:rPr>
              <w:t xml:space="preserve">Empty </w:t>
            </w:r>
          </w:p>
          <w:p w:rsidR="00604189" w:rsidRDefault="009A452C">
            <w:pPr>
              <w:pStyle w:val="TableBodyText"/>
              <w:spacing w:after="0" w:line="276" w:lineRule="auto"/>
            </w:pPr>
            <w:r>
              <w:rPr>
                <w:b/>
              </w:rPr>
              <w:t xml:space="preserve"> </w:t>
            </w:r>
          </w:p>
        </w:tc>
        <w:tc>
          <w:tcPr>
            <w:tcW w:w="1808" w:type="dxa"/>
          </w:tcPr>
          <w:p w:rsidR="00604189" w:rsidRDefault="009A452C">
            <w:pPr>
              <w:pStyle w:val="TableBodyText"/>
              <w:spacing w:after="0" w:line="276" w:lineRule="auto"/>
            </w:pPr>
            <w:r>
              <w:rPr>
                <w:b/>
              </w:rPr>
              <w:t xml:space="preserve">Date </w:t>
            </w:r>
          </w:p>
        </w:tc>
        <w:tc>
          <w:tcPr>
            <w:tcW w:w="5960" w:type="dxa"/>
          </w:tcPr>
          <w:p w:rsidR="00604189" w:rsidRDefault="009A452C">
            <w:pPr>
              <w:pStyle w:val="TableBodyText"/>
              <w:spacing w:after="0" w:line="276" w:lineRule="auto"/>
              <w:ind w:left="2"/>
            </w:pPr>
            <w:r>
              <w:t xml:space="preserve">The result is 12/30/1899 00:00:00. </w:t>
            </w:r>
          </w:p>
        </w:tc>
      </w:tr>
      <w:tr w:rsidR="00604189" w:rsidTr="00604189">
        <w:trPr>
          <w:trHeight w:val="291"/>
        </w:trPr>
        <w:tc>
          <w:tcPr>
            <w:tcW w:w="1805" w:type="dxa"/>
          </w:tcPr>
          <w:p w:rsidR="00604189" w:rsidRDefault="009A452C">
            <w:pPr>
              <w:pStyle w:val="TableBodyText"/>
              <w:spacing w:after="32"/>
            </w:pPr>
            <w:r>
              <w:rPr>
                <w:b/>
              </w:rPr>
              <w:t xml:space="preserve">Empty </w:t>
            </w:r>
          </w:p>
          <w:p w:rsidR="00604189" w:rsidRDefault="009A452C">
            <w:pPr>
              <w:pStyle w:val="TableBodyText"/>
              <w:spacing w:after="0" w:line="276" w:lineRule="auto"/>
            </w:pPr>
            <w:r>
              <w:rPr>
                <w:b/>
              </w:rPr>
              <w:t xml:space="preserve"> </w:t>
            </w:r>
          </w:p>
        </w:tc>
        <w:tc>
          <w:tcPr>
            <w:tcW w:w="1808" w:type="dxa"/>
          </w:tcPr>
          <w:p w:rsidR="00604189" w:rsidRDefault="009A452C">
            <w:pPr>
              <w:pStyle w:val="TableBodyText"/>
              <w:spacing w:after="0" w:line="276" w:lineRule="auto"/>
            </w:pPr>
            <w:r>
              <w:rPr>
                <w:b/>
              </w:rPr>
              <w:t xml:space="preserve">String </w:t>
            </w:r>
          </w:p>
        </w:tc>
        <w:tc>
          <w:tcPr>
            <w:tcW w:w="5960" w:type="dxa"/>
          </w:tcPr>
          <w:p w:rsidR="00604189" w:rsidRDefault="009A452C">
            <w:pPr>
              <w:pStyle w:val="TableBodyText"/>
              <w:spacing w:after="0" w:line="276" w:lineRule="auto"/>
              <w:ind w:left="2"/>
            </w:pPr>
            <w:r>
              <w:t xml:space="preserve">The result is a 0-length string. </w:t>
            </w:r>
          </w:p>
        </w:tc>
      </w:tr>
      <w:tr w:rsidR="00604189" w:rsidTr="00604189">
        <w:trPr>
          <w:trHeight w:val="291"/>
        </w:trPr>
        <w:tc>
          <w:tcPr>
            <w:tcW w:w="1805" w:type="dxa"/>
          </w:tcPr>
          <w:p w:rsidR="00604189" w:rsidRDefault="009A452C">
            <w:pPr>
              <w:pStyle w:val="TableBodyText"/>
              <w:spacing w:after="32"/>
            </w:pPr>
            <w:r>
              <w:rPr>
                <w:b/>
              </w:rPr>
              <w:t xml:space="preserve">Empty </w:t>
            </w:r>
          </w:p>
          <w:p w:rsidR="00604189" w:rsidRDefault="009A452C">
            <w:pPr>
              <w:pStyle w:val="TableBodyText"/>
              <w:spacing w:after="0" w:line="276" w:lineRule="auto"/>
            </w:pPr>
            <w:r>
              <w:rPr>
                <w:b/>
              </w:rPr>
              <w:t xml:space="preserve"> </w:t>
            </w:r>
          </w:p>
        </w:tc>
        <w:tc>
          <w:tcPr>
            <w:tcW w:w="1808" w:type="dxa"/>
          </w:tcPr>
          <w:p w:rsidR="00604189" w:rsidRDefault="009A452C">
            <w:pPr>
              <w:pStyle w:val="TableBodyText"/>
              <w:spacing w:after="0" w:line="276" w:lineRule="auto"/>
            </w:pPr>
            <w:r>
              <w:rPr>
                <w:b/>
              </w:rPr>
              <w:t xml:space="preserve">String * </w:t>
            </w:r>
            <w:r>
              <w:rPr>
                <w:i/>
              </w:rPr>
              <w:t>length</w:t>
            </w:r>
            <w:r>
              <w:rPr>
                <w:b/>
                <w:i/>
              </w:rPr>
              <w:t xml:space="preserve"> </w:t>
            </w:r>
          </w:p>
        </w:tc>
        <w:tc>
          <w:tcPr>
            <w:tcW w:w="5960" w:type="dxa"/>
          </w:tcPr>
          <w:p w:rsidR="00604189" w:rsidRDefault="009A452C">
            <w:pPr>
              <w:pStyle w:val="TableBodyText"/>
              <w:spacing w:after="0" w:line="276" w:lineRule="auto"/>
              <w:ind w:left="2"/>
            </w:pPr>
            <w:r>
              <w:t xml:space="preserve">The result is a string containing </w:t>
            </w:r>
            <w:r>
              <w:rPr>
                <w:i/>
              </w:rPr>
              <w:t>length</w:t>
            </w:r>
            <w:r>
              <w:t xml:space="preserve"> spaces. </w:t>
            </w:r>
          </w:p>
        </w:tc>
      </w:tr>
      <w:tr w:rsidR="00604189" w:rsidTr="00604189">
        <w:trPr>
          <w:trHeight w:val="291"/>
        </w:trPr>
        <w:tc>
          <w:tcPr>
            <w:tcW w:w="1805" w:type="dxa"/>
          </w:tcPr>
          <w:p w:rsidR="00604189" w:rsidRDefault="009A452C">
            <w:pPr>
              <w:pStyle w:val="TableBodyText"/>
              <w:spacing w:after="32"/>
            </w:pPr>
            <w:r>
              <w:rPr>
                <w:b/>
              </w:rPr>
              <w:t xml:space="preserve">Empty </w:t>
            </w:r>
          </w:p>
          <w:p w:rsidR="00604189" w:rsidRDefault="009A452C">
            <w:pPr>
              <w:pStyle w:val="TableBodyText"/>
              <w:spacing w:after="0" w:line="276" w:lineRule="auto"/>
            </w:pPr>
            <w:r>
              <w:rPr>
                <w:b/>
              </w:rPr>
              <w:t xml:space="preserve"> </w:t>
            </w:r>
          </w:p>
        </w:tc>
        <w:tc>
          <w:tcPr>
            <w:tcW w:w="1808" w:type="dxa"/>
          </w:tcPr>
          <w:p w:rsidR="00604189" w:rsidRDefault="009A452C">
            <w:pPr>
              <w:pStyle w:val="TableBodyText"/>
              <w:spacing w:after="0" w:line="276" w:lineRule="auto"/>
            </w:pPr>
            <w:r>
              <w:rPr>
                <w:i/>
              </w:rPr>
              <w:t xml:space="preserve">Any class or </w:t>
            </w:r>
            <w:r>
              <w:rPr>
                <w:b/>
              </w:rPr>
              <w:t>Object</w:t>
            </w:r>
            <w:r>
              <w:rPr>
                <w:i/>
              </w:rPr>
              <w:t xml:space="preserve"> </w:t>
            </w:r>
          </w:p>
        </w:tc>
        <w:tc>
          <w:tcPr>
            <w:tcW w:w="5960" w:type="dxa"/>
          </w:tcPr>
          <w:p w:rsidR="00604189" w:rsidRDefault="009A452C">
            <w:pPr>
              <w:pStyle w:val="TableBodyText"/>
              <w:spacing w:after="0" w:line="276" w:lineRule="auto"/>
              <w:ind w:left="2"/>
            </w:pPr>
            <w:r>
              <w:t xml:space="preserve">Runtime error 424 (Object required) is raised. </w:t>
            </w:r>
          </w:p>
        </w:tc>
      </w:tr>
      <w:tr w:rsidR="00604189" w:rsidTr="00604189">
        <w:trPr>
          <w:trHeight w:val="291"/>
        </w:trPr>
        <w:tc>
          <w:tcPr>
            <w:tcW w:w="1805" w:type="dxa"/>
          </w:tcPr>
          <w:p w:rsidR="00604189" w:rsidRDefault="009A452C">
            <w:pPr>
              <w:pStyle w:val="TableBodyText"/>
              <w:spacing w:after="32"/>
            </w:pPr>
            <w:r>
              <w:rPr>
                <w:b/>
              </w:rPr>
              <w:t xml:space="preserve">Empty </w:t>
            </w:r>
          </w:p>
          <w:p w:rsidR="00604189" w:rsidRDefault="009A452C">
            <w:pPr>
              <w:pStyle w:val="TableBodyText"/>
              <w:spacing w:after="0" w:line="276" w:lineRule="auto"/>
            </w:pPr>
            <w:r>
              <w:rPr>
                <w:b/>
              </w:rPr>
              <w:t xml:space="preserve"> </w:t>
            </w:r>
          </w:p>
        </w:tc>
        <w:tc>
          <w:tcPr>
            <w:tcW w:w="1808" w:type="dxa"/>
          </w:tcPr>
          <w:p w:rsidR="00604189" w:rsidRDefault="009A452C">
            <w:pPr>
              <w:pStyle w:val="TableBodyText"/>
              <w:spacing w:after="0" w:line="276" w:lineRule="auto"/>
            </w:pPr>
            <w:r>
              <w:rPr>
                <w:i/>
              </w:rPr>
              <w:t xml:space="preserve">Any other type except </w:t>
            </w:r>
            <w:r>
              <w:rPr>
                <w:b/>
              </w:rPr>
              <w:t>Variant</w:t>
            </w:r>
            <w:r>
              <w:rPr>
                <w:b/>
                <w:i/>
              </w:rPr>
              <w:t xml:space="preserve"> </w:t>
            </w:r>
          </w:p>
        </w:tc>
        <w:tc>
          <w:tcPr>
            <w:tcW w:w="5960" w:type="dxa"/>
          </w:tcPr>
          <w:p w:rsidR="00604189" w:rsidRDefault="009A452C">
            <w:pPr>
              <w:pStyle w:val="TableBodyText"/>
              <w:spacing w:after="0" w:line="276" w:lineRule="auto"/>
              <w:ind w:left="2"/>
            </w:pPr>
            <w:r>
              <w:t xml:space="preserve">Runtime error 13 (Type mismatch) is raised. </w:t>
            </w:r>
          </w:p>
        </w:tc>
      </w:tr>
    </w:tbl>
    <w:p w:rsidR="00604189" w:rsidRDefault="00604189"/>
    <w:p w:rsidR="00604189" w:rsidRDefault="009A452C">
      <w:pPr>
        <w:pStyle w:val="Heading5"/>
      </w:pPr>
      <w:bookmarkStart w:id="323" w:name="section_2ae5553a651549679b91e06b527b137f"/>
      <w:bookmarkStart w:id="324" w:name="_Toc181684024"/>
      <w:r>
        <w:t>Let-coercion to Variant</w:t>
      </w:r>
      <w:bookmarkEnd w:id="323"/>
      <w:bookmarkEnd w:id="324"/>
    </w:p>
    <w:p w:rsidR="00604189" w:rsidRDefault="009A452C">
      <w:pPr>
        <w:spacing w:after="272"/>
        <w:ind w:left="10"/>
      </w:pPr>
      <w:r>
        <w:t xml:space="preserve">The semantics of </w:t>
      </w:r>
      <w:r>
        <w:rPr>
          <w:b/>
        </w:rPr>
        <w:t>Variant</w:t>
      </w:r>
      <w:r>
        <w:t xml:space="preserve"> </w:t>
      </w:r>
      <w:r>
        <w:rPr>
          <w:b/>
        </w:rPr>
        <w:t>Let</w:t>
      </w:r>
      <w:r>
        <w:t xml:space="preserve">-coercion depend on the source’s value type: </w:t>
      </w:r>
    </w:p>
    <w:tbl>
      <w:tblPr>
        <w:tblStyle w:val="Table-ShadedHeader"/>
        <w:tblW w:w="9573" w:type="dxa"/>
        <w:tblLook w:val="04A0" w:firstRow="1" w:lastRow="0" w:firstColumn="1" w:lastColumn="0" w:noHBand="0" w:noVBand="1"/>
      </w:tblPr>
      <w:tblGrid>
        <w:gridCol w:w="1805"/>
        <w:gridCol w:w="1808"/>
        <w:gridCol w:w="5960"/>
      </w:tblGrid>
      <w:tr w:rsidR="00604189" w:rsidTr="00604189">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604189" w:rsidRDefault="009A452C">
            <w:pPr>
              <w:pStyle w:val="TableHeaderText"/>
              <w:spacing w:after="0" w:line="276" w:lineRule="auto"/>
            </w:pPr>
            <w:r>
              <w:t xml:space="preserve">Source Value Type </w:t>
            </w:r>
          </w:p>
        </w:tc>
        <w:tc>
          <w:tcPr>
            <w:tcW w:w="1808" w:type="dxa"/>
          </w:tcPr>
          <w:p w:rsidR="00604189" w:rsidRDefault="009A452C">
            <w:pPr>
              <w:pStyle w:val="TableHeaderText"/>
              <w:spacing w:after="32"/>
            </w:pPr>
            <w:r>
              <w:t xml:space="preserve">Destination </w:t>
            </w:r>
          </w:p>
          <w:p w:rsidR="00604189" w:rsidRDefault="009A452C">
            <w:pPr>
              <w:pStyle w:val="TableHeaderText"/>
              <w:spacing w:after="0" w:line="276" w:lineRule="auto"/>
            </w:pPr>
            <w:r>
              <w:t xml:space="preserve">Declared Type </w:t>
            </w:r>
          </w:p>
        </w:tc>
        <w:tc>
          <w:tcPr>
            <w:tcW w:w="5960" w:type="dxa"/>
          </w:tcPr>
          <w:p w:rsidR="00604189" w:rsidRDefault="009A452C">
            <w:pPr>
              <w:pStyle w:val="TableHeaderText"/>
              <w:spacing w:after="0" w:line="276" w:lineRule="auto"/>
              <w:ind w:left="2"/>
            </w:pPr>
            <w:r>
              <w:t xml:space="preserve">Semantics </w:t>
            </w:r>
          </w:p>
        </w:tc>
      </w:tr>
      <w:tr w:rsidR="00604189" w:rsidTr="00604189">
        <w:trPr>
          <w:trHeight w:val="562"/>
        </w:trPr>
        <w:tc>
          <w:tcPr>
            <w:tcW w:w="1805" w:type="dxa"/>
          </w:tcPr>
          <w:p w:rsidR="00604189" w:rsidRDefault="009A452C">
            <w:pPr>
              <w:pStyle w:val="TableBodyText"/>
              <w:spacing w:after="0" w:line="276" w:lineRule="auto"/>
            </w:pPr>
            <w:r>
              <w:rPr>
                <w:i/>
              </w:rPr>
              <w:t xml:space="preserve">Any type except a class or </w:t>
            </w:r>
            <w:r>
              <w:rPr>
                <w:b/>
              </w:rPr>
              <w:t>Nothing</w:t>
            </w:r>
            <w:r>
              <w:rPr>
                <w:i/>
              </w:rPr>
              <w:t xml:space="preserve"> </w:t>
            </w:r>
          </w:p>
        </w:tc>
        <w:tc>
          <w:tcPr>
            <w:tcW w:w="1808" w:type="dxa"/>
          </w:tcPr>
          <w:p w:rsidR="00604189" w:rsidRDefault="009A452C">
            <w:pPr>
              <w:pStyle w:val="TableBodyText"/>
              <w:spacing w:after="0" w:line="276" w:lineRule="auto"/>
            </w:pPr>
            <w:r>
              <w:rPr>
                <w:b/>
              </w:rPr>
              <w:t xml:space="preserve">Variant </w:t>
            </w:r>
          </w:p>
        </w:tc>
        <w:tc>
          <w:tcPr>
            <w:tcW w:w="5960" w:type="dxa"/>
          </w:tcPr>
          <w:p w:rsidR="00604189" w:rsidRDefault="009A452C">
            <w:pPr>
              <w:pStyle w:val="TableBodyText"/>
              <w:spacing w:after="0" w:line="276" w:lineRule="auto"/>
              <w:ind w:left="2"/>
            </w:pPr>
            <w:r>
              <w:t xml:space="preserve">The result is a copy of the source value, </w:t>
            </w:r>
            <w:r>
              <w:rPr>
                <w:b/>
              </w:rPr>
              <w:t>Let</w:t>
            </w:r>
            <w:r>
              <w:t xml:space="preserve">-coerced to the destination declared type. </w:t>
            </w:r>
          </w:p>
        </w:tc>
      </w:tr>
    </w:tbl>
    <w:p w:rsidR="00604189" w:rsidRDefault="00604189"/>
    <w:p w:rsidR="00604189" w:rsidRDefault="009A452C">
      <w:pPr>
        <w:pStyle w:val="Heading5"/>
      </w:pPr>
      <w:bookmarkStart w:id="325" w:name="section_9b8fc7b48329497db2dd2d0fa2b7b48c"/>
      <w:bookmarkStart w:id="326" w:name="_Toc181684025"/>
      <w:r>
        <w:t>Let-coercion to and from a class or Object or Nothing</w:t>
      </w:r>
      <w:bookmarkEnd w:id="325"/>
      <w:bookmarkEnd w:id="326"/>
    </w:p>
    <w:p w:rsidR="00604189" w:rsidRDefault="009A452C">
      <w:pPr>
        <w:spacing w:after="270"/>
        <w:ind w:left="10"/>
      </w:pPr>
      <w:r>
        <w:t xml:space="preserve">The semantics of object </w:t>
      </w:r>
      <w:r>
        <w:rPr>
          <w:b/>
        </w:rPr>
        <w:t>Let</w:t>
      </w:r>
      <w:r>
        <w:t xml:space="preserve">-coercion depend on the source’s value </w:t>
      </w:r>
      <w:r>
        <w:t xml:space="preserve">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604189" w:rsidTr="00604189">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604189" w:rsidRDefault="009A452C">
            <w:pPr>
              <w:pStyle w:val="TableHeaderText"/>
              <w:spacing w:after="0" w:line="276" w:lineRule="auto"/>
            </w:pPr>
            <w:r>
              <w:t xml:space="preserve">Source Value Type </w:t>
            </w:r>
          </w:p>
        </w:tc>
        <w:tc>
          <w:tcPr>
            <w:tcW w:w="1808" w:type="dxa"/>
          </w:tcPr>
          <w:p w:rsidR="00604189" w:rsidRDefault="009A452C">
            <w:pPr>
              <w:pStyle w:val="TableHeaderText"/>
              <w:spacing w:after="32"/>
            </w:pPr>
            <w:r>
              <w:t xml:space="preserve">Destination </w:t>
            </w:r>
          </w:p>
          <w:p w:rsidR="00604189" w:rsidRDefault="009A452C">
            <w:pPr>
              <w:pStyle w:val="TableHeaderText"/>
              <w:spacing w:after="0" w:line="276" w:lineRule="auto"/>
            </w:pPr>
            <w:r>
              <w:t xml:space="preserve">Declared Type </w:t>
            </w:r>
          </w:p>
        </w:tc>
        <w:tc>
          <w:tcPr>
            <w:tcW w:w="5960" w:type="dxa"/>
          </w:tcPr>
          <w:p w:rsidR="00604189" w:rsidRDefault="009A452C">
            <w:pPr>
              <w:pStyle w:val="TableHeaderText"/>
              <w:spacing w:after="0" w:line="276" w:lineRule="auto"/>
              <w:ind w:left="2"/>
            </w:pPr>
            <w:r>
              <w:t xml:space="preserve">Semantics </w:t>
            </w:r>
          </w:p>
        </w:tc>
      </w:tr>
      <w:tr w:rsidR="00604189" w:rsidTr="00604189">
        <w:trPr>
          <w:trHeight w:val="559"/>
        </w:trPr>
        <w:tc>
          <w:tcPr>
            <w:tcW w:w="1805" w:type="dxa"/>
          </w:tcPr>
          <w:p w:rsidR="00604189" w:rsidRDefault="009A452C">
            <w:pPr>
              <w:pStyle w:val="TableBodyText"/>
              <w:spacing w:after="0" w:line="276" w:lineRule="auto"/>
            </w:pPr>
            <w:r>
              <w:rPr>
                <w:i/>
              </w:rPr>
              <w:t>Any class</w:t>
            </w:r>
            <w:r>
              <w:t xml:space="preserve"> </w:t>
            </w:r>
          </w:p>
        </w:tc>
        <w:tc>
          <w:tcPr>
            <w:tcW w:w="1808" w:type="dxa"/>
          </w:tcPr>
          <w:p w:rsidR="00604189" w:rsidRDefault="009A452C">
            <w:pPr>
              <w:pStyle w:val="TableBodyText"/>
              <w:spacing w:after="0" w:line="276" w:lineRule="auto"/>
            </w:pPr>
            <w:r>
              <w:rPr>
                <w:i/>
              </w:rPr>
              <w:t xml:space="preserve">Any type </w:t>
            </w:r>
          </w:p>
        </w:tc>
        <w:tc>
          <w:tcPr>
            <w:tcW w:w="5960" w:type="dxa"/>
          </w:tcPr>
          <w:p w:rsidR="00604189" w:rsidRDefault="009A452C">
            <w:pPr>
              <w:pStyle w:val="TableBodyText"/>
              <w:spacing w:after="0" w:line="276" w:lineRule="auto"/>
              <w:ind w:left="2"/>
            </w:pPr>
            <w:r>
              <w:t xml:space="preserve">The result is the simple data value of the object, </w:t>
            </w:r>
            <w:r>
              <w:rPr>
                <w:b/>
              </w:rPr>
              <w:t>Let</w:t>
            </w:r>
            <w:r>
              <w:t xml:space="preserve">-coerced to the destination declared type. </w:t>
            </w:r>
          </w:p>
        </w:tc>
      </w:tr>
      <w:tr w:rsidR="00604189" w:rsidTr="00604189">
        <w:trPr>
          <w:trHeight w:val="557"/>
        </w:trPr>
        <w:tc>
          <w:tcPr>
            <w:tcW w:w="1805" w:type="dxa"/>
          </w:tcPr>
          <w:p w:rsidR="00604189" w:rsidRDefault="009A452C">
            <w:pPr>
              <w:pStyle w:val="TableBodyText"/>
              <w:spacing w:after="0" w:line="276" w:lineRule="auto"/>
            </w:pPr>
            <w:r>
              <w:rPr>
                <w:b/>
              </w:rPr>
              <w:t xml:space="preserve">Nothing </w:t>
            </w:r>
          </w:p>
        </w:tc>
        <w:tc>
          <w:tcPr>
            <w:tcW w:w="1808" w:type="dxa"/>
          </w:tcPr>
          <w:p w:rsidR="00604189" w:rsidRDefault="009A452C">
            <w:pPr>
              <w:pStyle w:val="TableBodyText"/>
              <w:spacing w:after="0" w:line="276" w:lineRule="auto"/>
            </w:pPr>
            <w:r>
              <w:rPr>
                <w:i/>
              </w:rPr>
              <w:t xml:space="preserve">Any type </w:t>
            </w:r>
          </w:p>
        </w:tc>
        <w:tc>
          <w:tcPr>
            <w:tcW w:w="5960" w:type="dxa"/>
          </w:tcPr>
          <w:p w:rsidR="00604189" w:rsidRDefault="009A452C">
            <w:pPr>
              <w:pStyle w:val="TableBodyText"/>
              <w:spacing w:after="0" w:line="276" w:lineRule="auto"/>
              <w:ind w:left="2" w:right="16"/>
              <w:jc w:val="both"/>
            </w:pPr>
            <w:r>
              <w:t xml:space="preserve">Runtime error 91 (Object variable or With block variable not set) is raised. </w:t>
            </w:r>
          </w:p>
        </w:tc>
      </w:tr>
      <w:tr w:rsidR="00604189" w:rsidTr="00604189">
        <w:trPr>
          <w:trHeight w:val="557"/>
        </w:trPr>
        <w:tc>
          <w:tcPr>
            <w:tcW w:w="1805" w:type="dxa"/>
          </w:tcPr>
          <w:p w:rsidR="00604189" w:rsidRDefault="009A452C">
            <w:pPr>
              <w:pStyle w:val="TableBodyText"/>
              <w:spacing w:after="0" w:line="276" w:lineRule="auto"/>
            </w:pPr>
            <w:r>
              <w:rPr>
                <w:i/>
              </w:rPr>
              <w:lastRenderedPageBreak/>
              <w:t xml:space="preserve">Any type except a class or </w:t>
            </w:r>
            <w:r>
              <w:rPr>
                <w:b/>
              </w:rPr>
              <w:t>Nothing</w:t>
            </w:r>
            <w:r>
              <w:rPr>
                <w:b/>
                <w:i/>
              </w:rPr>
              <w:t xml:space="preserve"> </w:t>
            </w:r>
          </w:p>
        </w:tc>
        <w:tc>
          <w:tcPr>
            <w:tcW w:w="1808" w:type="dxa"/>
          </w:tcPr>
          <w:p w:rsidR="00604189" w:rsidRDefault="009A452C">
            <w:pPr>
              <w:pStyle w:val="TableBodyText"/>
              <w:spacing w:after="0" w:line="276" w:lineRule="auto"/>
            </w:pPr>
            <w:r>
              <w:rPr>
                <w:i/>
              </w:rPr>
              <w:t xml:space="preserve">Any class or </w:t>
            </w:r>
            <w:r>
              <w:rPr>
                <w:b/>
              </w:rPr>
              <w:t>Object</w:t>
            </w:r>
            <w:r>
              <w:rPr>
                <w:i/>
              </w:rPr>
              <w:t xml:space="preserve"> </w:t>
            </w:r>
          </w:p>
        </w:tc>
        <w:tc>
          <w:tcPr>
            <w:tcW w:w="5960" w:type="dxa"/>
          </w:tcPr>
          <w:p w:rsidR="00604189" w:rsidRDefault="009A452C">
            <w:pPr>
              <w:pStyle w:val="TableBodyText"/>
              <w:spacing w:after="0" w:line="276" w:lineRule="auto"/>
              <w:ind w:left="2"/>
            </w:pPr>
            <w:r>
              <w:t xml:space="preserve">Runtime error 424 (Object required) is raised. </w:t>
            </w:r>
          </w:p>
        </w:tc>
      </w:tr>
    </w:tbl>
    <w:p w:rsidR="00604189" w:rsidRDefault="00604189"/>
    <w:p w:rsidR="00604189" w:rsidRDefault="009A452C">
      <w:pPr>
        <w:pStyle w:val="Heading3"/>
      </w:pPr>
      <w:bookmarkStart w:id="327" w:name="section_4a496c575e6f4f389cf9ef804ea04350"/>
      <w:bookmarkStart w:id="328" w:name="_Toc181684026"/>
      <w:r>
        <w:t>Set-coercion</w:t>
      </w:r>
      <w:bookmarkEnd w:id="327"/>
      <w:bookmarkEnd w:id="328"/>
      <w:r>
        <w:fldChar w:fldCharType="begin"/>
      </w:r>
      <w:r>
        <w:instrText xml:space="preserve"> XE "Set-coercion" </w:instrText>
      </w:r>
      <w:r>
        <w:fldChar w:fldCharType="end"/>
      </w:r>
    </w:p>
    <w:p w:rsidR="00604189" w:rsidRDefault="009A452C">
      <w:pPr>
        <w:spacing w:after="263"/>
        <w:ind w:left="10"/>
      </w:pPr>
      <w:r>
        <w:rPr>
          <w:b/>
          <w:i/>
        </w:rPr>
        <w:t>Set-</w:t>
      </w:r>
      <w:r>
        <w:rPr>
          <w:i/>
        </w:rPr>
        <w:t>coercion</w:t>
      </w:r>
      <w:r>
        <w:t xml:space="preserve"> occurs in contexts where object values are expected, typically where the declared type of the destination is a class or where the </w:t>
      </w:r>
      <w:r>
        <w:rPr>
          <w:b/>
        </w:rPr>
        <w:t>Set</w:t>
      </w:r>
      <w:r>
        <w:t xml:space="preserve"> keyword has been used explicitly. </w:t>
      </w:r>
    </w:p>
    <w:p w:rsidR="00604189" w:rsidRDefault="009A452C">
      <w:pPr>
        <w:pStyle w:val="Heading4"/>
      </w:pPr>
      <w:bookmarkStart w:id="329" w:name="section_53f9bdd4575945fbb13d57e3445bde6d"/>
      <w:bookmarkStart w:id="330" w:name="_Toc181684027"/>
      <w:r>
        <w:t>Static semantics</w:t>
      </w:r>
      <w:bookmarkEnd w:id="329"/>
      <w:bookmarkEnd w:id="330"/>
    </w:p>
    <w:p w:rsidR="00604189" w:rsidRDefault="009A452C">
      <w:pPr>
        <w:spacing w:after="270"/>
        <w:ind w:left="10"/>
      </w:pPr>
      <w:r>
        <w:rPr>
          <w:b/>
        </w:rPr>
        <w:t>Set</w:t>
      </w:r>
      <w:r>
        <w:t>-coercion between the following pairs of source declared types and</w:t>
      </w:r>
      <w:r>
        <w:t xml:space="preserve"> destination declared types is invalid: </w:t>
      </w:r>
    </w:p>
    <w:tbl>
      <w:tblPr>
        <w:tblStyle w:val="Table-ShadedHeader"/>
        <w:tblW w:w="9573" w:type="dxa"/>
        <w:tblLook w:val="04A0" w:firstRow="1" w:lastRow="0" w:firstColumn="1" w:lastColumn="0" w:noHBand="0" w:noVBand="1"/>
      </w:tblPr>
      <w:tblGrid>
        <w:gridCol w:w="4784"/>
        <w:gridCol w:w="4789"/>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4784" w:type="dxa"/>
          </w:tcPr>
          <w:p w:rsidR="00604189" w:rsidRDefault="009A452C">
            <w:pPr>
              <w:pStyle w:val="TableHeaderText"/>
              <w:spacing w:after="0" w:line="276" w:lineRule="auto"/>
            </w:pPr>
            <w:r>
              <w:t xml:space="preserve">Source Declared Type </w:t>
            </w:r>
          </w:p>
        </w:tc>
        <w:tc>
          <w:tcPr>
            <w:tcW w:w="4789" w:type="dxa"/>
          </w:tcPr>
          <w:p w:rsidR="00604189" w:rsidRDefault="009A452C">
            <w:pPr>
              <w:pStyle w:val="TableHeaderText"/>
              <w:spacing w:after="0" w:line="276" w:lineRule="auto"/>
              <w:ind w:left="2"/>
            </w:pPr>
            <w:r>
              <w:t xml:space="preserve">Destination Declared Type </w:t>
            </w:r>
          </w:p>
        </w:tc>
      </w:tr>
      <w:tr w:rsidR="00604189" w:rsidTr="00604189">
        <w:trPr>
          <w:trHeight w:val="290"/>
        </w:trPr>
        <w:tc>
          <w:tcPr>
            <w:tcW w:w="4784" w:type="dxa"/>
          </w:tcPr>
          <w:p w:rsidR="00604189" w:rsidRDefault="009A452C">
            <w:pPr>
              <w:pStyle w:val="TableBodyText"/>
              <w:spacing w:after="0" w:line="276" w:lineRule="auto"/>
            </w:pPr>
            <w:r>
              <w:rPr>
                <w:i/>
              </w:rPr>
              <w:t xml:space="preserve">Any type </w:t>
            </w:r>
          </w:p>
        </w:tc>
        <w:tc>
          <w:tcPr>
            <w:tcW w:w="4789" w:type="dxa"/>
          </w:tcPr>
          <w:p w:rsidR="00604189" w:rsidRDefault="009A452C">
            <w:pPr>
              <w:pStyle w:val="TableBodyText"/>
              <w:spacing w:after="0" w:line="276" w:lineRule="auto"/>
              <w:ind w:left="2"/>
            </w:pPr>
            <w:r>
              <w:rPr>
                <w:i/>
              </w:rPr>
              <w:t xml:space="preserve">Any type except a class or </w:t>
            </w:r>
            <w:r>
              <w:rPr>
                <w:b/>
              </w:rPr>
              <w:t>Object</w:t>
            </w:r>
            <w:r>
              <w:rPr>
                <w:i/>
              </w:rPr>
              <w:t xml:space="preserve"> or </w:t>
            </w:r>
            <w:r>
              <w:rPr>
                <w:b/>
              </w:rPr>
              <w:t xml:space="preserve">Variant </w:t>
            </w:r>
          </w:p>
        </w:tc>
      </w:tr>
      <w:tr w:rsidR="00604189" w:rsidTr="00604189">
        <w:trPr>
          <w:trHeight w:val="288"/>
        </w:trPr>
        <w:tc>
          <w:tcPr>
            <w:tcW w:w="4784" w:type="dxa"/>
          </w:tcPr>
          <w:p w:rsidR="00604189" w:rsidRDefault="009A452C">
            <w:pPr>
              <w:pStyle w:val="TableBodyText"/>
              <w:spacing w:after="0" w:line="276" w:lineRule="auto"/>
            </w:pPr>
            <w:r>
              <w:rPr>
                <w:i/>
              </w:rPr>
              <w:t xml:space="preserve">Any type except a class or </w:t>
            </w:r>
            <w:r>
              <w:rPr>
                <w:b/>
              </w:rPr>
              <w:t>Object</w:t>
            </w:r>
            <w:r>
              <w:rPr>
                <w:i/>
              </w:rPr>
              <w:t xml:space="preserve"> or </w:t>
            </w:r>
            <w:r>
              <w:rPr>
                <w:b/>
              </w:rPr>
              <w:t>Variant</w:t>
            </w:r>
            <w:r>
              <w:rPr>
                <w:i/>
              </w:rPr>
              <w:t xml:space="preserve"> </w:t>
            </w:r>
          </w:p>
        </w:tc>
        <w:tc>
          <w:tcPr>
            <w:tcW w:w="4789" w:type="dxa"/>
          </w:tcPr>
          <w:p w:rsidR="00604189" w:rsidRDefault="009A452C">
            <w:pPr>
              <w:pStyle w:val="TableBodyText"/>
              <w:spacing w:after="0" w:line="276" w:lineRule="auto"/>
              <w:ind w:left="2"/>
            </w:pPr>
            <w:r>
              <w:rPr>
                <w:i/>
              </w:rPr>
              <w:t xml:space="preserve">Any class or </w:t>
            </w:r>
            <w:r>
              <w:rPr>
                <w:b/>
              </w:rPr>
              <w:t>Object</w:t>
            </w:r>
            <w:r>
              <w:rPr>
                <w:i/>
              </w:rPr>
              <w:t xml:space="preserve"> or </w:t>
            </w:r>
            <w:r>
              <w:rPr>
                <w:b/>
              </w:rPr>
              <w:t>Variant</w:t>
            </w:r>
            <w:r>
              <w:rPr>
                <w:i/>
              </w:rPr>
              <w:t xml:space="preserve"> </w:t>
            </w:r>
          </w:p>
        </w:tc>
      </w:tr>
    </w:tbl>
    <w:p w:rsidR="00604189" w:rsidRDefault="00604189"/>
    <w:p w:rsidR="00604189" w:rsidRDefault="009A452C">
      <w:pPr>
        <w:pStyle w:val="Heading4"/>
      </w:pPr>
      <w:bookmarkStart w:id="331" w:name="section_bdd2d85a32364381b289002bf0bf8ffd"/>
      <w:bookmarkStart w:id="332" w:name="_Toc181684028"/>
      <w:r>
        <w:t>Runtime semantics</w:t>
      </w:r>
      <w:bookmarkEnd w:id="331"/>
      <w:bookmarkEnd w:id="332"/>
    </w:p>
    <w:p w:rsidR="00604189" w:rsidRDefault="009A452C">
      <w:pPr>
        <w:pStyle w:val="Heading5"/>
      </w:pPr>
      <w:bookmarkStart w:id="333" w:name="section_83404cf09a0f49f593bdeb4c473492c5"/>
      <w:bookmarkStart w:id="334" w:name="_Toc181684029"/>
      <w:r>
        <w:t>Set-coercion to and from a class or Object or Nothing</w:t>
      </w:r>
      <w:bookmarkEnd w:id="333"/>
      <w:bookmarkEnd w:id="334"/>
    </w:p>
    <w:p w:rsidR="00604189" w:rsidRDefault="009A452C">
      <w:pPr>
        <w:spacing w:after="270"/>
        <w:ind w:left="10"/>
      </w:pPr>
      <w:r>
        <w:t xml:space="preserve">The semantics of object </w:t>
      </w:r>
      <w:r>
        <w:rPr>
          <w:b/>
        </w:rPr>
        <w:t>Set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604189" w:rsidTr="00604189">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604189" w:rsidRDefault="009A452C">
            <w:pPr>
              <w:pStyle w:val="TableHeaderText"/>
              <w:spacing w:after="0" w:line="276" w:lineRule="auto"/>
            </w:pPr>
            <w:r>
              <w:t xml:space="preserve">Source Value Type </w:t>
            </w:r>
          </w:p>
        </w:tc>
        <w:tc>
          <w:tcPr>
            <w:tcW w:w="1808" w:type="dxa"/>
          </w:tcPr>
          <w:p w:rsidR="00604189" w:rsidRDefault="009A452C">
            <w:pPr>
              <w:pStyle w:val="TableHeaderText"/>
              <w:spacing w:after="32"/>
            </w:pPr>
            <w:r>
              <w:t xml:space="preserve">Destination </w:t>
            </w:r>
          </w:p>
          <w:p w:rsidR="00604189" w:rsidRDefault="009A452C">
            <w:pPr>
              <w:pStyle w:val="TableHeaderText"/>
              <w:spacing w:after="0" w:line="276" w:lineRule="auto"/>
            </w:pPr>
            <w:r>
              <w:t xml:space="preserve">Declared Type </w:t>
            </w:r>
          </w:p>
        </w:tc>
        <w:tc>
          <w:tcPr>
            <w:tcW w:w="5960" w:type="dxa"/>
          </w:tcPr>
          <w:p w:rsidR="00604189" w:rsidRDefault="009A452C">
            <w:pPr>
              <w:pStyle w:val="TableHeaderText"/>
              <w:spacing w:after="0" w:line="276" w:lineRule="auto"/>
              <w:ind w:left="2"/>
            </w:pPr>
            <w:r>
              <w:t xml:space="preserve">Semantics </w:t>
            </w:r>
          </w:p>
        </w:tc>
      </w:tr>
      <w:tr w:rsidR="00604189" w:rsidTr="00604189">
        <w:trPr>
          <w:trHeight w:val="1633"/>
        </w:trPr>
        <w:tc>
          <w:tcPr>
            <w:tcW w:w="1805" w:type="dxa"/>
          </w:tcPr>
          <w:p w:rsidR="00604189" w:rsidRDefault="009A452C">
            <w:pPr>
              <w:pStyle w:val="TableBodyText"/>
              <w:spacing w:after="0" w:line="276" w:lineRule="auto"/>
            </w:pPr>
            <w:r>
              <w:rPr>
                <w:i/>
              </w:rPr>
              <w:t>Any class</w:t>
            </w:r>
            <w:r>
              <w:t xml:space="preserve"> </w:t>
            </w:r>
          </w:p>
        </w:tc>
        <w:tc>
          <w:tcPr>
            <w:tcW w:w="1808" w:type="dxa"/>
          </w:tcPr>
          <w:p w:rsidR="00604189" w:rsidRDefault="009A452C">
            <w:pPr>
              <w:pStyle w:val="TableBodyText"/>
              <w:spacing w:after="0" w:line="276" w:lineRule="auto"/>
            </w:pPr>
            <w:r>
              <w:rPr>
                <w:i/>
              </w:rPr>
              <w:t xml:space="preserve">Same class as source type or class implemented by source type or </w:t>
            </w:r>
            <w:r>
              <w:rPr>
                <w:b/>
              </w:rPr>
              <w:t>Object</w:t>
            </w:r>
            <w:r>
              <w:rPr>
                <w:i/>
              </w:rPr>
              <w:t xml:space="preserve"> or </w:t>
            </w:r>
            <w:r>
              <w:rPr>
                <w:b/>
              </w:rPr>
              <w:t>Variant</w:t>
            </w:r>
            <w:r>
              <w:rPr>
                <w:i/>
              </w:rPr>
              <w:t xml:space="preserve"> </w:t>
            </w:r>
          </w:p>
        </w:tc>
        <w:tc>
          <w:tcPr>
            <w:tcW w:w="5960" w:type="dxa"/>
          </w:tcPr>
          <w:p w:rsidR="00604189" w:rsidRDefault="009A452C">
            <w:pPr>
              <w:pStyle w:val="TableBodyText"/>
              <w:spacing w:after="0" w:line="276" w:lineRule="auto"/>
              <w:ind w:left="2"/>
            </w:pPr>
            <w:r>
              <w:t xml:space="preserve">The result is a copy of the source object reference. The source and destination now refer to the same object. </w:t>
            </w:r>
          </w:p>
        </w:tc>
      </w:tr>
      <w:tr w:rsidR="00604189" w:rsidTr="00604189">
        <w:trPr>
          <w:trHeight w:val="951"/>
        </w:trPr>
        <w:tc>
          <w:tcPr>
            <w:tcW w:w="1805" w:type="dxa"/>
          </w:tcPr>
          <w:p w:rsidR="00604189" w:rsidRDefault="009A452C">
            <w:pPr>
              <w:pStyle w:val="TableBodyText"/>
              <w:spacing w:after="0" w:line="276" w:lineRule="auto"/>
            </w:pPr>
            <w:r>
              <w:rPr>
                <w:i/>
              </w:rPr>
              <w:t>Any class</w:t>
            </w:r>
            <w:r>
              <w:t xml:space="preserve"> </w:t>
            </w:r>
          </w:p>
        </w:tc>
        <w:tc>
          <w:tcPr>
            <w:tcW w:w="1808" w:type="dxa"/>
          </w:tcPr>
          <w:p w:rsidR="00604189" w:rsidRDefault="009A452C">
            <w:pPr>
              <w:pStyle w:val="TableBodyText"/>
              <w:spacing w:after="0" w:line="276" w:lineRule="auto"/>
            </w:pPr>
            <w:r>
              <w:rPr>
                <w:i/>
              </w:rPr>
              <w:t>Different class not implemented by source type</w:t>
            </w:r>
          </w:p>
        </w:tc>
        <w:tc>
          <w:tcPr>
            <w:tcW w:w="5960" w:type="dxa"/>
          </w:tcPr>
          <w:p w:rsidR="00604189" w:rsidRDefault="009A452C">
            <w:pPr>
              <w:pStyle w:val="TableBodyText"/>
              <w:spacing w:after="0" w:line="276" w:lineRule="auto"/>
              <w:ind w:left="2"/>
            </w:pPr>
            <w:r>
              <w:t>Ru</w:t>
            </w:r>
            <w:r>
              <w:t>ntime error 13 (Type mismatch) is raised.</w:t>
            </w:r>
          </w:p>
        </w:tc>
      </w:tr>
      <w:tr w:rsidR="00604189" w:rsidTr="00604189">
        <w:trPr>
          <w:trHeight w:val="559"/>
        </w:trPr>
        <w:tc>
          <w:tcPr>
            <w:tcW w:w="1805" w:type="dxa"/>
          </w:tcPr>
          <w:p w:rsidR="00604189" w:rsidRDefault="009A452C">
            <w:pPr>
              <w:pStyle w:val="TableBodyText"/>
              <w:spacing w:after="0" w:line="276" w:lineRule="auto"/>
            </w:pPr>
            <w:r>
              <w:rPr>
                <w:b/>
              </w:rPr>
              <w:t xml:space="preserve">Nothing </w:t>
            </w:r>
          </w:p>
        </w:tc>
        <w:tc>
          <w:tcPr>
            <w:tcW w:w="1808" w:type="dxa"/>
          </w:tcPr>
          <w:p w:rsidR="00604189" w:rsidRDefault="009A452C">
            <w:pPr>
              <w:pStyle w:val="TableBodyText"/>
              <w:spacing w:after="32"/>
            </w:pPr>
            <w:r>
              <w:rPr>
                <w:i/>
              </w:rPr>
              <w:t xml:space="preserve">Any class or </w:t>
            </w:r>
          </w:p>
          <w:p w:rsidR="00604189" w:rsidRDefault="009A452C">
            <w:pPr>
              <w:pStyle w:val="TableBodyText"/>
              <w:spacing w:after="0" w:line="276" w:lineRule="auto"/>
            </w:pPr>
            <w:r>
              <w:rPr>
                <w:b/>
              </w:rPr>
              <w:t xml:space="preserve">Object </w:t>
            </w:r>
            <w:r>
              <w:rPr>
                <w:i/>
              </w:rPr>
              <w:t>or</w:t>
            </w:r>
            <w:r>
              <w:rPr>
                <w:b/>
              </w:rPr>
              <w:t xml:space="preserve"> Variant</w:t>
            </w:r>
            <w:r>
              <w:rPr>
                <w:i/>
              </w:rPr>
              <w:t xml:space="preserve"> </w:t>
            </w:r>
          </w:p>
        </w:tc>
        <w:tc>
          <w:tcPr>
            <w:tcW w:w="5960" w:type="dxa"/>
          </w:tcPr>
          <w:p w:rsidR="00604189" w:rsidRDefault="009A452C">
            <w:pPr>
              <w:pStyle w:val="TableBodyText"/>
              <w:spacing w:after="0" w:line="276" w:lineRule="auto"/>
              <w:ind w:left="2"/>
            </w:pPr>
            <w:r>
              <w:t xml:space="preserve">The result is the </w:t>
            </w:r>
            <w:r>
              <w:rPr>
                <w:b/>
              </w:rPr>
              <w:t>Nothing</w:t>
            </w:r>
            <w:r>
              <w:t xml:space="preserve"> reference. </w:t>
            </w:r>
          </w:p>
        </w:tc>
      </w:tr>
    </w:tbl>
    <w:p w:rsidR="00604189" w:rsidRDefault="00604189"/>
    <w:p w:rsidR="00604189" w:rsidRDefault="009A452C">
      <w:pPr>
        <w:pStyle w:val="Heading5"/>
      </w:pPr>
      <w:bookmarkStart w:id="335" w:name="section_9a2eb890a7c84f10b86c3ec77a564294"/>
      <w:bookmarkStart w:id="336" w:name="_Toc181684030"/>
      <w:r>
        <w:t>Set-coercion to and from non-object types</w:t>
      </w:r>
      <w:bookmarkEnd w:id="335"/>
      <w:bookmarkEnd w:id="336"/>
    </w:p>
    <w:p w:rsidR="00604189" w:rsidRDefault="009A452C">
      <w:pPr>
        <w:spacing w:after="270"/>
        <w:ind w:left="10"/>
      </w:pPr>
      <w:r>
        <w:lastRenderedPageBreak/>
        <w:t>The semantics of non-object</w:t>
      </w:r>
      <w:r>
        <w:rPr>
          <w:b/>
        </w:rPr>
        <w:t xml:space="preserve"> Set</w:t>
      </w:r>
      <w:r>
        <w:t xml:space="preserve">-coercion with the </w:t>
      </w:r>
      <w:r>
        <w:rPr>
          <w:b/>
        </w:rPr>
        <w:t>Set</w:t>
      </w:r>
      <w:r>
        <w:t xml:space="preserve"> keyword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604189" w:rsidTr="00604189">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604189" w:rsidRDefault="009A452C">
            <w:pPr>
              <w:pStyle w:val="TableHeaderText"/>
              <w:spacing w:after="0" w:line="276" w:lineRule="auto"/>
            </w:pPr>
            <w:r>
              <w:t xml:space="preserve">Source Value Type </w:t>
            </w:r>
          </w:p>
        </w:tc>
        <w:tc>
          <w:tcPr>
            <w:tcW w:w="1808" w:type="dxa"/>
          </w:tcPr>
          <w:p w:rsidR="00604189" w:rsidRDefault="009A452C">
            <w:pPr>
              <w:pStyle w:val="TableHeaderText"/>
              <w:spacing w:after="32"/>
            </w:pPr>
            <w:r>
              <w:t xml:space="preserve">Destination </w:t>
            </w:r>
          </w:p>
          <w:p w:rsidR="00604189" w:rsidRDefault="009A452C">
            <w:pPr>
              <w:pStyle w:val="TableHeaderText"/>
              <w:spacing w:after="0" w:line="276" w:lineRule="auto"/>
            </w:pPr>
            <w:r>
              <w:t xml:space="preserve">Declared Type </w:t>
            </w:r>
          </w:p>
        </w:tc>
        <w:tc>
          <w:tcPr>
            <w:tcW w:w="5960" w:type="dxa"/>
          </w:tcPr>
          <w:p w:rsidR="00604189" w:rsidRDefault="009A452C">
            <w:pPr>
              <w:pStyle w:val="TableHeaderText"/>
              <w:spacing w:after="0" w:line="276" w:lineRule="auto"/>
              <w:ind w:left="2"/>
            </w:pPr>
            <w:r>
              <w:t xml:space="preserve">Semantics </w:t>
            </w:r>
          </w:p>
        </w:tc>
      </w:tr>
      <w:tr w:rsidR="00604189" w:rsidTr="00604189">
        <w:trPr>
          <w:trHeight w:val="559"/>
        </w:trPr>
        <w:tc>
          <w:tcPr>
            <w:tcW w:w="1805" w:type="dxa"/>
          </w:tcPr>
          <w:p w:rsidR="00604189" w:rsidRDefault="009A452C">
            <w:pPr>
              <w:pStyle w:val="TableBodyText"/>
              <w:spacing w:after="0" w:line="276" w:lineRule="auto"/>
            </w:pPr>
            <w:r>
              <w:rPr>
                <w:i/>
              </w:rPr>
              <w:t xml:space="preserve">Any type except a class or </w:t>
            </w:r>
            <w:r>
              <w:rPr>
                <w:b/>
              </w:rPr>
              <w:t>Nothing</w:t>
            </w:r>
            <w:r>
              <w:rPr>
                <w:i/>
              </w:rPr>
              <w:t xml:space="preserve"> </w:t>
            </w:r>
          </w:p>
        </w:tc>
        <w:tc>
          <w:tcPr>
            <w:tcW w:w="1808" w:type="dxa"/>
          </w:tcPr>
          <w:p w:rsidR="00604189" w:rsidRDefault="009A452C">
            <w:pPr>
              <w:pStyle w:val="TableBodyText"/>
              <w:spacing w:after="0" w:line="276" w:lineRule="auto"/>
            </w:pPr>
            <w:r>
              <w:rPr>
                <w:i/>
              </w:rPr>
              <w:t xml:space="preserve">Any class or </w:t>
            </w:r>
            <w:r>
              <w:rPr>
                <w:b/>
              </w:rPr>
              <w:t>Object</w:t>
            </w:r>
            <w:r>
              <w:rPr>
                <w:i/>
              </w:rPr>
              <w:t xml:space="preserve"> </w:t>
            </w:r>
          </w:p>
        </w:tc>
        <w:tc>
          <w:tcPr>
            <w:tcW w:w="5960" w:type="dxa"/>
          </w:tcPr>
          <w:p w:rsidR="00604189" w:rsidRDefault="009A452C">
            <w:pPr>
              <w:pStyle w:val="TableBodyText"/>
              <w:spacing w:after="0" w:line="276" w:lineRule="auto"/>
              <w:ind w:left="2"/>
            </w:pPr>
            <w:r>
              <w:t xml:space="preserve">Runtime error 424 (Object required) is raised. </w:t>
            </w:r>
          </w:p>
        </w:tc>
      </w:tr>
      <w:tr w:rsidR="00604189" w:rsidTr="00604189">
        <w:trPr>
          <w:trHeight w:val="559"/>
        </w:trPr>
        <w:tc>
          <w:tcPr>
            <w:tcW w:w="1805" w:type="dxa"/>
          </w:tcPr>
          <w:p w:rsidR="00604189" w:rsidRDefault="009A452C">
            <w:pPr>
              <w:pStyle w:val="TableBodyText"/>
              <w:spacing w:after="0" w:line="276" w:lineRule="auto"/>
            </w:pPr>
            <w:r>
              <w:rPr>
                <w:i/>
              </w:rPr>
              <w:t xml:space="preserve">Any type except a class or </w:t>
            </w:r>
            <w:r>
              <w:rPr>
                <w:b/>
              </w:rPr>
              <w:t>Nothing</w:t>
            </w:r>
            <w:r>
              <w:rPr>
                <w:i/>
              </w:rPr>
              <w:t xml:space="preserve"> </w:t>
            </w:r>
          </w:p>
        </w:tc>
        <w:tc>
          <w:tcPr>
            <w:tcW w:w="1808" w:type="dxa"/>
          </w:tcPr>
          <w:p w:rsidR="00604189" w:rsidRDefault="009A452C">
            <w:pPr>
              <w:pStyle w:val="TableBodyText"/>
              <w:spacing w:after="0" w:line="276" w:lineRule="auto"/>
            </w:pPr>
            <w:r>
              <w:rPr>
                <w:b/>
              </w:rPr>
              <w:t xml:space="preserve">Variant </w:t>
            </w:r>
          </w:p>
        </w:tc>
        <w:tc>
          <w:tcPr>
            <w:tcW w:w="5960" w:type="dxa"/>
          </w:tcPr>
          <w:p w:rsidR="00604189" w:rsidRDefault="009A452C">
            <w:pPr>
              <w:pStyle w:val="TableBodyText"/>
              <w:spacing w:after="0" w:line="276" w:lineRule="auto"/>
              <w:ind w:left="2"/>
            </w:pPr>
            <w:r>
              <w:t xml:space="preserve">Runtime error 13 (Type mismatch) is raised. </w:t>
            </w:r>
          </w:p>
        </w:tc>
      </w:tr>
    </w:tbl>
    <w:p w:rsidR="00604189" w:rsidRDefault="00604189">
      <w:pPr>
        <w:spacing w:after="272"/>
      </w:pPr>
    </w:p>
    <w:p w:rsidR="00604189" w:rsidRDefault="009A452C">
      <w:pPr>
        <w:spacing w:after="0"/>
      </w:pPr>
      <w:r>
        <w:t xml:space="preserve"> </w:t>
      </w:r>
    </w:p>
    <w:p w:rsidR="00604189" w:rsidRDefault="009A452C">
      <w:pPr>
        <w:pStyle w:val="Heading2"/>
      </w:pPr>
      <w:bookmarkStart w:id="337" w:name="section_65a708dce805442e8b9cc02acb6254b2"/>
      <w:bookmarkStart w:id="338" w:name="_Toc181684031"/>
      <w:r>
        <w:t>Expressions</w:t>
      </w:r>
      <w:bookmarkEnd w:id="337"/>
      <w:bookmarkEnd w:id="338"/>
      <w:r>
        <w:fldChar w:fldCharType="begin"/>
      </w:r>
      <w:r>
        <w:instrText xml:space="preserve"> XE "expression" </w:instrText>
      </w:r>
      <w:r>
        <w:fldChar w:fldCharType="end"/>
      </w:r>
      <w:r>
        <w:fldChar w:fldCharType="begin"/>
      </w:r>
      <w:r>
        <w:instrText xml:space="preserve"> XE "&lt;expression&gt;" </w:instrText>
      </w:r>
      <w:r>
        <w:fldChar w:fldCharType="end"/>
      </w:r>
      <w:r>
        <w:fldChar w:fldCharType="begin"/>
      </w:r>
      <w:r>
        <w:instrText xml:space="preserve"> XE "&lt;value-expression&gt;" </w:instrText>
      </w:r>
      <w:r>
        <w:fldChar w:fldCharType="end"/>
      </w:r>
      <w:r>
        <w:fldChar w:fldCharType="begin"/>
      </w:r>
      <w:r>
        <w:instrText xml:space="preserve"> XE "&lt;l-expression&gt;" </w:instrText>
      </w:r>
      <w:r>
        <w:fldChar w:fldCharType="end"/>
      </w:r>
    </w:p>
    <w:p w:rsidR="00604189" w:rsidRDefault="009A452C">
      <w:r>
        <w:t xml:space="preserve">An </w:t>
      </w:r>
      <w:r>
        <w:rPr>
          <w:i/>
        </w:rPr>
        <w:t>expression</w:t>
      </w:r>
      <w:r>
        <w:t xml:space="preserve"> is a hierarchy of values, identifiers and sube</w:t>
      </w:r>
      <w:r>
        <w:t xml:space="preserve">xpressions that evaluates to a value, or references an entity such as a variable, constant, procedure or type. Besides its tree of subexpressions, an expression also has a </w:t>
      </w:r>
      <w:r>
        <w:rPr>
          <w:i/>
        </w:rPr>
        <w:t>declared type</w:t>
      </w:r>
      <w:r>
        <w:t xml:space="preserve"> which can be determined statically, and a </w:t>
      </w:r>
      <w:r>
        <w:rPr>
          <w:i/>
        </w:rPr>
        <w:t>value type</w:t>
      </w:r>
      <w:r>
        <w:t xml:space="preserve"> which can vary de</w:t>
      </w:r>
      <w:r>
        <w:t xml:space="preserve">pending on the runtime value of its values and subexpressions. This section defines the syntax of expressions, their static resolution rules and their runtime evaluation rules. </w:t>
      </w:r>
    </w:p>
    <w:p w:rsidR="00604189" w:rsidRDefault="009A452C">
      <w:pPr>
        <w:pStyle w:val="Code"/>
      </w:pPr>
      <w:r>
        <w:t xml:space="preserve">expression = value-expression / l-expression </w:t>
      </w:r>
    </w:p>
    <w:p w:rsidR="00604189" w:rsidRDefault="009A452C">
      <w:pPr>
        <w:pStyle w:val="Code"/>
      </w:pPr>
      <w:r>
        <w:t>value-expression = literal-expre</w:t>
      </w:r>
      <w:r>
        <w:t xml:space="preserve">ssion / parenthesized-expression / typeof-is-expression / new-expression / operator-expression </w:t>
      </w:r>
    </w:p>
    <w:p w:rsidR="00604189" w:rsidRDefault="009A452C">
      <w:pPr>
        <w:pStyle w:val="Code"/>
      </w:pPr>
      <w:r>
        <w:t xml:space="preserve">l-expression = simple-name-expression / instance-expression / member-access-expression / index-expression / dictionary-access-expression / with-expression </w:t>
      </w:r>
    </w:p>
    <w:p w:rsidR="00604189" w:rsidRDefault="009A452C">
      <w:pPr>
        <w:pStyle w:val="Heading3"/>
      </w:pPr>
      <w:bookmarkStart w:id="339" w:name="section_4d999406a0ab4f45a8ef03d10f911740"/>
      <w:bookmarkStart w:id="340" w:name="_Toc181684032"/>
      <w:r>
        <w:t>Expression Classifications</w:t>
      </w:r>
      <w:bookmarkEnd w:id="339"/>
      <w:bookmarkEnd w:id="340"/>
      <w:r>
        <w:fldChar w:fldCharType="begin"/>
      </w:r>
      <w:r>
        <w:instrText xml:space="preserve"> XE "expression:classifications" </w:instrText>
      </w:r>
      <w:r>
        <w:fldChar w:fldCharType="end"/>
      </w:r>
    </w:p>
    <w:p w:rsidR="00604189" w:rsidRDefault="009A452C">
      <w:r>
        <w:t xml:space="preserve">Every expression has one of the following </w:t>
      </w:r>
      <w:r>
        <w:rPr>
          <w:i/>
        </w:rPr>
        <w:t>classifications</w:t>
      </w:r>
      <w:r>
        <w:t xml:space="preserve">: </w:t>
      </w:r>
    </w:p>
    <w:p w:rsidR="00604189" w:rsidRDefault="009A452C">
      <w:pPr>
        <w:numPr>
          <w:ilvl w:val="0"/>
          <w:numId w:val="168"/>
        </w:numPr>
        <w:ind w:hanging="361"/>
      </w:pPr>
      <w:r>
        <w:t xml:space="preserve">A </w:t>
      </w:r>
      <w:r>
        <w:rPr>
          <w:i/>
        </w:rPr>
        <w:t>value expression</w:t>
      </w:r>
      <w:r>
        <w:t xml:space="preserve">. A value expression represents an immutable </w:t>
      </w:r>
      <w:r>
        <w:rPr>
          <w:i/>
        </w:rPr>
        <w:t>data value</w:t>
      </w:r>
      <w:r>
        <w:t xml:space="preserve">, and also has a declared type. </w:t>
      </w:r>
    </w:p>
    <w:p w:rsidR="00604189" w:rsidRDefault="009A452C">
      <w:pPr>
        <w:numPr>
          <w:ilvl w:val="0"/>
          <w:numId w:val="168"/>
        </w:numPr>
        <w:ind w:hanging="361"/>
      </w:pPr>
      <w:r>
        <w:t xml:space="preserve">A </w:t>
      </w:r>
      <w:r>
        <w:rPr>
          <w:i/>
        </w:rPr>
        <w:t>variable expression</w:t>
      </w:r>
      <w:r>
        <w:t>. A var</w:t>
      </w:r>
      <w:r>
        <w:t xml:space="preserve">iable expression references a </w:t>
      </w:r>
      <w:r>
        <w:rPr>
          <w:i/>
        </w:rPr>
        <w:t>variable</w:t>
      </w:r>
      <w:r>
        <w:t xml:space="preserve"> declaration, and also has an argument list queue and a declared type. </w:t>
      </w:r>
    </w:p>
    <w:p w:rsidR="00604189" w:rsidRDefault="009A452C">
      <w:pPr>
        <w:numPr>
          <w:ilvl w:val="0"/>
          <w:numId w:val="168"/>
        </w:numPr>
        <w:ind w:hanging="361"/>
      </w:pPr>
      <w:r>
        <w:t xml:space="preserve">A </w:t>
      </w:r>
      <w:r>
        <w:rPr>
          <w:i/>
        </w:rPr>
        <w:t>property expression</w:t>
      </w:r>
      <w:r>
        <w:t xml:space="preserve">. A property expression references a </w:t>
      </w:r>
      <w:r>
        <w:rPr>
          <w:i/>
        </w:rPr>
        <w:t>property</w:t>
      </w:r>
      <w:r>
        <w:t xml:space="preserve">, and also has an argument list queue and a declared type. </w:t>
      </w:r>
    </w:p>
    <w:p w:rsidR="00604189" w:rsidRDefault="009A452C">
      <w:pPr>
        <w:numPr>
          <w:ilvl w:val="0"/>
          <w:numId w:val="168"/>
        </w:numPr>
        <w:ind w:hanging="361"/>
      </w:pPr>
      <w:r>
        <w:t xml:space="preserve">A </w:t>
      </w:r>
      <w:r>
        <w:rPr>
          <w:i/>
        </w:rPr>
        <w:t xml:space="preserve">function </w:t>
      </w:r>
      <w:r>
        <w:rPr>
          <w:i/>
        </w:rPr>
        <w:t>expression</w:t>
      </w:r>
      <w:r>
        <w:t xml:space="preserve">. A function expression references a </w:t>
      </w:r>
      <w:r>
        <w:rPr>
          <w:i/>
        </w:rPr>
        <w:t>function</w:t>
      </w:r>
      <w:r>
        <w:t xml:space="preserve">, and also has an argument list queue and a declared type. </w:t>
      </w:r>
    </w:p>
    <w:p w:rsidR="00604189" w:rsidRDefault="009A452C">
      <w:pPr>
        <w:numPr>
          <w:ilvl w:val="0"/>
          <w:numId w:val="168"/>
        </w:numPr>
        <w:ind w:hanging="361"/>
      </w:pPr>
      <w:r>
        <w:t xml:space="preserve">A </w:t>
      </w:r>
      <w:r>
        <w:rPr>
          <w:i/>
        </w:rPr>
        <w:t>subroutine expression</w:t>
      </w:r>
      <w:r>
        <w:t xml:space="preserve">. A subroutine expression references a </w:t>
      </w:r>
      <w:r>
        <w:rPr>
          <w:i/>
        </w:rPr>
        <w:t>subroutine</w:t>
      </w:r>
      <w:r>
        <w:t xml:space="preserve">, and also has an argument list queue. </w:t>
      </w:r>
    </w:p>
    <w:p w:rsidR="00604189" w:rsidRDefault="009A452C">
      <w:pPr>
        <w:numPr>
          <w:ilvl w:val="0"/>
          <w:numId w:val="168"/>
        </w:numPr>
        <w:ind w:hanging="361"/>
      </w:pPr>
      <w:r>
        <w:t xml:space="preserve">An </w:t>
      </w:r>
      <w:r>
        <w:rPr>
          <w:i/>
        </w:rPr>
        <w:t>unbound member expression</w:t>
      </w:r>
      <w:r>
        <w:t>.</w:t>
      </w:r>
      <w:r>
        <w:t xml:space="preserve"> An unbound member expression references a variable, property, subroutine or function, whose classification or target reference cannot be statically determined, and also has an optional member name and an argument list queue. </w:t>
      </w:r>
    </w:p>
    <w:p w:rsidR="00604189" w:rsidRDefault="009A452C">
      <w:pPr>
        <w:numPr>
          <w:ilvl w:val="0"/>
          <w:numId w:val="168"/>
        </w:numPr>
        <w:ind w:hanging="361"/>
      </w:pPr>
      <w:r>
        <w:t xml:space="preserve">A </w:t>
      </w:r>
      <w:r>
        <w:rPr>
          <w:i/>
        </w:rPr>
        <w:t>project expression</w:t>
      </w:r>
      <w:r>
        <w:t>. A proje</w:t>
      </w:r>
      <w:r>
        <w:t xml:space="preserve">ct expression references a </w:t>
      </w:r>
      <w:r>
        <w:rPr>
          <w:i/>
        </w:rPr>
        <w:t>project</w:t>
      </w:r>
      <w:r>
        <w:t xml:space="preserve">. </w:t>
      </w:r>
    </w:p>
    <w:p w:rsidR="00604189" w:rsidRDefault="009A452C">
      <w:pPr>
        <w:numPr>
          <w:ilvl w:val="0"/>
          <w:numId w:val="168"/>
        </w:numPr>
        <w:ind w:hanging="361"/>
      </w:pPr>
      <w:r>
        <w:t xml:space="preserve">A </w:t>
      </w:r>
      <w:r>
        <w:rPr>
          <w:i/>
        </w:rPr>
        <w:t>procedural module expression</w:t>
      </w:r>
      <w:r>
        <w:t xml:space="preserve">. A procedural module expression references a </w:t>
      </w:r>
      <w:r>
        <w:rPr>
          <w:i/>
        </w:rPr>
        <w:t>procedural module</w:t>
      </w:r>
      <w:r>
        <w:t xml:space="preserve">. </w:t>
      </w:r>
    </w:p>
    <w:p w:rsidR="00604189" w:rsidRDefault="009A452C">
      <w:pPr>
        <w:numPr>
          <w:ilvl w:val="0"/>
          <w:numId w:val="168"/>
        </w:numPr>
        <w:ind w:hanging="361"/>
      </w:pPr>
      <w:r>
        <w:lastRenderedPageBreak/>
        <w:t xml:space="preserve">A </w:t>
      </w:r>
      <w:r>
        <w:rPr>
          <w:i/>
        </w:rPr>
        <w:t>type expression</w:t>
      </w:r>
      <w:r>
        <w:t xml:space="preserve">. A type expression references a </w:t>
      </w:r>
      <w:r>
        <w:rPr>
          <w:i/>
        </w:rPr>
        <w:t>declared type</w:t>
      </w:r>
      <w:r>
        <w:t xml:space="preserve">. </w:t>
      </w:r>
    </w:p>
    <w:p w:rsidR="00604189" w:rsidRDefault="009A452C">
      <w:pPr>
        <w:pStyle w:val="Heading3"/>
      </w:pPr>
      <w:bookmarkStart w:id="341" w:name="section_1d6362a20d3c41a79c9fc3afa0a11335"/>
      <w:bookmarkStart w:id="342" w:name="_Toc181684033"/>
      <w:r>
        <w:t>Expression Evaluation</w:t>
      </w:r>
      <w:bookmarkEnd w:id="341"/>
      <w:bookmarkEnd w:id="342"/>
      <w:r>
        <w:fldChar w:fldCharType="begin"/>
      </w:r>
      <w:r>
        <w:instrText xml:space="preserve"> XE "expression:evaluation" </w:instrText>
      </w:r>
      <w:r>
        <w:fldChar w:fldCharType="end"/>
      </w:r>
    </w:p>
    <w:p w:rsidR="00604189" w:rsidRDefault="009A452C">
      <w:r>
        <w:t xml:space="preserve">The </w:t>
      </w:r>
      <w:r>
        <w:rPr>
          <w:i/>
        </w:rPr>
        <w:t>d</w:t>
      </w:r>
      <w:r>
        <w:rPr>
          <w:i/>
        </w:rPr>
        <w:t>ata value</w:t>
      </w:r>
      <w:r>
        <w:t xml:space="preserve"> or </w:t>
      </w:r>
      <w:r>
        <w:rPr>
          <w:i/>
        </w:rPr>
        <w:t>simple data value</w:t>
      </w:r>
      <w:r>
        <w:t xml:space="preserve"> of an expression can be obtained through the process of </w:t>
      </w:r>
      <w:r>
        <w:rPr>
          <w:i/>
        </w:rPr>
        <w:t>expression evaluation</w:t>
      </w:r>
      <w:r>
        <w:t>. Both data values and simple data values represent an immutable value and have a declared type, but simple data values can not represent objects or</w:t>
      </w:r>
      <w:r>
        <w:t xml:space="preserve"> the value </w:t>
      </w:r>
      <w:r>
        <w:rPr>
          <w:b/>
        </w:rPr>
        <w:t>Nothing</w:t>
      </w:r>
      <w:r>
        <w:t xml:space="preserve">. </w:t>
      </w:r>
    </w:p>
    <w:p w:rsidR="00604189" w:rsidRDefault="009A452C">
      <w:pPr>
        <w:pStyle w:val="Heading4"/>
      </w:pPr>
      <w:bookmarkStart w:id="343" w:name="section_ff101375b3014cba80b9e1ab59f7a8be"/>
      <w:bookmarkStart w:id="344" w:name="_Toc181684034"/>
      <w:r>
        <w:t>Evaluation to a data value</w:t>
      </w:r>
      <w:bookmarkEnd w:id="343"/>
      <w:bookmarkEnd w:id="344"/>
    </w:p>
    <w:p w:rsidR="00604189" w:rsidRDefault="009A452C">
      <w:pPr>
        <w:spacing w:after="281"/>
        <w:ind w:left="10"/>
      </w:pPr>
      <w:r>
        <w:rPr>
          <w:i/>
        </w:rPr>
        <w:t>Static semantics.</w:t>
      </w:r>
      <w:r>
        <w:t xml:space="preserve"> The following types of expressions can be evaluated to produce a </w:t>
      </w:r>
      <w:r>
        <w:rPr>
          <w:i/>
        </w:rPr>
        <w:t>data value</w:t>
      </w:r>
      <w:r>
        <w:t xml:space="preserve">: </w:t>
      </w:r>
    </w:p>
    <w:p w:rsidR="00604189" w:rsidRDefault="009A452C">
      <w:pPr>
        <w:pStyle w:val="ListParagraph"/>
        <w:numPr>
          <w:ilvl w:val="0"/>
          <w:numId w:val="169"/>
        </w:numPr>
      </w:pPr>
      <w:r>
        <w:t xml:space="preserve">An expression classified as a value expression or variable expression can be evaluated as a data value with the </w:t>
      </w:r>
      <w:r>
        <w:t xml:space="preserve">same declared type as the expression, based on the following rules: </w:t>
      </w:r>
    </w:p>
    <w:p w:rsidR="00604189" w:rsidRDefault="009A452C">
      <w:pPr>
        <w:pStyle w:val="ListParagraph"/>
        <w:numPr>
          <w:ilvl w:val="1"/>
          <w:numId w:val="169"/>
        </w:numPr>
      </w:pPr>
      <w:r>
        <w:t xml:space="preserve">If this expression’s argument list queue is empty, the declared type of the data value is that of the value. </w:t>
      </w:r>
    </w:p>
    <w:p w:rsidR="00604189" w:rsidRDefault="009A452C">
      <w:pPr>
        <w:pStyle w:val="ListParagraph"/>
        <w:numPr>
          <w:ilvl w:val="1"/>
          <w:numId w:val="169"/>
        </w:numPr>
      </w:pPr>
      <w:r>
        <w:t>Otherwise, if this expression’s argument list queue has a first unconsumed ar</w:t>
      </w:r>
      <w:r>
        <w:t xml:space="preserve">gument list (perhaps with 0 arguments): </w:t>
      </w:r>
    </w:p>
    <w:p w:rsidR="00604189" w:rsidRDefault="009A452C">
      <w:pPr>
        <w:pStyle w:val="ListParagraph"/>
        <w:numPr>
          <w:ilvl w:val="2"/>
          <w:numId w:val="169"/>
        </w:numPr>
      </w:pPr>
      <w:r>
        <w:t xml:space="preserve">If the declared type of the expression is </w:t>
      </w:r>
      <w:r>
        <w:rPr>
          <w:b/>
        </w:rPr>
        <w:t>Object</w:t>
      </w:r>
      <w:r>
        <w:t xml:space="preserve"> or </w:t>
      </w:r>
      <w:r>
        <w:rPr>
          <w:b/>
        </w:rPr>
        <w:t>Variant</w:t>
      </w:r>
      <w:r>
        <w:t xml:space="preserve">, the declared type of the data value is </w:t>
      </w:r>
      <w:r>
        <w:rPr>
          <w:b/>
        </w:rPr>
        <w:t>Variant</w:t>
      </w:r>
      <w:r>
        <w:t xml:space="preserve">. </w:t>
      </w:r>
    </w:p>
    <w:p w:rsidR="00604189" w:rsidRDefault="009A452C">
      <w:pPr>
        <w:pStyle w:val="ListParagraph"/>
        <w:numPr>
          <w:ilvl w:val="2"/>
          <w:numId w:val="169"/>
        </w:numPr>
      </w:pPr>
      <w:r>
        <w:t xml:space="preserve">If the declared type of the expression is a specific class: </w:t>
      </w:r>
    </w:p>
    <w:p w:rsidR="00604189" w:rsidRDefault="009A452C">
      <w:pPr>
        <w:pStyle w:val="ListParagraph"/>
        <w:numPr>
          <w:ilvl w:val="3"/>
          <w:numId w:val="169"/>
        </w:numPr>
      </w:pPr>
      <w:r>
        <w:t xml:space="preserve">If the declared type of the variable has a public default </w:t>
      </w:r>
      <w:r>
        <w:rPr>
          <w:b/>
        </w:rPr>
        <w:t>Property Get</w:t>
      </w:r>
      <w:r>
        <w:t xml:space="preserve"> or function and this default member’s parameter list is compatible with this argument list, the declared type of the data value is the declared type of this default member. </w:t>
      </w:r>
    </w:p>
    <w:p w:rsidR="00604189" w:rsidRDefault="009A452C">
      <w:pPr>
        <w:pStyle w:val="ListParagraph"/>
        <w:numPr>
          <w:ilvl w:val="3"/>
          <w:numId w:val="169"/>
        </w:numPr>
      </w:pPr>
      <w:r>
        <w:t xml:space="preserve">Otherwise, </w:t>
      </w:r>
      <w:r>
        <w:t xml:space="preserve">the evaluation is invalid. </w:t>
      </w:r>
    </w:p>
    <w:p w:rsidR="00604189" w:rsidRDefault="009A452C">
      <w:pPr>
        <w:pStyle w:val="ListParagraph"/>
        <w:numPr>
          <w:ilvl w:val="2"/>
          <w:numId w:val="169"/>
        </w:numPr>
      </w:pPr>
      <w:r>
        <w:t xml:space="preserve">If the declared type of the expression is an array type: </w:t>
      </w:r>
    </w:p>
    <w:p w:rsidR="00604189" w:rsidRDefault="009A452C">
      <w:pPr>
        <w:pStyle w:val="ListParagraph"/>
        <w:numPr>
          <w:ilvl w:val="3"/>
          <w:numId w:val="169"/>
        </w:numPr>
      </w:pPr>
      <w:r>
        <w:t xml:space="preserve">If the number of arguments specified is equal to the rank of the array, the declared type of the data value is the array’s element type. </w:t>
      </w:r>
    </w:p>
    <w:p w:rsidR="00604189" w:rsidRDefault="009A452C">
      <w:pPr>
        <w:pStyle w:val="ListParagraph"/>
        <w:numPr>
          <w:ilvl w:val="3"/>
          <w:numId w:val="169"/>
        </w:numPr>
      </w:pPr>
      <w:r>
        <w:t>Otherwise, if one or more argume</w:t>
      </w:r>
      <w:r>
        <w:t xml:space="preserve">nts have been specified and the number of arguments specified is different than the rank of the array, the evaluation is invalid. </w:t>
      </w:r>
    </w:p>
    <w:p w:rsidR="00604189" w:rsidRDefault="009A452C">
      <w:pPr>
        <w:pStyle w:val="ListParagraph"/>
        <w:numPr>
          <w:ilvl w:val="2"/>
          <w:numId w:val="169"/>
        </w:numPr>
      </w:pPr>
      <w:r>
        <w:t xml:space="preserve">Otherwise, if the declared type is a type other than </w:t>
      </w:r>
      <w:r>
        <w:rPr>
          <w:b/>
        </w:rPr>
        <w:t>Object</w:t>
      </w:r>
      <w:r>
        <w:t xml:space="preserve">, </w:t>
      </w:r>
      <w:r>
        <w:rPr>
          <w:b/>
        </w:rPr>
        <w:t>Variant</w:t>
      </w:r>
      <w:r>
        <w:t>, a specific class or an array type, the evaluation is in</w:t>
      </w:r>
      <w:r>
        <w:t xml:space="preserve">valid. </w:t>
      </w:r>
    </w:p>
    <w:p w:rsidR="00604189" w:rsidRDefault="009A452C">
      <w:pPr>
        <w:pStyle w:val="ListParagraph"/>
        <w:numPr>
          <w:ilvl w:val="0"/>
          <w:numId w:val="169"/>
        </w:numPr>
      </w:pPr>
      <w:r>
        <w:t xml:space="preserve">An expression classified as a property with an accessible </w:t>
      </w:r>
      <w:r>
        <w:rPr>
          <w:b/>
        </w:rPr>
        <w:t>Property Get</w:t>
      </w:r>
      <w:r>
        <w:t xml:space="preserve"> or a function can be evaluated as a data value with the same declared type as the property or function. </w:t>
      </w:r>
    </w:p>
    <w:p w:rsidR="00604189" w:rsidRDefault="009A452C">
      <w:pPr>
        <w:pStyle w:val="ListParagraph"/>
        <w:numPr>
          <w:ilvl w:val="0"/>
          <w:numId w:val="169"/>
        </w:numPr>
      </w:pPr>
      <w:r>
        <w:t>An expression classified as an unbound member can be evaluated as a data</w:t>
      </w:r>
      <w:r>
        <w:t xml:space="preserve"> value with a declared type of </w:t>
      </w:r>
      <w:r>
        <w:rPr>
          <w:b/>
        </w:rPr>
        <w:t>Variant</w:t>
      </w:r>
      <w:r>
        <w:t xml:space="preserve">. </w:t>
      </w:r>
    </w:p>
    <w:p w:rsidR="00604189" w:rsidRDefault="009A452C">
      <w:pPr>
        <w:rPr>
          <w:i/>
        </w:rPr>
      </w:pPr>
      <w:r>
        <w:rPr>
          <w:i/>
        </w:rPr>
        <w:t xml:space="preserve">Runtime semantics. </w:t>
      </w:r>
    </w:p>
    <w:p w:rsidR="00604189" w:rsidRDefault="009A452C">
      <w:r>
        <w:t xml:space="preserve">At runtime, the data value’s value is determined based on the classification of the expression, as follows: </w:t>
      </w:r>
    </w:p>
    <w:p w:rsidR="00604189" w:rsidRDefault="009A452C">
      <w:pPr>
        <w:pStyle w:val="ListParagraph"/>
        <w:numPr>
          <w:ilvl w:val="0"/>
          <w:numId w:val="169"/>
        </w:numPr>
      </w:pPr>
      <w:r>
        <w:t xml:space="preserve">If the expression is classified as a value, the data value’s value is that of the expression. </w:t>
      </w:r>
    </w:p>
    <w:p w:rsidR="00604189" w:rsidRDefault="009A452C">
      <w:pPr>
        <w:pStyle w:val="ListParagraph"/>
        <w:numPr>
          <w:ilvl w:val="0"/>
          <w:numId w:val="169"/>
        </w:numPr>
      </w:pPr>
      <w:r>
        <w:t xml:space="preserve">If the expression is classified as an unbound member, the member is resolved as a variable, property, function or subroutine: </w:t>
      </w:r>
    </w:p>
    <w:p w:rsidR="00604189" w:rsidRDefault="009A452C">
      <w:pPr>
        <w:pStyle w:val="ListParagraph"/>
        <w:numPr>
          <w:ilvl w:val="1"/>
          <w:numId w:val="169"/>
        </w:numPr>
      </w:pPr>
      <w:r>
        <w:lastRenderedPageBreak/>
        <w:t>If the member was resolved as a va</w:t>
      </w:r>
      <w:r>
        <w:t xml:space="preserve">riable, property or function, evaluation continues as if the expression had statically been resolved as a variable expression, property expression or function expression, respectively.  </w:t>
      </w:r>
    </w:p>
    <w:p w:rsidR="00604189" w:rsidRDefault="009A452C">
      <w:pPr>
        <w:pStyle w:val="ListParagraph"/>
        <w:numPr>
          <w:ilvl w:val="1"/>
          <w:numId w:val="169"/>
        </w:numPr>
      </w:pPr>
      <w:r>
        <w:t>If the member was resolved as a subroutine, the subroutine is invoked</w:t>
      </w:r>
      <w:r>
        <w:t xml:space="preserve"> with the same target and argument list as the unbound member expression. The data value’s value is the value </w:t>
      </w:r>
      <w:r>
        <w:rPr>
          <w:b/>
        </w:rPr>
        <w:t>Empty</w:t>
      </w:r>
      <w:r>
        <w:t xml:space="preserve">. </w:t>
      </w:r>
    </w:p>
    <w:p w:rsidR="00604189" w:rsidRDefault="009A452C">
      <w:pPr>
        <w:pStyle w:val="ListParagraph"/>
        <w:numPr>
          <w:ilvl w:val="0"/>
          <w:numId w:val="169"/>
        </w:numPr>
      </w:pPr>
      <w:r>
        <w:t xml:space="preserve">If the expression is classified as a variable: </w:t>
      </w:r>
    </w:p>
    <w:p w:rsidR="00604189" w:rsidRDefault="009A452C">
      <w:pPr>
        <w:pStyle w:val="ListParagraph"/>
        <w:numPr>
          <w:ilvl w:val="1"/>
          <w:numId w:val="169"/>
        </w:numPr>
      </w:pPr>
      <w:r>
        <w:t>If the argument list queue is empty, the data value’s value is a copy of the variable’s da</w:t>
      </w:r>
      <w:r>
        <w:t xml:space="preserve">ta value. </w:t>
      </w:r>
    </w:p>
    <w:p w:rsidR="00604189" w:rsidRDefault="009A452C">
      <w:pPr>
        <w:pStyle w:val="ListParagraph"/>
        <w:numPr>
          <w:ilvl w:val="1"/>
          <w:numId w:val="169"/>
        </w:numPr>
      </w:pPr>
      <w:r>
        <w:t xml:space="preserve">Otherwise, if the argument list queue has a first unconsumed argument list (perhaps empty): </w:t>
      </w:r>
    </w:p>
    <w:p w:rsidR="00604189" w:rsidRDefault="009A452C">
      <w:pPr>
        <w:pStyle w:val="ListParagraph"/>
        <w:numPr>
          <w:ilvl w:val="2"/>
          <w:numId w:val="169"/>
        </w:numPr>
      </w:pPr>
      <w:r>
        <w:t xml:space="preserve">If the value type of the expression’s target variable is a class: </w:t>
      </w:r>
    </w:p>
    <w:p w:rsidR="00604189" w:rsidRDefault="009A452C">
      <w:pPr>
        <w:pStyle w:val="ListParagraph"/>
        <w:numPr>
          <w:ilvl w:val="3"/>
          <w:numId w:val="169"/>
        </w:numPr>
      </w:pPr>
      <w:r>
        <w:t xml:space="preserve">If the declared type of the target is </w:t>
      </w:r>
      <w:r>
        <w:rPr>
          <w:b/>
        </w:rPr>
        <w:t>Variant</w:t>
      </w:r>
      <w:r>
        <w:t>, runtime error 9 (Subscript out of rang</w:t>
      </w:r>
      <w:r>
        <w:t xml:space="preserve">e) is raised. </w:t>
      </w:r>
    </w:p>
    <w:p w:rsidR="00604189" w:rsidRDefault="009A452C">
      <w:pPr>
        <w:pStyle w:val="ListParagraph"/>
        <w:numPr>
          <w:ilvl w:val="3"/>
          <w:numId w:val="169"/>
        </w:numPr>
      </w:pPr>
      <w:r>
        <w:t xml:space="preserve">If the declared type of the target is not </w:t>
      </w:r>
      <w:r>
        <w:rPr>
          <w:b/>
        </w:rPr>
        <w:t>Variant</w:t>
      </w:r>
      <w:r>
        <w:t xml:space="preserve">, and the target has a public default </w:t>
      </w:r>
      <w:r>
        <w:rPr>
          <w:b/>
        </w:rPr>
        <w:t>Property Get</w:t>
      </w:r>
      <w:r>
        <w:t xml:space="preserve"> or function, the data value’s value is the result of invoking this default member for that target with this argument list. This consumes the </w:t>
      </w:r>
      <w:r>
        <w:t xml:space="preserve">argument list. </w:t>
      </w:r>
    </w:p>
    <w:p w:rsidR="00604189" w:rsidRDefault="009A452C">
      <w:pPr>
        <w:pStyle w:val="ListParagraph"/>
        <w:numPr>
          <w:ilvl w:val="3"/>
          <w:numId w:val="169"/>
        </w:numPr>
      </w:pPr>
      <w:r>
        <w:t xml:space="preserve">Otherwise, runtime error 438 (Object doesn’t support this property or method) is raised. </w:t>
      </w:r>
    </w:p>
    <w:p w:rsidR="00604189" w:rsidRDefault="009A452C">
      <w:pPr>
        <w:pStyle w:val="ListParagraph"/>
        <w:numPr>
          <w:ilvl w:val="2"/>
          <w:numId w:val="169"/>
        </w:numPr>
      </w:pPr>
      <w:r>
        <w:t xml:space="preserve">If the value type of the expression’s target is an array type: </w:t>
      </w:r>
    </w:p>
    <w:p w:rsidR="00604189" w:rsidRDefault="009A452C">
      <w:pPr>
        <w:pStyle w:val="ListParagraph"/>
        <w:numPr>
          <w:ilvl w:val="3"/>
          <w:numId w:val="169"/>
        </w:numPr>
      </w:pPr>
      <w:r>
        <w:t>If the number of arguments specified is equal to the rank of the array, and each argum</w:t>
      </w:r>
      <w:r>
        <w:t xml:space="preserve">ent is within its respective array dimension, the data value’s value is a copy of the value stored in the element of the array indexed by the argument list specified. This consumes the argument list. </w:t>
      </w:r>
    </w:p>
    <w:p w:rsidR="00604189" w:rsidRDefault="009A452C">
      <w:pPr>
        <w:pStyle w:val="ListParagraph"/>
        <w:numPr>
          <w:ilvl w:val="3"/>
          <w:numId w:val="169"/>
        </w:numPr>
      </w:pPr>
      <w:r>
        <w:t xml:space="preserve">Otherwise, runtime error 9 (Subscript out of range) is </w:t>
      </w:r>
      <w:r>
        <w:t xml:space="preserve">raised. </w:t>
      </w:r>
    </w:p>
    <w:p w:rsidR="00604189" w:rsidRDefault="009A452C">
      <w:pPr>
        <w:pStyle w:val="ListParagraph"/>
        <w:numPr>
          <w:ilvl w:val="2"/>
          <w:numId w:val="169"/>
        </w:numPr>
      </w:pPr>
      <w:r>
        <w:t xml:space="preserve">Otherwise, if the value type of the expression’s target variable is a type other than a class or array type, runtime error 9 (Subscript out of range) is raised. </w:t>
      </w:r>
    </w:p>
    <w:p w:rsidR="00604189" w:rsidRDefault="009A452C">
      <w:pPr>
        <w:pStyle w:val="ListParagraph"/>
        <w:numPr>
          <w:ilvl w:val="0"/>
          <w:numId w:val="169"/>
        </w:numPr>
      </w:pPr>
      <w:r>
        <w:t xml:space="preserve">If the expression is classified as a property or a function: </w:t>
      </w:r>
    </w:p>
    <w:p w:rsidR="00604189" w:rsidRDefault="009A452C">
      <w:pPr>
        <w:pStyle w:val="ListParagraph"/>
        <w:numPr>
          <w:ilvl w:val="1"/>
          <w:numId w:val="169"/>
        </w:numPr>
      </w:pPr>
      <w:r>
        <w:t>If the enclosing proced</w:t>
      </w:r>
      <w:r>
        <w:t xml:space="preserve">ure is either a </w:t>
      </w:r>
      <w:r>
        <w:rPr>
          <w:b/>
        </w:rPr>
        <w:t>Property Get</w:t>
      </w:r>
      <w:r>
        <w:t xml:space="preserve"> or a function, and this procedure matches the procedure referenced by the expression, evaluation restarts as if the expression was a variable expression referencing the current procedure’s return value. </w:t>
      </w:r>
    </w:p>
    <w:p w:rsidR="00604189" w:rsidRDefault="009A452C">
      <w:pPr>
        <w:pStyle w:val="ListParagraph"/>
        <w:numPr>
          <w:ilvl w:val="1"/>
          <w:numId w:val="169"/>
        </w:numPr>
      </w:pPr>
      <w:r>
        <w:t>Otherwise, the data val</w:t>
      </w:r>
      <w:r>
        <w:t xml:space="preserve">ue’s value is the result of invoking this referenced property’s named </w:t>
      </w:r>
      <w:r>
        <w:rPr>
          <w:b/>
        </w:rPr>
        <w:t>Property Get</w:t>
      </w:r>
      <w:r>
        <w:t xml:space="preserve"> procedure or function for that target. The argument list for this invocation is determined as follows: </w:t>
      </w:r>
    </w:p>
    <w:p w:rsidR="00604189" w:rsidRDefault="009A452C">
      <w:pPr>
        <w:pStyle w:val="ListParagraph"/>
        <w:numPr>
          <w:ilvl w:val="2"/>
          <w:numId w:val="169"/>
        </w:numPr>
      </w:pPr>
      <w:r>
        <w:t>If the procedure being invoked has a parameter list that cannot accep</w:t>
      </w:r>
      <w:r>
        <w:t xml:space="preserve">t any parameters or the argument queue is empty, the procedure is invoked with an empty argument list. In this case, if the argument queue has a first unconsumed argument list and this list is empty, this argument list is consumed. </w:t>
      </w:r>
    </w:p>
    <w:p w:rsidR="00604189" w:rsidRDefault="009A452C">
      <w:pPr>
        <w:pStyle w:val="ListParagraph"/>
        <w:numPr>
          <w:ilvl w:val="2"/>
          <w:numId w:val="169"/>
        </w:numPr>
      </w:pPr>
      <w:r>
        <w:t>Otherwise, if the proce</w:t>
      </w:r>
      <w:r>
        <w:t xml:space="preserve">dure being invoked has a parameter list with at least one named or optional parameter, and the argument list queue has a first unconsumed argument list (perhaps empty), the procedure is invoked with this argument list. This consumes the argument list. </w:t>
      </w:r>
    </w:p>
    <w:p w:rsidR="00604189" w:rsidRDefault="009A452C">
      <w:pPr>
        <w:pStyle w:val="Heading4"/>
      </w:pPr>
      <w:bookmarkStart w:id="345" w:name="section_f1cc9a8de6814e209c5ee3385545440e"/>
      <w:bookmarkStart w:id="346" w:name="_Toc181684035"/>
      <w:r>
        <w:lastRenderedPageBreak/>
        <w:t>Eva</w:t>
      </w:r>
      <w:r>
        <w:t>luation to a simple data value</w:t>
      </w:r>
      <w:bookmarkEnd w:id="345"/>
      <w:bookmarkEnd w:id="346"/>
    </w:p>
    <w:p w:rsidR="00604189" w:rsidRDefault="009A452C">
      <w:pPr>
        <w:spacing w:after="281"/>
        <w:ind w:left="10"/>
      </w:pPr>
      <w:r>
        <w:rPr>
          <w:i/>
        </w:rPr>
        <w:t>Static semantics.</w:t>
      </w:r>
      <w:r>
        <w:t xml:space="preserve"> The following types of expressions can be evaluated to produce a </w:t>
      </w:r>
      <w:r>
        <w:rPr>
          <w:i/>
        </w:rPr>
        <w:t>simple data value</w:t>
      </w:r>
      <w:r>
        <w:t xml:space="preserve">: </w:t>
      </w:r>
    </w:p>
    <w:p w:rsidR="00604189" w:rsidRDefault="009A452C">
      <w:pPr>
        <w:pStyle w:val="ListParagraph"/>
        <w:numPr>
          <w:ilvl w:val="0"/>
          <w:numId w:val="170"/>
        </w:numPr>
      </w:pPr>
      <w:r>
        <w:t xml:space="preserve">An expression classified as a value expression can be evaluated as a simple data value based on the following rules: </w:t>
      </w:r>
    </w:p>
    <w:p w:rsidR="00604189" w:rsidRDefault="009A452C">
      <w:pPr>
        <w:pStyle w:val="ListParagraph"/>
        <w:numPr>
          <w:ilvl w:val="1"/>
          <w:numId w:val="170"/>
        </w:numPr>
      </w:pPr>
      <w:r>
        <w:t xml:space="preserve">If the declared type of the expression is a type other than a specific class, </w:t>
      </w:r>
      <w:r>
        <w:rPr>
          <w:b/>
        </w:rPr>
        <w:t>Variant</w:t>
      </w:r>
      <w:r>
        <w:t xml:space="preserve"> or </w:t>
      </w:r>
      <w:r>
        <w:rPr>
          <w:b/>
        </w:rPr>
        <w:t>Object</w:t>
      </w:r>
      <w:r>
        <w:t xml:space="preserve">, the declared type of the simple data value is that of the expression. </w:t>
      </w:r>
    </w:p>
    <w:p w:rsidR="00604189" w:rsidRDefault="009A452C">
      <w:pPr>
        <w:pStyle w:val="ListParagraph"/>
        <w:numPr>
          <w:ilvl w:val="1"/>
          <w:numId w:val="170"/>
        </w:numPr>
      </w:pPr>
      <w:r>
        <w:t xml:space="preserve">If the declared type of the expression is </w:t>
      </w:r>
      <w:r>
        <w:rPr>
          <w:b/>
        </w:rPr>
        <w:t>Variant</w:t>
      </w:r>
      <w:r>
        <w:t xml:space="preserve"> or </w:t>
      </w:r>
      <w:r>
        <w:rPr>
          <w:b/>
        </w:rPr>
        <w:t>Object</w:t>
      </w:r>
      <w:r>
        <w:t xml:space="preserve">, the declared type of the simple data value is </w:t>
      </w:r>
      <w:r>
        <w:rPr>
          <w:b/>
        </w:rPr>
        <w:t>Variant</w:t>
      </w:r>
      <w:r>
        <w:t xml:space="preserve">. </w:t>
      </w:r>
    </w:p>
    <w:p w:rsidR="00604189" w:rsidRDefault="009A452C">
      <w:pPr>
        <w:pStyle w:val="ListParagraph"/>
        <w:numPr>
          <w:ilvl w:val="1"/>
          <w:numId w:val="170"/>
        </w:numPr>
      </w:pPr>
      <w:r>
        <w:t xml:space="preserve">If the declared type of the expression is a specific class: </w:t>
      </w:r>
    </w:p>
    <w:p w:rsidR="00604189" w:rsidRDefault="009A452C">
      <w:pPr>
        <w:pStyle w:val="ListParagraph"/>
        <w:numPr>
          <w:ilvl w:val="2"/>
          <w:numId w:val="170"/>
        </w:numPr>
      </w:pPr>
      <w:r>
        <w:t xml:space="preserve">If this class has a public default </w:t>
      </w:r>
      <w:r>
        <w:rPr>
          <w:b/>
        </w:rPr>
        <w:t>Property Get</w:t>
      </w:r>
      <w:r>
        <w:t xml:space="preserve"> or function and this default member’s parameter list is compatible with an argument list </w:t>
      </w:r>
      <w:r>
        <w:t xml:space="preserve">containing 0 parameters, simple data value evaluation restarts as if this default member was the expression. </w:t>
      </w:r>
    </w:p>
    <w:p w:rsidR="00604189" w:rsidRDefault="009A452C">
      <w:pPr>
        <w:pStyle w:val="ListParagraph"/>
        <w:numPr>
          <w:ilvl w:val="0"/>
          <w:numId w:val="170"/>
        </w:numPr>
      </w:pPr>
      <w:r>
        <w:t>An expression classified as an unbound member, variable, property or function can be evaluated as a simple data value if it is both valid to evalu</w:t>
      </w:r>
      <w:r>
        <w:t xml:space="preserve">ate the expression as a data value, and valid to evaluate an expression with the resulting classification and declared type as a simple data value. </w:t>
      </w:r>
    </w:p>
    <w:p w:rsidR="00604189" w:rsidRDefault="009A452C">
      <w:pPr>
        <w:spacing w:after="279"/>
        <w:ind w:left="10"/>
      </w:pPr>
      <w:r>
        <w:rPr>
          <w:i/>
        </w:rPr>
        <w:t>Runtime semantics.</w:t>
      </w:r>
      <w:r>
        <w:t xml:space="preserve"> At runtime, the simple data value’s value and value type are determined based on the cla</w:t>
      </w:r>
      <w:r>
        <w:t xml:space="preserve">ssification of the expression, as follows: </w:t>
      </w:r>
    </w:p>
    <w:p w:rsidR="00604189" w:rsidRDefault="009A452C">
      <w:pPr>
        <w:pStyle w:val="ListParagraph"/>
        <w:numPr>
          <w:ilvl w:val="0"/>
          <w:numId w:val="171"/>
        </w:numPr>
      </w:pPr>
      <w:r>
        <w:t xml:space="preserve">If the expression is a value expression: </w:t>
      </w:r>
    </w:p>
    <w:p w:rsidR="00604189" w:rsidRDefault="009A452C">
      <w:pPr>
        <w:pStyle w:val="ListParagraph"/>
        <w:numPr>
          <w:ilvl w:val="1"/>
          <w:numId w:val="171"/>
        </w:numPr>
      </w:pPr>
      <w:r>
        <w:t xml:space="preserve">If the expression’s value type is a type other than a specific class or </w:t>
      </w:r>
      <w:r>
        <w:rPr>
          <w:b/>
        </w:rPr>
        <w:t>Nothing</w:t>
      </w:r>
      <w:r>
        <w:t xml:space="preserve">, the simple data value’s value is that of the expression. </w:t>
      </w:r>
    </w:p>
    <w:p w:rsidR="00604189" w:rsidRDefault="009A452C">
      <w:pPr>
        <w:pStyle w:val="ListParagraph"/>
        <w:numPr>
          <w:ilvl w:val="1"/>
          <w:numId w:val="171"/>
        </w:numPr>
      </w:pPr>
      <w:r>
        <w:t xml:space="preserve">If the expression’s value type </w:t>
      </w:r>
      <w:r>
        <w:t xml:space="preserve">is a specific class: </w:t>
      </w:r>
    </w:p>
    <w:p w:rsidR="00604189" w:rsidRDefault="009A452C">
      <w:pPr>
        <w:pStyle w:val="ListParagraph"/>
        <w:numPr>
          <w:ilvl w:val="2"/>
          <w:numId w:val="171"/>
        </w:numPr>
      </w:pPr>
      <w:r>
        <w:t xml:space="preserve">If the source object has a public default </w:t>
      </w:r>
      <w:r>
        <w:rPr>
          <w:b/>
        </w:rPr>
        <w:t>Property Get</w:t>
      </w:r>
      <w:r>
        <w:t xml:space="preserve"> or a public default function, and this default member’s parameter list is compatible with an argument list containing 0 parameters, the simple data value’s value is the result of </w:t>
      </w:r>
      <w:r>
        <w:t xml:space="preserve">evaluating this default member as a simple data value.  </w:t>
      </w:r>
    </w:p>
    <w:p w:rsidR="00604189" w:rsidRDefault="009A452C">
      <w:pPr>
        <w:pStyle w:val="ListParagraph"/>
        <w:numPr>
          <w:ilvl w:val="2"/>
          <w:numId w:val="171"/>
        </w:numPr>
      </w:pPr>
      <w:r>
        <w:t xml:space="preserve">Otherwise, if the source object does not have a public default </w:t>
      </w:r>
      <w:r>
        <w:rPr>
          <w:b/>
        </w:rPr>
        <w:t>Property Get</w:t>
      </w:r>
      <w:r>
        <w:t xml:space="preserve"> or a public default function, runtime error 438 (Object doesn’t support this property or method) is raised. </w:t>
      </w:r>
    </w:p>
    <w:p w:rsidR="00604189" w:rsidRDefault="009A452C">
      <w:pPr>
        <w:pStyle w:val="ListParagraph"/>
        <w:numPr>
          <w:ilvl w:val="1"/>
          <w:numId w:val="171"/>
        </w:numPr>
      </w:pPr>
      <w:r>
        <w:t>If the express</w:t>
      </w:r>
      <w:r>
        <w:t xml:space="preserve">ion’s value type is </w:t>
      </w:r>
      <w:r>
        <w:rPr>
          <w:b/>
        </w:rPr>
        <w:t>Nothing</w:t>
      </w:r>
      <w:r>
        <w:t xml:space="preserve">, runtime error 91 (Object variable or </w:t>
      </w:r>
      <w:r>
        <w:rPr>
          <w:b/>
        </w:rPr>
        <w:t>With</w:t>
      </w:r>
      <w:r>
        <w:t xml:space="preserve"> block variable not set) is raised. </w:t>
      </w:r>
    </w:p>
    <w:p w:rsidR="00604189" w:rsidRDefault="009A452C">
      <w:pPr>
        <w:pStyle w:val="ListParagraph"/>
        <w:numPr>
          <w:ilvl w:val="0"/>
          <w:numId w:val="171"/>
        </w:numPr>
      </w:pPr>
      <w:r>
        <w:t xml:space="preserve">If the expression is classified as an unbound member, variable, property or function, the expression is first evaluated as a data value and then the </w:t>
      </w:r>
      <w:r>
        <w:t xml:space="preserve">resulting expression is reevaluated as a simple data value. </w:t>
      </w:r>
    </w:p>
    <w:p w:rsidR="00604189" w:rsidRDefault="009A452C">
      <w:pPr>
        <w:pStyle w:val="Heading4"/>
      </w:pPr>
      <w:bookmarkStart w:id="347" w:name="section_b57f9c36de214fe3afa653668192ae18"/>
      <w:bookmarkStart w:id="348" w:name="_Toc181684036"/>
      <w:r>
        <w:t>Default Member Recursion Limits</w:t>
      </w:r>
      <w:bookmarkEnd w:id="347"/>
      <w:bookmarkEnd w:id="348"/>
    </w:p>
    <w:p w:rsidR="00604189" w:rsidRDefault="009A452C">
      <w:pPr>
        <w:spacing w:after="267"/>
        <w:ind w:left="10"/>
      </w:pPr>
      <w:r>
        <w:t xml:space="preserve">Evaluation of an object whose default </w:t>
      </w:r>
      <w:r>
        <w:rPr>
          <w:b/>
        </w:rPr>
        <w:t>Property Get</w:t>
      </w:r>
      <w:r>
        <w:t xml:space="preserve"> or default function returns another object can lead to a recursive evaluation process if the returned object has</w:t>
      </w:r>
      <w:r>
        <w:t xml:space="preserve"> a further default member. Recursion through this chain of </w:t>
      </w:r>
      <w:r>
        <w:rPr>
          <w:i/>
        </w:rPr>
        <w:t>default members</w:t>
      </w:r>
      <w:r>
        <w:t xml:space="preserve"> can be implicit if evaluating to a simple data value and each default member has an empty parameter list, or explicit if index expressions are specified that specifically parameteri</w:t>
      </w:r>
      <w:r>
        <w:t xml:space="preserve">ze each default member. </w:t>
      </w:r>
    </w:p>
    <w:p w:rsidR="00604189" w:rsidRDefault="009A452C">
      <w:pPr>
        <w:spacing w:after="263"/>
        <w:ind w:left="10"/>
      </w:pPr>
      <w:r>
        <w:lastRenderedPageBreak/>
        <w:t>An implementation can define limits on when such a recursive default member evaluation is valid. The limits can depend on factors such as the depth of the recursion, implicit vs. explicit specification of empty argument lists, whet</w:t>
      </w:r>
      <w:r>
        <w:t xml:space="preserve">her members return specific classes vs. returning </w:t>
      </w:r>
      <w:r>
        <w:rPr>
          <w:b/>
        </w:rPr>
        <w:t>Object</w:t>
      </w:r>
      <w:r>
        <w:t xml:space="preserve"> or </w:t>
      </w:r>
      <w:r>
        <w:rPr>
          <w:b/>
        </w:rPr>
        <w:t>Variant</w:t>
      </w:r>
      <w:r>
        <w:t xml:space="preserve">, whether the default members are functions vs. </w:t>
      </w:r>
      <w:r>
        <w:rPr>
          <w:b/>
        </w:rPr>
        <w:t>Property Get</w:t>
      </w:r>
      <w:r>
        <w:t>s, and whether the expression occurs on the left side of an assignment. The implementation can determine such an evaluation to be</w:t>
      </w:r>
      <w:r>
        <w:t xml:space="preserve"> invalid statically or can raise error 9 (Subscript out of range) or 13 (Type mismatch) during evaluation at runtime. </w:t>
      </w:r>
    </w:p>
    <w:p w:rsidR="00604189" w:rsidRDefault="009A452C">
      <w:pPr>
        <w:pStyle w:val="Heading3"/>
      </w:pPr>
      <w:bookmarkStart w:id="349" w:name="section_5ef0cb6d7cb348068edf926a530b4b89"/>
      <w:bookmarkStart w:id="350" w:name="_Toc181684037"/>
      <w:r>
        <w:t>Member Resolution</w:t>
      </w:r>
      <w:bookmarkEnd w:id="349"/>
      <w:bookmarkEnd w:id="350"/>
      <w:r>
        <w:fldChar w:fldCharType="begin"/>
      </w:r>
      <w:r>
        <w:instrText xml:space="preserve"> XE "Member resolution" </w:instrText>
      </w:r>
      <w:r>
        <w:fldChar w:fldCharType="end"/>
      </w:r>
    </w:p>
    <w:p w:rsidR="00604189" w:rsidRDefault="009A452C">
      <w:r>
        <w:t>An expression statically classified as a member can be resolved at runtime to produce a varia</w:t>
      </w:r>
      <w:r>
        <w:t xml:space="preserve">ble, property, function or subroutine reference through the process of </w:t>
      </w:r>
      <w:r>
        <w:rPr>
          <w:i/>
        </w:rPr>
        <w:t>member resolution</w:t>
      </w:r>
      <w:r>
        <w:t xml:space="preserve">. </w:t>
      </w:r>
    </w:p>
    <w:p w:rsidR="00604189" w:rsidRDefault="009A452C">
      <w:pPr>
        <w:spacing w:after="279"/>
        <w:ind w:left="10"/>
      </w:pPr>
      <w:r>
        <w:rPr>
          <w:i/>
        </w:rPr>
        <w:t>Runtime semantics.</w:t>
      </w:r>
      <w:r>
        <w:t xml:space="preserve"> </w:t>
      </w:r>
    </w:p>
    <w:p w:rsidR="00604189" w:rsidRDefault="009A452C">
      <w:pPr>
        <w:spacing w:after="279"/>
        <w:ind w:left="10"/>
      </w:pPr>
      <w:r>
        <w:t xml:space="preserve">At runtime, an unbound member expression can be resolved as a variable, property, function or subroutine as follows: </w:t>
      </w:r>
    </w:p>
    <w:p w:rsidR="00604189" w:rsidRDefault="009A452C">
      <w:pPr>
        <w:pStyle w:val="ListParagraph"/>
        <w:numPr>
          <w:ilvl w:val="0"/>
          <w:numId w:val="172"/>
        </w:numPr>
      </w:pPr>
      <w:r>
        <w:t>First, the target entity is</w:t>
      </w:r>
      <w:r>
        <w:t xml:space="preserve"> evaluated to a target data value. Member resolution continues if the value type of the data value is a class or a UDT. </w:t>
      </w:r>
    </w:p>
    <w:p w:rsidR="00604189" w:rsidRDefault="009A452C">
      <w:pPr>
        <w:pStyle w:val="ListParagraph"/>
        <w:numPr>
          <w:ilvl w:val="1"/>
          <w:numId w:val="172"/>
        </w:numPr>
      </w:pPr>
      <w:r>
        <w:t xml:space="preserve">If the value type of the target data value is </w:t>
      </w:r>
      <w:r>
        <w:rPr>
          <w:b/>
        </w:rPr>
        <w:t>Nothing</w:t>
      </w:r>
      <w:r>
        <w:t xml:space="preserve">, runtime error 91 (Object variable or With block variable not set) is raised. </w:t>
      </w:r>
    </w:p>
    <w:p w:rsidR="00604189" w:rsidRDefault="009A452C">
      <w:pPr>
        <w:pStyle w:val="ListParagraph"/>
        <w:numPr>
          <w:ilvl w:val="1"/>
          <w:numId w:val="172"/>
        </w:numPr>
      </w:pPr>
      <w:r>
        <w:t xml:space="preserve">If the value type of the target data value is a type other than a class, a UDT or </w:t>
      </w:r>
      <w:r>
        <w:rPr>
          <w:b/>
        </w:rPr>
        <w:t>Nothing</w:t>
      </w:r>
      <w:r>
        <w:t xml:space="preserve">, runtime error 424 (Object required) is raised. </w:t>
      </w:r>
    </w:p>
    <w:p w:rsidR="00604189" w:rsidRDefault="009A452C">
      <w:pPr>
        <w:pStyle w:val="ListParagraph"/>
        <w:numPr>
          <w:ilvl w:val="0"/>
          <w:numId w:val="172"/>
        </w:numPr>
      </w:pPr>
      <w:r>
        <w:t>If a member name has been specified and an accessible variable, property, function or subroutine with the given membe</w:t>
      </w:r>
      <w:r>
        <w:t>r name exists on the target data value, the member resolves as a variable expression, property expression, function expression or subroutine expression, respectively, referencing the named member with the target data value as the target entity and with the</w:t>
      </w:r>
      <w:r>
        <w:t xml:space="preserve"> same argument list queue. </w:t>
      </w:r>
    </w:p>
    <w:p w:rsidR="00604189" w:rsidRDefault="009A452C">
      <w:pPr>
        <w:pStyle w:val="ListParagraph"/>
        <w:numPr>
          <w:ilvl w:val="0"/>
          <w:numId w:val="172"/>
        </w:numPr>
      </w:pPr>
      <w:r>
        <w:t xml:space="preserve">If no member name has been specified, and the target data value has a public default </w:t>
      </w:r>
      <w:r>
        <w:rPr>
          <w:b/>
        </w:rPr>
        <w:t>Property Get</w:t>
      </w:r>
      <w:r>
        <w:t xml:space="preserve"> or a public default function, the member resolves as a property expression or function expression respectively, referencing this d</w:t>
      </w:r>
      <w:r>
        <w:t xml:space="preserve">efault member with the target data value as the target entity and with the same argument list queue. </w:t>
      </w:r>
    </w:p>
    <w:p w:rsidR="00604189" w:rsidRDefault="009A452C">
      <w:pPr>
        <w:pStyle w:val="ListParagraph"/>
        <w:numPr>
          <w:ilvl w:val="0"/>
          <w:numId w:val="172"/>
        </w:numPr>
      </w:pPr>
      <w:r>
        <w:t xml:space="preserve">Otherwise, if no resolution was possible: </w:t>
      </w:r>
    </w:p>
    <w:p w:rsidR="00604189" w:rsidRDefault="009A452C">
      <w:pPr>
        <w:pStyle w:val="ListParagraph"/>
        <w:numPr>
          <w:ilvl w:val="1"/>
          <w:numId w:val="172"/>
        </w:numPr>
      </w:pPr>
      <w:r>
        <w:t>If the value type of the target entity is a class, runtime error 438 (Object doesn’t support this property or m</w:t>
      </w:r>
      <w:r>
        <w:t xml:space="preserve">ethod) is raised. o If the value type of the target entity is a UDT, runtime error 461 (Method or data member not found) is raised. </w:t>
      </w:r>
    </w:p>
    <w:p w:rsidR="00604189" w:rsidRDefault="009A452C">
      <w:pPr>
        <w:pStyle w:val="Heading3"/>
      </w:pPr>
      <w:bookmarkStart w:id="351" w:name="section_b892f8d6cd0e419e8a02bc932b8eff5c"/>
      <w:bookmarkStart w:id="352" w:name="_Toc181684038"/>
      <w:r>
        <w:t>Expression Binding Contexts</w:t>
      </w:r>
      <w:bookmarkEnd w:id="351"/>
      <w:bookmarkEnd w:id="352"/>
      <w:r>
        <w:fldChar w:fldCharType="begin"/>
      </w:r>
      <w:r>
        <w:instrText xml:space="preserve"> XE "expression:binding context" </w:instrText>
      </w:r>
      <w:r>
        <w:fldChar w:fldCharType="end"/>
      </w:r>
    </w:p>
    <w:p w:rsidR="00604189" w:rsidRDefault="009A452C">
      <w:r>
        <w:t xml:space="preserve">An expression can perform name lookup using one of the following </w:t>
      </w:r>
      <w:r>
        <w:rPr>
          <w:i/>
        </w:rPr>
        <w:t>binding contexts</w:t>
      </w:r>
      <w:r>
        <w:t xml:space="preserve">: </w:t>
      </w:r>
    </w:p>
    <w:p w:rsidR="00604189" w:rsidRDefault="009A452C">
      <w:pPr>
        <w:numPr>
          <w:ilvl w:val="0"/>
          <w:numId w:val="173"/>
        </w:numPr>
      </w:pPr>
      <w:r>
        <w:t xml:space="preserve">The </w:t>
      </w:r>
      <w:r>
        <w:rPr>
          <w:i/>
        </w:rPr>
        <w:t>default binding context</w:t>
      </w:r>
      <w:r>
        <w:t xml:space="preserve">. This is the binding context used by most expressions. </w:t>
      </w:r>
    </w:p>
    <w:p w:rsidR="00604189" w:rsidRDefault="009A452C">
      <w:pPr>
        <w:numPr>
          <w:ilvl w:val="0"/>
          <w:numId w:val="173"/>
        </w:numPr>
      </w:pPr>
      <w:r>
        <w:t xml:space="preserve">The </w:t>
      </w:r>
      <w:r>
        <w:rPr>
          <w:i/>
        </w:rPr>
        <w:t>type binding context</w:t>
      </w:r>
      <w:r>
        <w:t>. This is the binding context used by expressions that expect to</w:t>
      </w:r>
      <w:r>
        <w:t xml:space="preserve"> reference a type or class name. </w:t>
      </w:r>
    </w:p>
    <w:p w:rsidR="00604189" w:rsidRDefault="009A452C">
      <w:pPr>
        <w:numPr>
          <w:ilvl w:val="0"/>
          <w:numId w:val="173"/>
        </w:numPr>
      </w:pPr>
      <w:r>
        <w:t xml:space="preserve">The </w:t>
      </w:r>
      <w:r>
        <w:rPr>
          <w:i/>
        </w:rPr>
        <w:t>procedure pointer binding context</w:t>
      </w:r>
      <w:r>
        <w:t xml:space="preserve">. This is the binding context used by expressions that expect to return a pointer to a procedure. </w:t>
      </w:r>
    </w:p>
    <w:p w:rsidR="00604189" w:rsidRDefault="009A452C">
      <w:pPr>
        <w:numPr>
          <w:ilvl w:val="0"/>
          <w:numId w:val="173"/>
        </w:numPr>
        <w:spacing w:after="270"/>
      </w:pPr>
      <w:r>
        <w:t xml:space="preserve">The </w:t>
      </w:r>
      <w:r>
        <w:rPr>
          <w:i/>
        </w:rPr>
        <w:t>conditional compilation binding context</w:t>
      </w:r>
      <w:r>
        <w:t>. This is the binding context used by expre</w:t>
      </w:r>
      <w:r>
        <w:t xml:space="preserve">ssions within conditional compilation statements. </w:t>
      </w:r>
    </w:p>
    <w:p w:rsidR="00604189" w:rsidRDefault="009A452C">
      <w:pPr>
        <w:spacing w:after="265"/>
        <w:ind w:left="10"/>
      </w:pPr>
      <w:r>
        <w:lastRenderedPageBreak/>
        <w:t xml:space="preserve">Unless otherwise specified, expressions use the default binding context to perform name lookup. </w:t>
      </w:r>
    </w:p>
    <w:p w:rsidR="00604189" w:rsidRDefault="009A452C">
      <w:pPr>
        <w:pStyle w:val="Heading3"/>
      </w:pPr>
      <w:bookmarkStart w:id="353" w:name="section_13557712af014c82acfa01a440a27262"/>
      <w:bookmarkStart w:id="354" w:name="_Toc181684039"/>
      <w:r>
        <w:t>Literal Expressions</w:t>
      </w:r>
      <w:bookmarkEnd w:id="353"/>
      <w:bookmarkEnd w:id="354"/>
      <w:r>
        <w:fldChar w:fldCharType="begin"/>
      </w:r>
      <w:r>
        <w:instrText xml:space="preserve"> XE "literal expression" </w:instrText>
      </w:r>
      <w:r>
        <w:fldChar w:fldCharType="end"/>
      </w:r>
      <w:r>
        <w:fldChar w:fldCharType="begin"/>
      </w:r>
      <w:r>
        <w:instrText xml:space="preserve"> XE "expression:literal" </w:instrText>
      </w:r>
      <w:r>
        <w:fldChar w:fldCharType="end"/>
      </w:r>
      <w:r>
        <w:fldChar w:fldCharType="begin"/>
      </w:r>
      <w:r>
        <w:instrText xml:space="preserve"> XE "&lt;literal-expression&gt;" </w:instrText>
      </w:r>
      <w:r>
        <w:fldChar w:fldCharType="end"/>
      </w:r>
    </w:p>
    <w:p w:rsidR="00604189" w:rsidRDefault="009A452C">
      <w:pPr>
        <w:spacing w:after="270"/>
        <w:ind w:left="10"/>
      </w:pPr>
      <w:r>
        <w:t xml:space="preserve">A </w:t>
      </w:r>
      <w:r>
        <w:rPr>
          <w:i/>
        </w:rPr>
        <w:t>lit</w:t>
      </w:r>
      <w:r>
        <w:rPr>
          <w:i/>
        </w:rPr>
        <w:t>eral expression</w:t>
      </w:r>
      <w:r>
        <w:t xml:space="preserve"> consists of a literal. </w:t>
      </w:r>
    </w:p>
    <w:p w:rsidR="00604189" w:rsidRDefault="009A452C">
      <w:pPr>
        <w:spacing w:after="246"/>
        <w:ind w:left="10"/>
      </w:pPr>
      <w:r>
        <w:rPr>
          <w:i/>
        </w:rPr>
        <w:t>Static semantics.</w:t>
      </w:r>
      <w:r>
        <w:t xml:space="preserve"> A literal expression is classified as a value. The declared type of a literal expression is that of the specified token. </w:t>
      </w:r>
    </w:p>
    <w:p w:rsidR="00604189" w:rsidRDefault="009A452C">
      <w:pPr>
        <w:pStyle w:val="Code"/>
      </w:pPr>
      <w:r>
        <w:t>literal-expression = INTEGER / FLOAT / DATE / STRING / (literal-identifier [</w:t>
      </w:r>
      <w:r>
        <w:t xml:space="preserve">type-suffix]) </w:t>
      </w:r>
    </w:p>
    <w:p w:rsidR="00604189" w:rsidRDefault="009A452C">
      <w:pPr>
        <w:spacing w:after="270"/>
        <w:ind w:left="10"/>
      </w:pPr>
      <w:r>
        <w:rPr>
          <w:i/>
        </w:rPr>
        <w:t>Runtime semantics.</w:t>
      </w:r>
      <w:r>
        <w:t xml:space="preserve"> A literal expression evaluates to the data value represented by the specified token. The value type of a literal expression is that of the specified token. </w:t>
      </w:r>
    </w:p>
    <w:p w:rsidR="00604189" w:rsidRDefault="009A452C">
      <w:pPr>
        <w:spacing w:after="266"/>
        <w:ind w:left="10"/>
      </w:pPr>
      <w:r>
        <w:t>Any &lt;type-suffix&gt; following a &lt;literal-identifier&gt; has no effect.</w:t>
      </w:r>
      <w:r>
        <w:t xml:space="preserve"> </w:t>
      </w:r>
    </w:p>
    <w:p w:rsidR="00604189" w:rsidRDefault="009A452C">
      <w:pPr>
        <w:pStyle w:val="Heading3"/>
      </w:pPr>
      <w:bookmarkStart w:id="355" w:name="section_8c1b7427670d45e2bc4b39ab84ba5b20"/>
      <w:bookmarkStart w:id="356" w:name="_Toc181684040"/>
      <w:r>
        <w:t>Parenthesized Expressions</w:t>
      </w:r>
      <w:bookmarkEnd w:id="355"/>
      <w:bookmarkEnd w:id="356"/>
      <w:r>
        <w:fldChar w:fldCharType="begin"/>
      </w:r>
      <w:r>
        <w:instrText xml:space="preserve"> XE "parenthesized expression" </w:instrText>
      </w:r>
      <w:r>
        <w:fldChar w:fldCharType="end"/>
      </w:r>
      <w:r>
        <w:fldChar w:fldCharType="begin"/>
      </w:r>
      <w:r>
        <w:instrText xml:space="preserve"> XE "expression:parenthesized" </w:instrText>
      </w:r>
      <w:r>
        <w:fldChar w:fldCharType="end"/>
      </w:r>
      <w:r>
        <w:fldChar w:fldCharType="begin"/>
      </w:r>
      <w:r>
        <w:instrText xml:space="preserve"> XE "&lt;parenthesized-expression&gt;" </w:instrText>
      </w:r>
      <w:r>
        <w:fldChar w:fldCharType="end"/>
      </w:r>
    </w:p>
    <w:p w:rsidR="00604189" w:rsidRDefault="009A452C">
      <w:r>
        <w:t xml:space="preserve">A </w:t>
      </w:r>
      <w:r>
        <w:rPr>
          <w:i/>
        </w:rPr>
        <w:t>parenthesized expression</w:t>
      </w:r>
      <w:r>
        <w:t xml:space="preserve"> consists of an expression enclosed in parentheses. </w:t>
      </w:r>
    </w:p>
    <w:p w:rsidR="00604189" w:rsidRDefault="009A452C">
      <w:pPr>
        <w:spacing w:after="246"/>
        <w:ind w:left="10"/>
      </w:pPr>
      <w:r>
        <w:rPr>
          <w:i/>
        </w:rPr>
        <w:t>Static semantics.</w:t>
      </w:r>
      <w:r>
        <w:t xml:space="preserve"> A parenthesized expression is </w:t>
      </w:r>
      <w:r>
        <w:t xml:space="preserve">classified as a value expression, and the enclosed expression MUST able to be evaluated to a simple data value. The declared type of a parenthesized expression is that of the enclosed expression. </w:t>
      </w:r>
    </w:p>
    <w:p w:rsidR="00604189" w:rsidRDefault="009A452C">
      <w:pPr>
        <w:pStyle w:val="Code"/>
      </w:pPr>
      <w:r>
        <w:t xml:space="preserve">parenthesized-expression = "(" expression ")" </w:t>
      </w:r>
    </w:p>
    <w:p w:rsidR="00604189" w:rsidRDefault="009A452C">
      <w:pPr>
        <w:spacing w:after="263"/>
        <w:ind w:left="10"/>
      </w:pPr>
      <w:r>
        <w:rPr>
          <w:i/>
        </w:rPr>
        <w:t xml:space="preserve">Runtime semantics. </w:t>
      </w:r>
      <w:r>
        <w:t xml:space="preserve">A parenthesized expression evaluates to the simple data value of its enclosed expression. The value type of a parenthesized expression is that of the enclosed expression. </w:t>
      </w:r>
    </w:p>
    <w:p w:rsidR="00604189" w:rsidRDefault="009A452C">
      <w:pPr>
        <w:pStyle w:val="Heading3"/>
      </w:pPr>
      <w:bookmarkStart w:id="357" w:name="section_22d0220a65bc412a9052adb02aadb875"/>
      <w:bookmarkStart w:id="358" w:name="_Toc181684041"/>
      <w:r>
        <w:t>TypeOf…Is Expressions</w:t>
      </w:r>
      <w:bookmarkEnd w:id="357"/>
      <w:bookmarkEnd w:id="358"/>
      <w:r>
        <w:fldChar w:fldCharType="begin"/>
      </w:r>
      <w:r>
        <w:instrText xml:space="preserve"> XE "TypeOf ... Is expression" </w:instrText>
      </w:r>
      <w:r>
        <w:fldChar w:fldCharType="end"/>
      </w:r>
      <w:r>
        <w:fldChar w:fldCharType="begin"/>
      </w:r>
      <w:r>
        <w:instrText xml:space="preserve"> XE "expres</w:instrText>
      </w:r>
      <w:r>
        <w:instrText xml:space="preserve">sion:TypeOf ... Is" </w:instrText>
      </w:r>
      <w:r>
        <w:fldChar w:fldCharType="end"/>
      </w:r>
      <w:r>
        <w:fldChar w:fldCharType="begin"/>
      </w:r>
      <w:r>
        <w:instrText xml:space="preserve"> XE "&lt;typeof-is-expression&gt;" </w:instrText>
      </w:r>
      <w:r>
        <w:fldChar w:fldCharType="end"/>
      </w:r>
    </w:p>
    <w:p w:rsidR="00604189" w:rsidRDefault="009A452C">
      <w:r>
        <w:t xml:space="preserve">A </w:t>
      </w:r>
      <w:r>
        <w:rPr>
          <w:b/>
          <w:i/>
        </w:rPr>
        <w:t>TypeOf...Is</w:t>
      </w:r>
      <w:r>
        <w:rPr>
          <w:i/>
        </w:rPr>
        <w:t xml:space="preserve"> expression</w:t>
      </w:r>
      <w:r>
        <w:t xml:space="preserve"> is used to check whether the value type of a value is compatible with a given type.</w:t>
      </w:r>
      <w:r>
        <w:rPr>
          <w:i/>
        </w:rPr>
        <w:t xml:space="preserve"> </w:t>
      </w:r>
    </w:p>
    <w:p w:rsidR="00604189" w:rsidRDefault="009A452C">
      <w:pPr>
        <w:pStyle w:val="Code"/>
      </w:pPr>
      <w:r>
        <w:t xml:space="preserve">typeof-is-expression = "typeof" expression "is" type-expression </w:t>
      </w:r>
    </w:p>
    <w:p w:rsidR="00604189" w:rsidRDefault="009A452C">
      <w:pPr>
        <w:spacing w:after="270"/>
        <w:ind w:left="10"/>
      </w:pPr>
      <w:r>
        <w:rPr>
          <w:i/>
        </w:rPr>
        <w:t xml:space="preserve">Static semantics. </w:t>
      </w:r>
      <w:r>
        <w:t xml:space="preserve">A </w:t>
      </w:r>
      <w:r>
        <w:rPr>
          <w:b/>
        </w:rPr>
        <w:t>TypeOf.</w:t>
      </w:r>
      <w:r>
        <w:rPr>
          <w:b/>
        </w:rPr>
        <w:t>..Is</w:t>
      </w:r>
      <w:r>
        <w:t xml:space="preserve"> expression is classified as a value and has a declared type of </w:t>
      </w:r>
      <w:r>
        <w:rPr>
          <w:b/>
        </w:rPr>
        <w:t>Boolean</w:t>
      </w:r>
      <w:r>
        <w:t xml:space="preserve">. &lt;expression&gt; MUST be classified as a variable, function, property with a visible </w:t>
      </w:r>
      <w:r>
        <w:rPr>
          <w:b/>
        </w:rPr>
        <w:t>Property Get</w:t>
      </w:r>
      <w:r>
        <w:t>, or unbound member and MUST have a declared type of a specific UDT, a specific class,</w:t>
      </w:r>
      <w:r>
        <w:t xml:space="preserve"> </w:t>
      </w:r>
      <w:r>
        <w:rPr>
          <w:b/>
        </w:rPr>
        <w:t>Object</w:t>
      </w:r>
      <w:r>
        <w:t xml:space="preserve"> or </w:t>
      </w:r>
      <w:r>
        <w:rPr>
          <w:b/>
        </w:rPr>
        <w:t>Variant</w:t>
      </w:r>
      <w:r>
        <w:t xml:space="preserve">. </w:t>
      </w:r>
    </w:p>
    <w:p w:rsidR="00604189" w:rsidRDefault="009A452C">
      <w:pPr>
        <w:spacing w:after="281"/>
        <w:ind w:left="10"/>
      </w:pPr>
      <w:r>
        <w:rPr>
          <w:i/>
        </w:rPr>
        <w:t>Runtime semantics.</w:t>
      </w:r>
      <w:r>
        <w:t xml:space="preserve"> The expression evaluates to </w:t>
      </w:r>
      <w:r>
        <w:rPr>
          <w:b/>
        </w:rPr>
        <w:t>True</w:t>
      </w:r>
      <w:r>
        <w:t xml:space="preserve"> if any of the following are true: </w:t>
      </w:r>
    </w:p>
    <w:p w:rsidR="00604189" w:rsidRDefault="009A452C">
      <w:pPr>
        <w:numPr>
          <w:ilvl w:val="0"/>
          <w:numId w:val="174"/>
        </w:numPr>
      </w:pPr>
      <w:r>
        <w:t xml:space="preserve">The value type of &lt;expression&gt; is the exact type specified by &lt;type-expression&gt;. </w:t>
      </w:r>
    </w:p>
    <w:p w:rsidR="00604189" w:rsidRDefault="009A452C">
      <w:pPr>
        <w:numPr>
          <w:ilvl w:val="0"/>
          <w:numId w:val="174"/>
        </w:numPr>
      </w:pPr>
      <w:r>
        <w:t>The value type of &lt;expression&gt;</w:t>
      </w:r>
      <w:r>
        <w:t xml:space="preserve"> is a specific class that implements the interface type specified by &lt;type-expression&gt;. </w:t>
      </w:r>
    </w:p>
    <w:p w:rsidR="00604189" w:rsidRDefault="009A452C">
      <w:pPr>
        <w:numPr>
          <w:ilvl w:val="0"/>
          <w:numId w:val="174"/>
        </w:numPr>
        <w:spacing w:after="273" w:line="246" w:lineRule="auto"/>
      </w:pPr>
      <w:r>
        <w:t xml:space="preserve">The value type of &lt;expression&gt; is any class and &lt;type-expression&gt; specifies the type </w:t>
      </w:r>
      <w:r>
        <w:rPr>
          <w:b/>
        </w:rPr>
        <w:t>Object</w:t>
      </w:r>
      <w:r>
        <w:t xml:space="preserve">. </w:t>
      </w:r>
    </w:p>
    <w:p w:rsidR="00604189" w:rsidRDefault="009A452C">
      <w:pPr>
        <w:spacing w:after="272"/>
        <w:ind w:left="10"/>
      </w:pPr>
      <w:r>
        <w:t xml:space="preserve"> Otherwise the expression evaluates to </w:t>
      </w:r>
      <w:r>
        <w:rPr>
          <w:b/>
        </w:rPr>
        <w:t>False</w:t>
      </w:r>
      <w:r>
        <w:t xml:space="preserve">. </w:t>
      </w:r>
    </w:p>
    <w:p w:rsidR="00604189" w:rsidRDefault="009A452C">
      <w:pPr>
        <w:spacing w:after="263"/>
        <w:ind w:left="10"/>
      </w:pPr>
      <w:r>
        <w:lastRenderedPageBreak/>
        <w:t>If the value type of &lt;expr</w:t>
      </w:r>
      <w:r>
        <w:t xml:space="preserve">ession&gt; is </w:t>
      </w:r>
      <w:r>
        <w:rPr>
          <w:b/>
        </w:rPr>
        <w:t>Nothing</w:t>
      </w:r>
      <w:r>
        <w:t xml:space="preserve">, runtime error 91 (Object variable or </w:t>
      </w:r>
      <w:r>
        <w:rPr>
          <w:b/>
        </w:rPr>
        <w:t>With</w:t>
      </w:r>
      <w:r>
        <w:t xml:space="preserve"> block variable not set) is raised. </w:t>
      </w:r>
    </w:p>
    <w:p w:rsidR="00604189" w:rsidRDefault="009A452C">
      <w:pPr>
        <w:pStyle w:val="Heading3"/>
      </w:pPr>
      <w:bookmarkStart w:id="359" w:name="section_b16c311f364845fca3821e6ddea34191"/>
      <w:bookmarkStart w:id="360" w:name="_Toc181684042"/>
      <w:r>
        <w:t>New Expressions</w:t>
      </w:r>
      <w:bookmarkEnd w:id="359"/>
      <w:bookmarkEnd w:id="360"/>
      <w:r>
        <w:fldChar w:fldCharType="begin"/>
      </w:r>
      <w:r>
        <w:instrText xml:space="preserve"> XE "New expression" </w:instrText>
      </w:r>
      <w:r>
        <w:fldChar w:fldCharType="end"/>
      </w:r>
      <w:r>
        <w:fldChar w:fldCharType="begin"/>
      </w:r>
      <w:r>
        <w:instrText xml:space="preserve"> XE "expression:New" </w:instrText>
      </w:r>
      <w:r>
        <w:fldChar w:fldCharType="end"/>
      </w:r>
      <w:r>
        <w:fldChar w:fldCharType="begin"/>
      </w:r>
      <w:r>
        <w:instrText xml:space="preserve"> XE "&lt;new-expression&gt;" </w:instrText>
      </w:r>
      <w:r>
        <w:fldChar w:fldCharType="end"/>
      </w:r>
    </w:p>
    <w:p w:rsidR="00604189" w:rsidRDefault="009A452C">
      <w:pPr>
        <w:spacing w:after="246"/>
        <w:ind w:left="10"/>
      </w:pPr>
      <w:r>
        <w:t xml:space="preserve">A </w:t>
      </w:r>
      <w:r>
        <w:rPr>
          <w:b/>
          <w:i/>
        </w:rPr>
        <w:t xml:space="preserve">New </w:t>
      </w:r>
      <w:r>
        <w:rPr>
          <w:i/>
        </w:rPr>
        <w:t>expression</w:t>
      </w:r>
      <w:r>
        <w:t xml:space="preserve"> is used to instantiate an object of a specific class. </w:t>
      </w:r>
    </w:p>
    <w:p w:rsidR="00604189" w:rsidRDefault="009A452C">
      <w:pPr>
        <w:pStyle w:val="Code"/>
      </w:pPr>
      <w:r>
        <w:t xml:space="preserve">new-expression = "New" type-expression </w:t>
      </w:r>
    </w:p>
    <w:p w:rsidR="00604189" w:rsidRDefault="009A452C">
      <w:pPr>
        <w:spacing w:after="268"/>
        <w:ind w:left="10"/>
      </w:pPr>
      <w:r>
        <w:rPr>
          <w:i/>
        </w:rPr>
        <w:t>Static semantics.</w:t>
      </w:r>
      <w:r>
        <w:t xml:space="preserve"> A </w:t>
      </w:r>
      <w:r>
        <w:rPr>
          <w:b/>
        </w:rPr>
        <w:t>New</w:t>
      </w:r>
      <w:r>
        <w:t xml:space="preserve"> expression is invalid if the type referenced by &lt;type-expression&gt; is not instantiable. </w:t>
      </w:r>
    </w:p>
    <w:p w:rsidR="00604189" w:rsidRDefault="009A452C">
      <w:pPr>
        <w:ind w:left="10"/>
      </w:pPr>
      <w:r>
        <w:t xml:space="preserve">A </w:t>
      </w:r>
      <w:r>
        <w:rPr>
          <w:b/>
        </w:rPr>
        <w:t>New</w:t>
      </w:r>
      <w:r>
        <w:t xml:space="preserve"> expression is classified as a value and its declared type is the type referenced by &lt;type-express</w:t>
      </w:r>
      <w:r>
        <w:t xml:space="preserve">ion&gt;. </w:t>
      </w:r>
    </w:p>
    <w:p w:rsidR="00604189" w:rsidRDefault="009A452C">
      <w:pPr>
        <w:spacing w:after="263"/>
        <w:ind w:left="10"/>
      </w:pPr>
      <w:r>
        <w:rPr>
          <w:i/>
        </w:rPr>
        <w:t>Runtime semantics.</w:t>
      </w:r>
      <w:r>
        <w:t xml:space="preserve"> Evaluation of a </w:t>
      </w:r>
      <w:r>
        <w:rPr>
          <w:b/>
        </w:rPr>
        <w:t>New</w:t>
      </w:r>
      <w:r>
        <w:t xml:space="preserve"> expression instantiates a new object of the type referenced by &lt;type-expression&gt; and returns that object. </w:t>
      </w:r>
    </w:p>
    <w:p w:rsidR="00604189" w:rsidRDefault="009A452C">
      <w:pPr>
        <w:pStyle w:val="Heading3"/>
      </w:pPr>
      <w:bookmarkStart w:id="361" w:name="section_4d159cdd679643c78a61021cc81d0594"/>
      <w:bookmarkStart w:id="362" w:name="_Toc181684043"/>
      <w:r>
        <w:t>Operator Expressions</w:t>
      </w:r>
      <w:bookmarkEnd w:id="361"/>
      <w:bookmarkEnd w:id="362"/>
      <w:r>
        <w:fldChar w:fldCharType="begin"/>
      </w:r>
      <w:r>
        <w:instrText xml:space="preserve"> XE "expression:operator" </w:instrText>
      </w:r>
      <w:r>
        <w:fldChar w:fldCharType="end"/>
      </w:r>
      <w:r>
        <w:fldChar w:fldCharType="begin"/>
      </w:r>
      <w:r>
        <w:instrText xml:space="preserve"> XE "operator expression" </w:instrText>
      </w:r>
      <w:r>
        <w:fldChar w:fldCharType="end"/>
      </w:r>
      <w:r>
        <w:fldChar w:fldCharType="begin"/>
      </w:r>
      <w:r>
        <w:instrText xml:space="preserve"> XE "&lt;operator-expression&gt;"</w:instrText>
      </w:r>
      <w:r>
        <w:instrText xml:space="preserve"> </w:instrText>
      </w:r>
      <w:r>
        <w:fldChar w:fldCharType="end"/>
      </w:r>
    </w:p>
    <w:p w:rsidR="00604189" w:rsidRDefault="009A452C">
      <w:r>
        <w:t xml:space="preserve">There are two kinds of operators. </w:t>
      </w:r>
      <w:r>
        <w:rPr>
          <w:i/>
        </w:rPr>
        <w:t>Unary operators</w:t>
      </w:r>
      <w:r>
        <w:t xml:space="preserve"> take one operand and use prefix notation (for example, –x). </w:t>
      </w:r>
      <w:r>
        <w:rPr>
          <w:i/>
        </w:rPr>
        <w:t>Binary operators</w:t>
      </w:r>
      <w:r>
        <w:t xml:space="preserve"> take two operands and use infix notation (for example, x + y). With the exception of the relational operators, which result i</w:t>
      </w:r>
      <w:r>
        <w:t xml:space="preserve">n </w:t>
      </w:r>
      <w:r>
        <w:rPr>
          <w:b/>
        </w:rPr>
        <w:t>Boolean</w:t>
      </w:r>
      <w:r>
        <w:t xml:space="preserve">, an operator defined for a particular type results in that type. The operands to an operator MUST be classified as a value; the result of an operator expression is classified as a value. </w:t>
      </w:r>
    </w:p>
    <w:p w:rsidR="00604189" w:rsidRDefault="009A452C">
      <w:pPr>
        <w:pStyle w:val="Code"/>
      </w:pPr>
      <w:r>
        <w:t xml:space="preserve">operator-expression = arithmetic-operator-expression / </w:t>
      </w:r>
      <w:r>
        <w:t>concatenation-operator-expression / relational-operator-expression / like-operator-expression / is-operator-expression / logical-operator-expression</w:t>
      </w:r>
    </w:p>
    <w:p w:rsidR="00604189" w:rsidRDefault="009A452C">
      <w:pPr>
        <w:spacing w:after="265"/>
        <w:ind w:left="10"/>
      </w:pPr>
      <w:r>
        <w:rPr>
          <w:i/>
        </w:rPr>
        <w:t>Static semantics.</w:t>
      </w:r>
      <w:r>
        <w:t xml:space="preserve"> An operator expression is classified as a value. </w:t>
      </w:r>
    </w:p>
    <w:p w:rsidR="00604189" w:rsidRDefault="009A452C">
      <w:pPr>
        <w:pStyle w:val="Heading4"/>
      </w:pPr>
      <w:bookmarkStart w:id="363" w:name="section_24cb214aef264e36973d43f715c8b127"/>
      <w:bookmarkStart w:id="364" w:name="_Toc181684044"/>
      <w:r>
        <w:t>Operator Precedence and Associativity</w:t>
      </w:r>
      <w:bookmarkEnd w:id="363"/>
      <w:bookmarkEnd w:id="364"/>
    </w:p>
    <w:p w:rsidR="00604189" w:rsidRDefault="009A452C">
      <w:pPr>
        <w:spacing w:after="231"/>
        <w:ind w:left="10"/>
      </w:pPr>
      <w:r>
        <w:t>W</w:t>
      </w:r>
      <w:r>
        <w:t xml:space="preserve">hen an expression contains multiple binary operators, the </w:t>
      </w:r>
      <w:r>
        <w:rPr>
          <w:i/>
        </w:rPr>
        <w:t>precedence</w:t>
      </w:r>
      <w:r>
        <w:t xml:space="preserve"> of the operators controls the order in which the individual binary operators are evaluated. For example, in the expression x + y * z is evaluated as x + (y * z) because the </w:t>
      </w:r>
      <w:r>
        <w:rPr>
          <w:b/>
        </w:rPr>
        <w:t>*</w:t>
      </w:r>
      <w:r>
        <w:t xml:space="preserve"> operator has</w:t>
      </w:r>
      <w:r>
        <w:t xml:space="preserve"> higher precedence than the </w:t>
      </w:r>
      <w:r>
        <w:rPr>
          <w:b/>
        </w:rPr>
        <w:t>+</w:t>
      </w:r>
      <w:r>
        <w:t xml:space="preserve"> operator. The following table lists the binary operators in descending order of precedence: </w:t>
      </w:r>
    </w:p>
    <w:tbl>
      <w:tblPr>
        <w:tblStyle w:val="Table-ShadedHeader"/>
        <w:tblW w:w="6225" w:type="dxa"/>
        <w:tblLook w:val="04A0" w:firstRow="1" w:lastRow="0" w:firstColumn="1" w:lastColumn="0" w:noHBand="0" w:noVBand="1"/>
      </w:tblPr>
      <w:tblGrid>
        <w:gridCol w:w="2108"/>
        <w:gridCol w:w="4117"/>
      </w:tblGrid>
      <w:tr w:rsidR="00604189" w:rsidTr="00604189">
        <w:trPr>
          <w:cnfStyle w:val="100000000000" w:firstRow="1" w:lastRow="0" w:firstColumn="0" w:lastColumn="0" w:oddVBand="0" w:evenVBand="0" w:oddHBand="0" w:evenHBand="0" w:firstRowFirstColumn="0" w:firstRowLastColumn="0" w:lastRowFirstColumn="0" w:lastRowLastColumn="0"/>
          <w:trHeight w:val="286"/>
          <w:tblHeader/>
        </w:trPr>
        <w:tc>
          <w:tcPr>
            <w:tcW w:w="2108" w:type="dxa"/>
          </w:tcPr>
          <w:p w:rsidR="00604189" w:rsidRDefault="009A452C">
            <w:pPr>
              <w:pStyle w:val="TableHeaderText"/>
              <w:spacing w:after="0" w:line="276" w:lineRule="auto"/>
            </w:pPr>
            <w:r>
              <w:t xml:space="preserve">Category </w:t>
            </w:r>
          </w:p>
        </w:tc>
        <w:tc>
          <w:tcPr>
            <w:tcW w:w="4117" w:type="dxa"/>
          </w:tcPr>
          <w:p w:rsidR="00604189" w:rsidRDefault="009A452C">
            <w:pPr>
              <w:pStyle w:val="TableHeaderText"/>
              <w:spacing w:after="0" w:line="276" w:lineRule="auto"/>
              <w:ind w:left="72"/>
            </w:pPr>
            <w:r>
              <w:t xml:space="preserve">Operators </w:t>
            </w:r>
          </w:p>
        </w:tc>
      </w:tr>
      <w:tr w:rsidR="00604189" w:rsidTr="00604189">
        <w:trPr>
          <w:trHeight w:val="560"/>
        </w:trPr>
        <w:tc>
          <w:tcPr>
            <w:tcW w:w="2108" w:type="dxa"/>
          </w:tcPr>
          <w:p w:rsidR="00604189" w:rsidRDefault="009A452C">
            <w:pPr>
              <w:pStyle w:val="TableBodyText"/>
              <w:spacing w:after="0" w:line="276" w:lineRule="auto"/>
            </w:pPr>
            <w:r>
              <w:rPr>
                <w:b/>
              </w:rPr>
              <w:t xml:space="preserve">Primary </w:t>
            </w:r>
          </w:p>
        </w:tc>
        <w:tc>
          <w:tcPr>
            <w:tcW w:w="4117" w:type="dxa"/>
          </w:tcPr>
          <w:p w:rsidR="00604189" w:rsidRDefault="009A452C">
            <w:pPr>
              <w:pStyle w:val="TableBodyText"/>
              <w:spacing w:after="0" w:line="276" w:lineRule="auto"/>
              <w:ind w:left="72"/>
            </w:pPr>
            <w:r>
              <w:t xml:space="preserve">All expressions not explicitly listed in this table </w:t>
            </w:r>
          </w:p>
        </w:tc>
      </w:tr>
      <w:tr w:rsidR="00604189" w:rsidTr="00604189">
        <w:trPr>
          <w:trHeight w:val="288"/>
        </w:trPr>
        <w:tc>
          <w:tcPr>
            <w:tcW w:w="2108" w:type="dxa"/>
          </w:tcPr>
          <w:p w:rsidR="00604189" w:rsidRDefault="009A452C">
            <w:pPr>
              <w:pStyle w:val="TableBodyText"/>
              <w:spacing w:after="0" w:line="276" w:lineRule="auto"/>
            </w:pPr>
            <w:r>
              <w:rPr>
                <w:b/>
              </w:rPr>
              <w:t xml:space="preserve">Exponentiation </w:t>
            </w:r>
          </w:p>
        </w:tc>
        <w:tc>
          <w:tcPr>
            <w:tcW w:w="4117" w:type="dxa"/>
          </w:tcPr>
          <w:p w:rsidR="00604189" w:rsidRDefault="009A452C">
            <w:pPr>
              <w:pStyle w:val="TableBodyText"/>
              <w:spacing w:after="0" w:line="276" w:lineRule="auto"/>
              <w:ind w:left="72"/>
            </w:pPr>
            <w:r>
              <w:rPr>
                <w:b/>
              </w:rPr>
              <w:t>^</w:t>
            </w:r>
            <w:r>
              <w:t xml:space="preserve"> </w:t>
            </w:r>
          </w:p>
        </w:tc>
      </w:tr>
      <w:tr w:rsidR="00604189" w:rsidTr="00604189">
        <w:trPr>
          <w:trHeight w:val="288"/>
        </w:trPr>
        <w:tc>
          <w:tcPr>
            <w:tcW w:w="2108" w:type="dxa"/>
          </w:tcPr>
          <w:p w:rsidR="00604189" w:rsidRDefault="009A452C">
            <w:pPr>
              <w:pStyle w:val="TableBodyText"/>
              <w:spacing w:after="0" w:line="276" w:lineRule="auto"/>
            </w:pPr>
            <w:r>
              <w:rPr>
                <w:b/>
              </w:rPr>
              <w:t xml:space="preserve">Unary negation </w:t>
            </w:r>
          </w:p>
        </w:tc>
        <w:tc>
          <w:tcPr>
            <w:tcW w:w="4117" w:type="dxa"/>
          </w:tcPr>
          <w:p w:rsidR="00604189" w:rsidRDefault="009A452C">
            <w:pPr>
              <w:pStyle w:val="TableBodyText"/>
              <w:spacing w:after="0" w:line="276" w:lineRule="auto"/>
              <w:ind w:left="72"/>
            </w:pPr>
            <w:r>
              <w:rPr>
                <w:b/>
              </w:rPr>
              <w:t xml:space="preserve">- </w:t>
            </w:r>
          </w:p>
        </w:tc>
      </w:tr>
      <w:tr w:rsidR="00604189" w:rsidTr="00604189">
        <w:trPr>
          <w:trHeight w:val="290"/>
        </w:trPr>
        <w:tc>
          <w:tcPr>
            <w:tcW w:w="2108" w:type="dxa"/>
          </w:tcPr>
          <w:p w:rsidR="00604189" w:rsidRDefault="009A452C">
            <w:pPr>
              <w:pStyle w:val="TableBodyText"/>
              <w:spacing w:after="0" w:line="276" w:lineRule="auto"/>
            </w:pPr>
            <w:r>
              <w:rPr>
                <w:b/>
              </w:rPr>
              <w:t xml:space="preserve">Multiplicative </w:t>
            </w:r>
          </w:p>
        </w:tc>
        <w:tc>
          <w:tcPr>
            <w:tcW w:w="4117" w:type="dxa"/>
          </w:tcPr>
          <w:p w:rsidR="00604189" w:rsidRDefault="009A452C">
            <w:pPr>
              <w:pStyle w:val="TableBodyText"/>
              <w:spacing w:after="0" w:line="276" w:lineRule="auto"/>
              <w:ind w:left="72"/>
            </w:pPr>
            <w:r>
              <w:rPr>
                <w:b/>
              </w:rPr>
              <w:t>*</w:t>
            </w:r>
            <w:r>
              <w:t xml:space="preserve">, </w:t>
            </w:r>
            <w:r>
              <w:rPr>
                <w:b/>
              </w:rPr>
              <w:t>/</w:t>
            </w:r>
            <w:r>
              <w:t xml:space="preserve"> </w:t>
            </w:r>
          </w:p>
        </w:tc>
      </w:tr>
      <w:tr w:rsidR="00604189" w:rsidTr="00604189">
        <w:trPr>
          <w:trHeight w:val="288"/>
        </w:trPr>
        <w:tc>
          <w:tcPr>
            <w:tcW w:w="2108" w:type="dxa"/>
          </w:tcPr>
          <w:p w:rsidR="00604189" w:rsidRDefault="009A452C">
            <w:pPr>
              <w:pStyle w:val="TableBodyText"/>
              <w:spacing w:after="0" w:line="276" w:lineRule="auto"/>
            </w:pPr>
            <w:r>
              <w:rPr>
                <w:b/>
              </w:rPr>
              <w:t xml:space="preserve">Integer division </w:t>
            </w:r>
          </w:p>
        </w:tc>
        <w:tc>
          <w:tcPr>
            <w:tcW w:w="4117" w:type="dxa"/>
          </w:tcPr>
          <w:p w:rsidR="00604189" w:rsidRDefault="009A452C">
            <w:pPr>
              <w:pStyle w:val="TableBodyText"/>
              <w:spacing w:after="0" w:line="276" w:lineRule="auto"/>
              <w:ind w:left="72"/>
            </w:pPr>
            <w:r>
              <w:rPr>
                <w:b/>
              </w:rPr>
              <w:t>\</w:t>
            </w:r>
            <w:r>
              <w:t xml:space="preserve"> </w:t>
            </w:r>
          </w:p>
        </w:tc>
      </w:tr>
      <w:tr w:rsidR="00604189" w:rsidTr="00604189">
        <w:trPr>
          <w:trHeight w:val="288"/>
        </w:trPr>
        <w:tc>
          <w:tcPr>
            <w:tcW w:w="2108" w:type="dxa"/>
          </w:tcPr>
          <w:p w:rsidR="00604189" w:rsidRDefault="009A452C">
            <w:pPr>
              <w:pStyle w:val="TableBodyText"/>
              <w:spacing w:after="0" w:line="276" w:lineRule="auto"/>
            </w:pPr>
            <w:r>
              <w:rPr>
                <w:b/>
              </w:rPr>
              <w:t xml:space="preserve">Modulus </w:t>
            </w:r>
          </w:p>
        </w:tc>
        <w:tc>
          <w:tcPr>
            <w:tcW w:w="4117" w:type="dxa"/>
          </w:tcPr>
          <w:p w:rsidR="00604189" w:rsidRDefault="009A452C">
            <w:pPr>
              <w:pStyle w:val="TableBodyText"/>
              <w:spacing w:after="0" w:line="276" w:lineRule="auto"/>
              <w:ind w:left="72"/>
            </w:pPr>
            <w:r>
              <w:rPr>
                <w:b/>
              </w:rPr>
              <w:t>Mod</w:t>
            </w:r>
            <w:r>
              <w:t xml:space="preserve"> </w:t>
            </w:r>
          </w:p>
        </w:tc>
      </w:tr>
      <w:tr w:rsidR="00604189" w:rsidTr="00604189">
        <w:trPr>
          <w:trHeight w:val="288"/>
        </w:trPr>
        <w:tc>
          <w:tcPr>
            <w:tcW w:w="2108" w:type="dxa"/>
          </w:tcPr>
          <w:p w:rsidR="00604189" w:rsidRDefault="009A452C">
            <w:pPr>
              <w:pStyle w:val="TableBodyText"/>
              <w:spacing w:after="0" w:line="276" w:lineRule="auto"/>
            </w:pPr>
            <w:r>
              <w:rPr>
                <w:b/>
              </w:rPr>
              <w:t xml:space="preserve">Additive </w:t>
            </w:r>
          </w:p>
        </w:tc>
        <w:tc>
          <w:tcPr>
            <w:tcW w:w="4117" w:type="dxa"/>
          </w:tcPr>
          <w:p w:rsidR="00604189" w:rsidRDefault="009A452C">
            <w:pPr>
              <w:pStyle w:val="TableBodyText"/>
              <w:spacing w:after="0" w:line="276" w:lineRule="auto"/>
              <w:ind w:left="72"/>
            </w:pPr>
            <w:r>
              <w:rPr>
                <w:b/>
              </w:rPr>
              <w:t>+</w:t>
            </w:r>
            <w:r>
              <w:t xml:space="preserve">, </w:t>
            </w:r>
            <w:r>
              <w:rPr>
                <w:b/>
              </w:rPr>
              <w:t>-</w:t>
            </w:r>
            <w:r>
              <w:t xml:space="preserve"> </w:t>
            </w:r>
          </w:p>
        </w:tc>
      </w:tr>
      <w:tr w:rsidR="00604189" w:rsidTr="00604189">
        <w:trPr>
          <w:trHeight w:val="290"/>
        </w:trPr>
        <w:tc>
          <w:tcPr>
            <w:tcW w:w="2108" w:type="dxa"/>
          </w:tcPr>
          <w:p w:rsidR="00604189" w:rsidRDefault="009A452C">
            <w:pPr>
              <w:pStyle w:val="TableBodyText"/>
              <w:spacing w:after="0" w:line="276" w:lineRule="auto"/>
            </w:pPr>
            <w:r>
              <w:rPr>
                <w:b/>
              </w:rPr>
              <w:lastRenderedPageBreak/>
              <w:t xml:space="preserve">Concatenation </w:t>
            </w:r>
          </w:p>
        </w:tc>
        <w:tc>
          <w:tcPr>
            <w:tcW w:w="4117" w:type="dxa"/>
          </w:tcPr>
          <w:p w:rsidR="00604189" w:rsidRDefault="009A452C">
            <w:pPr>
              <w:pStyle w:val="TableBodyText"/>
              <w:spacing w:after="0" w:line="276" w:lineRule="auto"/>
              <w:ind w:left="72"/>
            </w:pPr>
            <w:r>
              <w:rPr>
                <w:b/>
              </w:rPr>
              <w:t>&amp;</w:t>
            </w:r>
            <w:r>
              <w:t xml:space="preserve"> </w:t>
            </w:r>
          </w:p>
        </w:tc>
      </w:tr>
      <w:tr w:rsidR="00604189" w:rsidTr="00604189">
        <w:trPr>
          <w:trHeight w:val="288"/>
        </w:trPr>
        <w:tc>
          <w:tcPr>
            <w:tcW w:w="2108" w:type="dxa"/>
          </w:tcPr>
          <w:p w:rsidR="00604189" w:rsidRDefault="009A452C">
            <w:pPr>
              <w:pStyle w:val="TableBodyText"/>
              <w:spacing w:after="0" w:line="276" w:lineRule="auto"/>
            </w:pPr>
            <w:r>
              <w:rPr>
                <w:b/>
              </w:rPr>
              <w:t xml:space="preserve">Relational </w:t>
            </w:r>
          </w:p>
        </w:tc>
        <w:tc>
          <w:tcPr>
            <w:tcW w:w="4117" w:type="dxa"/>
          </w:tcPr>
          <w:p w:rsidR="00604189" w:rsidRDefault="009A452C">
            <w:pPr>
              <w:pStyle w:val="TableBodyText"/>
              <w:spacing w:after="0" w:line="276" w:lineRule="auto"/>
              <w:ind w:left="72"/>
            </w:pPr>
            <w:r>
              <w:rPr>
                <w:b/>
              </w:rPr>
              <w:t>=</w:t>
            </w:r>
            <w:r>
              <w:t xml:space="preserve">, </w:t>
            </w:r>
            <w:r>
              <w:rPr>
                <w:b/>
              </w:rPr>
              <w:t>&lt;&gt;</w:t>
            </w:r>
            <w:r>
              <w:t xml:space="preserve">, </w:t>
            </w:r>
            <w:r>
              <w:rPr>
                <w:b/>
              </w:rPr>
              <w:t>&lt;</w:t>
            </w:r>
            <w:r>
              <w:t xml:space="preserve">, </w:t>
            </w:r>
            <w:r>
              <w:rPr>
                <w:b/>
              </w:rPr>
              <w:t>&gt;</w:t>
            </w:r>
            <w:r>
              <w:t xml:space="preserve">, </w:t>
            </w:r>
            <w:r>
              <w:rPr>
                <w:b/>
              </w:rPr>
              <w:t>&lt;=</w:t>
            </w:r>
            <w:r>
              <w:t xml:space="preserve">, </w:t>
            </w:r>
            <w:r>
              <w:rPr>
                <w:b/>
              </w:rPr>
              <w:t>&gt;=</w:t>
            </w:r>
            <w:r>
              <w:t xml:space="preserve">, </w:t>
            </w:r>
            <w:r>
              <w:rPr>
                <w:b/>
              </w:rPr>
              <w:t>Like</w:t>
            </w:r>
            <w:r>
              <w:t xml:space="preserve">, </w:t>
            </w:r>
            <w:r>
              <w:rPr>
                <w:b/>
              </w:rPr>
              <w:t>Is</w:t>
            </w:r>
            <w:r>
              <w:t xml:space="preserve"> </w:t>
            </w:r>
          </w:p>
        </w:tc>
      </w:tr>
      <w:tr w:rsidR="00604189" w:rsidTr="00604189">
        <w:trPr>
          <w:trHeight w:val="288"/>
        </w:trPr>
        <w:tc>
          <w:tcPr>
            <w:tcW w:w="2108" w:type="dxa"/>
          </w:tcPr>
          <w:p w:rsidR="00604189" w:rsidRDefault="009A452C">
            <w:pPr>
              <w:pStyle w:val="TableBodyText"/>
              <w:spacing w:after="0" w:line="276" w:lineRule="auto"/>
            </w:pPr>
            <w:r>
              <w:rPr>
                <w:b/>
              </w:rPr>
              <w:t xml:space="preserve">Logical NOT </w:t>
            </w:r>
          </w:p>
        </w:tc>
        <w:tc>
          <w:tcPr>
            <w:tcW w:w="4117" w:type="dxa"/>
          </w:tcPr>
          <w:p w:rsidR="00604189" w:rsidRDefault="009A452C">
            <w:pPr>
              <w:pStyle w:val="TableBodyText"/>
              <w:spacing w:after="0" w:line="276" w:lineRule="auto"/>
              <w:ind w:left="72"/>
            </w:pPr>
            <w:r>
              <w:rPr>
                <w:b/>
              </w:rPr>
              <w:t>Not</w:t>
            </w:r>
            <w:r>
              <w:t xml:space="preserve"> </w:t>
            </w:r>
          </w:p>
        </w:tc>
      </w:tr>
      <w:tr w:rsidR="00604189" w:rsidTr="00604189">
        <w:trPr>
          <w:trHeight w:val="288"/>
        </w:trPr>
        <w:tc>
          <w:tcPr>
            <w:tcW w:w="2108" w:type="dxa"/>
          </w:tcPr>
          <w:p w:rsidR="00604189" w:rsidRDefault="009A452C">
            <w:pPr>
              <w:pStyle w:val="TableBodyText"/>
              <w:spacing w:after="0" w:line="276" w:lineRule="auto"/>
            </w:pPr>
            <w:r>
              <w:rPr>
                <w:b/>
              </w:rPr>
              <w:t xml:space="preserve">Logical AND </w:t>
            </w:r>
          </w:p>
        </w:tc>
        <w:tc>
          <w:tcPr>
            <w:tcW w:w="4117" w:type="dxa"/>
          </w:tcPr>
          <w:p w:rsidR="00604189" w:rsidRDefault="009A452C">
            <w:pPr>
              <w:pStyle w:val="TableBodyText"/>
              <w:spacing w:after="0" w:line="276" w:lineRule="auto"/>
              <w:ind w:left="72"/>
            </w:pPr>
            <w:r>
              <w:rPr>
                <w:b/>
              </w:rPr>
              <w:t>And</w:t>
            </w:r>
            <w:r>
              <w:t xml:space="preserve"> </w:t>
            </w:r>
          </w:p>
        </w:tc>
      </w:tr>
      <w:tr w:rsidR="00604189" w:rsidTr="00604189">
        <w:trPr>
          <w:trHeight w:val="290"/>
        </w:trPr>
        <w:tc>
          <w:tcPr>
            <w:tcW w:w="2108" w:type="dxa"/>
          </w:tcPr>
          <w:p w:rsidR="00604189" w:rsidRDefault="009A452C">
            <w:pPr>
              <w:pStyle w:val="TableBodyText"/>
              <w:spacing w:after="0" w:line="276" w:lineRule="auto"/>
            </w:pPr>
            <w:r>
              <w:rPr>
                <w:b/>
              </w:rPr>
              <w:t xml:space="preserve">Logical OR </w:t>
            </w:r>
          </w:p>
        </w:tc>
        <w:tc>
          <w:tcPr>
            <w:tcW w:w="4117" w:type="dxa"/>
          </w:tcPr>
          <w:p w:rsidR="00604189" w:rsidRDefault="009A452C">
            <w:pPr>
              <w:pStyle w:val="TableBodyText"/>
              <w:spacing w:after="0" w:line="276" w:lineRule="auto"/>
              <w:ind w:left="72"/>
            </w:pPr>
            <w:r>
              <w:rPr>
                <w:b/>
              </w:rPr>
              <w:t>Or</w:t>
            </w:r>
            <w:r>
              <w:t xml:space="preserve"> </w:t>
            </w:r>
          </w:p>
        </w:tc>
      </w:tr>
      <w:tr w:rsidR="00604189" w:rsidTr="00604189">
        <w:trPr>
          <w:trHeight w:val="289"/>
        </w:trPr>
        <w:tc>
          <w:tcPr>
            <w:tcW w:w="2108" w:type="dxa"/>
          </w:tcPr>
          <w:p w:rsidR="00604189" w:rsidRDefault="009A452C">
            <w:pPr>
              <w:pStyle w:val="TableBodyText"/>
              <w:spacing w:after="0" w:line="276" w:lineRule="auto"/>
            </w:pPr>
            <w:r>
              <w:rPr>
                <w:b/>
              </w:rPr>
              <w:t xml:space="preserve">Logical XOR </w:t>
            </w:r>
          </w:p>
        </w:tc>
        <w:tc>
          <w:tcPr>
            <w:tcW w:w="4117" w:type="dxa"/>
          </w:tcPr>
          <w:p w:rsidR="00604189" w:rsidRDefault="009A452C">
            <w:pPr>
              <w:pStyle w:val="TableBodyText"/>
              <w:spacing w:after="0" w:line="276" w:lineRule="auto"/>
              <w:ind w:left="72"/>
            </w:pPr>
            <w:r>
              <w:rPr>
                <w:b/>
              </w:rPr>
              <w:t>Xor</w:t>
            </w:r>
            <w:r>
              <w:t xml:space="preserve"> </w:t>
            </w:r>
          </w:p>
        </w:tc>
      </w:tr>
      <w:tr w:rsidR="00604189" w:rsidTr="00604189">
        <w:trPr>
          <w:trHeight w:val="288"/>
        </w:trPr>
        <w:tc>
          <w:tcPr>
            <w:tcW w:w="2108" w:type="dxa"/>
          </w:tcPr>
          <w:p w:rsidR="00604189" w:rsidRDefault="009A452C">
            <w:pPr>
              <w:pStyle w:val="TableBodyText"/>
              <w:spacing w:after="0" w:line="276" w:lineRule="auto"/>
            </w:pPr>
            <w:r>
              <w:rPr>
                <w:b/>
              </w:rPr>
              <w:t xml:space="preserve">Logical EQV </w:t>
            </w:r>
          </w:p>
        </w:tc>
        <w:tc>
          <w:tcPr>
            <w:tcW w:w="4117" w:type="dxa"/>
          </w:tcPr>
          <w:p w:rsidR="00604189" w:rsidRDefault="009A452C">
            <w:pPr>
              <w:pStyle w:val="TableBodyText"/>
              <w:spacing w:after="0" w:line="276" w:lineRule="auto"/>
              <w:ind w:left="72"/>
            </w:pPr>
            <w:r>
              <w:rPr>
                <w:b/>
              </w:rPr>
              <w:t xml:space="preserve">Eqv </w:t>
            </w:r>
          </w:p>
        </w:tc>
      </w:tr>
      <w:tr w:rsidR="00604189" w:rsidTr="00604189">
        <w:trPr>
          <w:trHeight w:val="290"/>
        </w:trPr>
        <w:tc>
          <w:tcPr>
            <w:tcW w:w="2108" w:type="dxa"/>
          </w:tcPr>
          <w:p w:rsidR="00604189" w:rsidRDefault="009A452C">
            <w:pPr>
              <w:pStyle w:val="TableBodyText"/>
              <w:spacing w:after="0" w:line="276" w:lineRule="auto"/>
            </w:pPr>
            <w:r>
              <w:rPr>
                <w:b/>
              </w:rPr>
              <w:t xml:space="preserve">Logical IMP </w:t>
            </w:r>
          </w:p>
        </w:tc>
        <w:tc>
          <w:tcPr>
            <w:tcW w:w="4117" w:type="dxa"/>
          </w:tcPr>
          <w:p w:rsidR="00604189" w:rsidRDefault="009A452C">
            <w:pPr>
              <w:pStyle w:val="TableBodyText"/>
              <w:spacing w:after="0" w:line="276" w:lineRule="auto"/>
              <w:ind w:left="72"/>
            </w:pPr>
            <w:r>
              <w:rPr>
                <w:b/>
              </w:rPr>
              <w:t xml:space="preserve">Imp </w:t>
            </w:r>
          </w:p>
        </w:tc>
      </w:tr>
    </w:tbl>
    <w:p w:rsidR="00604189" w:rsidRDefault="009A452C">
      <w:pPr>
        <w:spacing w:after="0"/>
      </w:pPr>
      <w:r>
        <w:t xml:space="preserve"> </w:t>
      </w:r>
    </w:p>
    <w:p w:rsidR="00604189" w:rsidRDefault="009A452C">
      <w:pPr>
        <w:spacing w:after="263"/>
        <w:ind w:left="10"/>
      </w:pPr>
      <w:r>
        <w:t xml:space="preserve">When an expression contains two operators with the same precedence, the </w:t>
      </w:r>
      <w:r>
        <w:rPr>
          <w:i/>
        </w:rPr>
        <w:t>associativity</w:t>
      </w:r>
      <w:r>
        <w:t xml:space="preserve"> of the operators controls the order in which the operations are performed. All binary operators are left-associative, meaning that operations are performed from left to r</w:t>
      </w:r>
      <w:r>
        <w:t xml:space="preserve">ight. Precedence and associativity can be controlled using parenthetical expressions. </w:t>
      </w:r>
    </w:p>
    <w:p w:rsidR="00604189" w:rsidRDefault="009A452C">
      <w:pPr>
        <w:pStyle w:val="Heading4"/>
      </w:pPr>
      <w:bookmarkStart w:id="365" w:name="section_dccbdeae5b2e4c2e857e1ad9b861e196"/>
      <w:bookmarkStart w:id="366" w:name="_Toc181684045"/>
      <w:r>
        <w:t>Simple Data Operators</w:t>
      </w:r>
      <w:bookmarkEnd w:id="365"/>
      <w:bookmarkEnd w:id="366"/>
    </w:p>
    <w:p w:rsidR="00604189" w:rsidRDefault="009A452C">
      <w:pPr>
        <w:spacing w:after="267"/>
        <w:ind w:left="10"/>
      </w:pPr>
      <w:r>
        <w:rPr>
          <w:i/>
        </w:rPr>
        <w:t>Simple data operators</w:t>
      </w:r>
      <w:r>
        <w:t xml:space="preserve"> are operators that first evaluate their operands as simple data values. Specific operators defined in later sections can be d</w:t>
      </w:r>
      <w:r>
        <w:t xml:space="preserve">esignated as simple data operators. </w:t>
      </w:r>
    </w:p>
    <w:p w:rsidR="00604189" w:rsidRDefault="009A452C">
      <w:pPr>
        <w:spacing w:after="268"/>
        <w:ind w:left="10"/>
      </w:pPr>
      <w:r>
        <w:rPr>
          <w:i/>
        </w:rPr>
        <w:t>Static semantics.</w:t>
      </w:r>
      <w:r>
        <w:t xml:space="preserve"> A simple data operator is valid only if it is statically valid to evaluate each of its operands as a simple data value. The declared types of the operands after this static validation are used when det</w:t>
      </w:r>
      <w:r>
        <w:t xml:space="preserve">ermining the declared type of the operator, as defined in each operator’s specific section. </w:t>
      </w:r>
    </w:p>
    <w:p w:rsidR="00604189" w:rsidRDefault="009A452C">
      <w:pPr>
        <w:spacing w:after="263"/>
        <w:ind w:left="10"/>
      </w:pPr>
      <w:r>
        <w:rPr>
          <w:i/>
        </w:rPr>
        <w:t xml:space="preserve">Runtime semantics. </w:t>
      </w:r>
      <w:r>
        <w:t>A simple data operator’s operands are first evaluated as simple data values before proceeding with the runtime semantics of operator evaluation.</w:t>
      </w:r>
      <w:r>
        <w:t xml:space="preserve"> </w:t>
      </w:r>
    </w:p>
    <w:p w:rsidR="00604189" w:rsidRDefault="009A452C">
      <w:pPr>
        <w:pStyle w:val="Heading4"/>
      </w:pPr>
      <w:bookmarkStart w:id="367" w:name="section_e070115f8d4040cfac6dab18b9c6c906"/>
      <w:bookmarkStart w:id="368" w:name="_Toc181684046"/>
      <w:r>
        <w:t>Arithmetic Operators</w:t>
      </w:r>
      <w:bookmarkEnd w:id="367"/>
      <w:bookmarkEnd w:id="368"/>
      <w:r>
        <w:fldChar w:fldCharType="begin"/>
      </w:r>
      <w:r>
        <w:instrText xml:space="preserve"> XE "&lt;arithmetic-operator&gt;" </w:instrText>
      </w:r>
      <w:r>
        <w:fldChar w:fldCharType="end"/>
      </w:r>
    </w:p>
    <w:p w:rsidR="00604189" w:rsidRDefault="009A452C">
      <w:r>
        <w:rPr>
          <w:i/>
        </w:rPr>
        <w:t>Arithmetic operators</w:t>
      </w:r>
      <w:r>
        <w:t xml:space="preserve"> are simple data operators that perform numerical computations on their operands. </w:t>
      </w:r>
    </w:p>
    <w:p w:rsidR="00604189" w:rsidRDefault="009A452C">
      <w:pPr>
        <w:pStyle w:val="Code"/>
      </w:pPr>
      <w:r>
        <w:t xml:space="preserve">arithmetic-operator-expression = unary-minus-operator-expression / addition-operator-expression / </w:t>
      </w:r>
      <w:r>
        <w:t>subtraction-operator-expression / multiplication-operator-expression / division-operator-expression / integer-division-operator-expression / modulo-operator-expression / exponentiation-operator-expression</w:t>
      </w:r>
    </w:p>
    <w:p w:rsidR="00604189" w:rsidRDefault="009A452C">
      <w:pPr>
        <w:spacing w:after="272"/>
        <w:ind w:left="10"/>
      </w:pPr>
      <w:r>
        <w:rPr>
          <w:i/>
        </w:rPr>
        <w:t>Static semantics.</w:t>
      </w:r>
      <w:r>
        <w:t xml:space="preserve"> Arithmetic operators are statical</w:t>
      </w:r>
      <w:r>
        <w:t xml:space="preserve">ly resolved as simple data operators. </w:t>
      </w:r>
    </w:p>
    <w:p w:rsidR="00604189" w:rsidRDefault="009A452C">
      <w:pPr>
        <w:spacing w:after="270"/>
        <w:ind w:left="10"/>
      </w:pPr>
      <w:r>
        <w:t xml:space="preserve">An arithmetic operator is invalid if the declared type of any operand is an array or a UDT. </w:t>
      </w:r>
    </w:p>
    <w:p w:rsidR="00604189" w:rsidRDefault="009A452C">
      <w:pPr>
        <w:spacing w:after="270"/>
        <w:ind w:left="10"/>
      </w:pPr>
      <w:r>
        <w:t>For unary arithmetic operators, unless otherwise specified in the specific operator’s section, the operator has the followin</w:t>
      </w:r>
      <w:r>
        <w:t xml:space="preserve">g declared type, based on the declared type of its operand: </w:t>
      </w:r>
    </w:p>
    <w:tbl>
      <w:tblPr>
        <w:tblStyle w:val="Table-ShadedHeader"/>
        <w:tblW w:w="6858" w:type="dxa"/>
        <w:tblLook w:val="04A0" w:firstRow="1" w:lastRow="0" w:firstColumn="1" w:lastColumn="0" w:noHBand="0" w:noVBand="1"/>
      </w:tblPr>
      <w:tblGrid>
        <w:gridCol w:w="3429"/>
        <w:gridCol w:w="3429"/>
      </w:tblGrid>
      <w:tr w:rsidR="00604189" w:rsidTr="00604189">
        <w:trPr>
          <w:cnfStyle w:val="100000000000" w:firstRow="1" w:lastRow="0" w:firstColumn="0" w:lastColumn="0" w:oddVBand="0" w:evenVBand="0" w:oddHBand="0" w:evenHBand="0" w:firstRowFirstColumn="0" w:firstRowLastColumn="0" w:lastRowFirstColumn="0" w:lastRowLastColumn="0"/>
          <w:trHeight w:val="290"/>
          <w:tblHeader/>
        </w:trPr>
        <w:tc>
          <w:tcPr>
            <w:tcW w:w="3429" w:type="dxa"/>
          </w:tcPr>
          <w:p w:rsidR="00604189" w:rsidRDefault="009A452C">
            <w:pPr>
              <w:pStyle w:val="TableHeaderText"/>
              <w:spacing w:after="0" w:line="276" w:lineRule="auto"/>
            </w:pPr>
            <w:r>
              <w:t>Operand Declared Type</w:t>
            </w:r>
          </w:p>
        </w:tc>
        <w:tc>
          <w:tcPr>
            <w:tcW w:w="3429" w:type="dxa"/>
          </w:tcPr>
          <w:p w:rsidR="00604189" w:rsidRDefault="009A452C">
            <w:pPr>
              <w:pStyle w:val="TableHeaderText"/>
              <w:spacing w:after="0" w:line="276" w:lineRule="auto"/>
              <w:ind w:left="4"/>
            </w:pPr>
            <w:r>
              <w:t>Operator Declared Type</w:t>
            </w:r>
          </w:p>
        </w:tc>
      </w:tr>
      <w:tr w:rsidR="00604189" w:rsidTr="00604189">
        <w:trPr>
          <w:trHeight w:val="290"/>
        </w:trPr>
        <w:tc>
          <w:tcPr>
            <w:tcW w:w="3429" w:type="dxa"/>
          </w:tcPr>
          <w:p w:rsidR="00604189" w:rsidRDefault="009A452C">
            <w:pPr>
              <w:pStyle w:val="TableBodyText"/>
              <w:spacing w:after="0" w:line="276" w:lineRule="auto"/>
            </w:pPr>
            <w:r>
              <w:rPr>
                <w:b/>
              </w:rPr>
              <w:t xml:space="preserve">Byte </w:t>
            </w:r>
          </w:p>
        </w:tc>
        <w:tc>
          <w:tcPr>
            <w:tcW w:w="3429" w:type="dxa"/>
          </w:tcPr>
          <w:p w:rsidR="00604189" w:rsidRDefault="009A452C">
            <w:pPr>
              <w:pStyle w:val="TableBodyText"/>
              <w:spacing w:after="0" w:line="276" w:lineRule="auto"/>
              <w:ind w:left="4"/>
            </w:pPr>
            <w:r>
              <w:rPr>
                <w:b/>
              </w:rPr>
              <w:t xml:space="preserve">Byte </w:t>
            </w:r>
          </w:p>
        </w:tc>
      </w:tr>
      <w:tr w:rsidR="00604189" w:rsidTr="00604189">
        <w:trPr>
          <w:trHeight w:val="288"/>
        </w:trPr>
        <w:tc>
          <w:tcPr>
            <w:tcW w:w="3429" w:type="dxa"/>
          </w:tcPr>
          <w:p w:rsidR="00604189" w:rsidRDefault="009A452C">
            <w:pPr>
              <w:pStyle w:val="TableBodyText"/>
              <w:spacing w:after="0" w:line="276" w:lineRule="auto"/>
            </w:pPr>
            <w:r>
              <w:rPr>
                <w:b/>
              </w:rPr>
              <w:lastRenderedPageBreak/>
              <w:t>Boolean</w:t>
            </w:r>
            <w:r>
              <w:rPr>
                <w:i/>
              </w:rPr>
              <w:t xml:space="preserve"> or </w:t>
            </w:r>
            <w:r>
              <w:rPr>
                <w:b/>
              </w:rPr>
              <w:t xml:space="preserve">Integer </w:t>
            </w:r>
          </w:p>
        </w:tc>
        <w:tc>
          <w:tcPr>
            <w:tcW w:w="3429" w:type="dxa"/>
          </w:tcPr>
          <w:p w:rsidR="00604189" w:rsidRDefault="009A452C">
            <w:pPr>
              <w:pStyle w:val="TableBodyText"/>
              <w:spacing w:after="0" w:line="276" w:lineRule="auto"/>
              <w:ind w:left="4"/>
            </w:pPr>
            <w:r>
              <w:rPr>
                <w:b/>
              </w:rPr>
              <w:t xml:space="preserve">Integer </w:t>
            </w:r>
          </w:p>
        </w:tc>
      </w:tr>
      <w:tr w:rsidR="00604189" w:rsidTr="00604189">
        <w:trPr>
          <w:trHeight w:val="288"/>
        </w:trPr>
        <w:tc>
          <w:tcPr>
            <w:tcW w:w="3429" w:type="dxa"/>
          </w:tcPr>
          <w:p w:rsidR="00604189" w:rsidRDefault="009A452C">
            <w:pPr>
              <w:pStyle w:val="TableBodyText"/>
              <w:spacing w:after="0" w:line="276" w:lineRule="auto"/>
            </w:pPr>
            <w:r>
              <w:rPr>
                <w:b/>
              </w:rPr>
              <w:t xml:space="preserve">Long </w:t>
            </w:r>
          </w:p>
        </w:tc>
        <w:tc>
          <w:tcPr>
            <w:tcW w:w="3429" w:type="dxa"/>
          </w:tcPr>
          <w:p w:rsidR="00604189" w:rsidRDefault="009A452C">
            <w:pPr>
              <w:pStyle w:val="TableBodyText"/>
              <w:spacing w:after="0" w:line="276" w:lineRule="auto"/>
              <w:ind w:left="4"/>
            </w:pPr>
            <w:r>
              <w:rPr>
                <w:b/>
              </w:rPr>
              <w:t xml:space="preserve">Long </w:t>
            </w:r>
          </w:p>
        </w:tc>
      </w:tr>
      <w:tr w:rsidR="00604189" w:rsidTr="00604189">
        <w:trPr>
          <w:trHeight w:val="290"/>
        </w:trPr>
        <w:tc>
          <w:tcPr>
            <w:tcW w:w="3429" w:type="dxa"/>
          </w:tcPr>
          <w:p w:rsidR="00604189" w:rsidRDefault="009A452C">
            <w:pPr>
              <w:pStyle w:val="TableBodyText"/>
              <w:spacing w:after="0" w:line="276" w:lineRule="auto"/>
            </w:pPr>
            <w:r>
              <w:rPr>
                <w:b/>
              </w:rPr>
              <w:t xml:space="preserve">LongLong </w:t>
            </w:r>
          </w:p>
        </w:tc>
        <w:tc>
          <w:tcPr>
            <w:tcW w:w="3429" w:type="dxa"/>
          </w:tcPr>
          <w:p w:rsidR="00604189" w:rsidRDefault="009A452C">
            <w:pPr>
              <w:pStyle w:val="TableBodyText"/>
              <w:spacing w:after="0" w:line="276" w:lineRule="auto"/>
              <w:ind w:left="4"/>
            </w:pPr>
            <w:r>
              <w:rPr>
                <w:b/>
              </w:rPr>
              <w:t xml:space="preserve">LongLong </w:t>
            </w:r>
          </w:p>
        </w:tc>
      </w:tr>
      <w:tr w:rsidR="00604189" w:rsidTr="00604189">
        <w:trPr>
          <w:trHeight w:val="288"/>
        </w:trPr>
        <w:tc>
          <w:tcPr>
            <w:tcW w:w="3429" w:type="dxa"/>
          </w:tcPr>
          <w:p w:rsidR="00604189" w:rsidRDefault="009A452C">
            <w:pPr>
              <w:pStyle w:val="TableBodyText"/>
              <w:spacing w:after="0" w:line="276" w:lineRule="auto"/>
            </w:pPr>
            <w:r>
              <w:rPr>
                <w:b/>
              </w:rPr>
              <w:t xml:space="preserve">Single </w:t>
            </w:r>
          </w:p>
        </w:tc>
        <w:tc>
          <w:tcPr>
            <w:tcW w:w="3429" w:type="dxa"/>
          </w:tcPr>
          <w:p w:rsidR="00604189" w:rsidRDefault="009A452C">
            <w:pPr>
              <w:pStyle w:val="TableBodyText"/>
              <w:spacing w:after="0" w:line="276" w:lineRule="auto"/>
              <w:ind w:left="4"/>
            </w:pPr>
            <w:r>
              <w:rPr>
                <w:b/>
              </w:rPr>
              <w:t xml:space="preserve">Single </w:t>
            </w:r>
          </w:p>
        </w:tc>
      </w:tr>
      <w:tr w:rsidR="00604189" w:rsidTr="00604189">
        <w:trPr>
          <w:trHeight w:val="289"/>
        </w:trPr>
        <w:tc>
          <w:tcPr>
            <w:tcW w:w="3429" w:type="dxa"/>
          </w:tcPr>
          <w:p w:rsidR="00604189" w:rsidRDefault="009A452C">
            <w:pPr>
              <w:pStyle w:val="TableBodyText"/>
              <w:spacing w:after="0" w:line="276" w:lineRule="auto"/>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429" w:type="dxa"/>
          </w:tcPr>
          <w:p w:rsidR="00604189" w:rsidRDefault="009A452C">
            <w:pPr>
              <w:pStyle w:val="TableBodyText"/>
              <w:spacing w:after="0" w:line="276" w:lineRule="auto"/>
              <w:ind w:left="4"/>
            </w:pPr>
            <w:r>
              <w:rPr>
                <w:b/>
              </w:rPr>
              <w:t xml:space="preserve">Double </w:t>
            </w:r>
          </w:p>
        </w:tc>
      </w:tr>
      <w:tr w:rsidR="00604189" w:rsidTr="00604189">
        <w:trPr>
          <w:trHeight w:val="288"/>
        </w:trPr>
        <w:tc>
          <w:tcPr>
            <w:tcW w:w="3429" w:type="dxa"/>
          </w:tcPr>
          <w:p w:rsidR="00604189" w:rsidRDefault="009A452C">
            <w:pPr>
              <w:pStyle w:val="TableBodyText"/>
              <w:spacing w:after="0" w:line="276" w:lineRule="auto"/>
            </w:pPr>
            <w:r>
              <w:rPr>
                <w:b/>
              </w:rPr>
              <w:t xml:space="preserve">Currency </w:t>
            </w:r>
          </w:p>
        </w:tc>
        <w:tc>
          <w:tcPr>
            <w:tcW w:w="3429" w:type="dxa"/>
          </w:tcPr>
          <w:p w:rsidR="00604189" w:rsidRDefault="009A452C">
            <w:pPr>
              <w:pStyle w:val="TableBodyText"/>
              <w:spacing w:after="0" w:line="276" w:lineRule="auto"/>
              <w:ind w:left="4"/>
            </w:pPr>
            <w:r>
              <w:rPr>
                <w:b/>
              </w:rPr>
              <w:t xml:space="preserve">Currency </w:t>
            </w:r>
          </w:p>
        </w:tc>
      </w:tr>
      <w:tr w:rsidR="00604189" w:rsidTr="00604189">
        <w:trPr>
          <w:trHeight w:val="288"/>
        </w:trPr>
        <w:tc>
          <w:tcPr>
            <w:tcW w:w="3429" w:type="dxa"/>
          </w:tcPr>
          <w:p w:rsidR="00604189" w:rsidRDefault="009A452C">
            <w:pPr>
              <w:pStyle w:val="TableBodyText"/>
              <w:spacing w:after="0" w:line="276" w:lineRule="auto"/>
            </w:pPr>
            <w:r>
              <w:rPr>
                <w:b/>
              </w:rPr>
              <w:t xml:space="preserve">Date </w:t>
            </w:r>
          </w:p>
        </w:tc>
        <w:tc>
          <w:tcPr>
            <w:tcW w:w="3429" w:type="dxa"/>
          </w:tcPr>
          <w:p w:rsidR="00604189" w:rsidRDefault="009A452C">
            <w:pPr>
              <w:pStyle w:val="TableBodyText"/>
              <w:spacing w:after="0" w:line="276" w:lineRule="auto"/>
              <w:ind w:left="4"/>
            </w:pPr>
            <w:r>
              <w:rPr>
                <w:b/>
              </w:rPr>
              <w:t>Date</w:t>
            </w:r>
            <w:r>
              <w:t xml:space="preserve"> </w:t>
            </w:r>
          </w:p>
        </w:tc>
      </w:tr>
      <w:tr w:rsidR="00604189" w:rsidTr="00604189">
        <w:trPr>
          <w:trHeight w:val="290"/>
        </w:trPr>
        <w:tc>
          <w:tcPr>
            <w:tcW w:w="3429" w:type="dxa"/>
          </w:tcPr>
          <w:p w:rsidR="00604189" w:rsidRDefault="009A452C">
            <w:pPr>
              <w:pStyle w:val="TableBodyText"/>
              <w:spacing w:after="0" w:line="276" w:lineRule="auto"/>
            </w:pPr>
            <w:r>
              <w:rPr>
                <w:b/>
              </w:rPr>
              <w:t xml:space="preserve">Variant </w:t>
            </w:r>
          </w:p>
        </w:tc>
        <w:tc>
          <w:tcPr>
            <w:tcW w:w="3429" w:type="dxa"/>
          </w:tcPr>
          <w:p w:rsidR="00604189" w:rsidRDefault="009A452C">
            <w:pPr>
              <w:pStyle w:val="TableBodyText"/>
              <w:spacing w:after="0" w:line="276" w:lineRule="auto"/>
              <w:ind w:left="4"/>
            </w:pPr>
            <w:r>
              <w:rPr>
                <w:b/>
              </w:rPr>
              <w:t xml:space="preserve">Variant </w:t>
            </w:r>
          </w:p>
        </w:tc>
      </w:tr>
    </w:tbl>
    <w:p w:rsidR="00604189" w:rsidRDefault="009A452C">
      <w:pPr>
        <w:spacing w:after="73"/>
      </w:pPr>
      <w:r>
        <w:t xml:space="preserve"> </w:t>
      </w:r>
    </w:p>
    <w:p w:rsidR="00604189" w:rsidRDefault="009A452C">
      <w:pPr>
        <w:spacing w:after="270"/>
        <w:ind w:left="10"/>
      </w:pPr>
      <w:r>
        <w:t xml:space="preserve">For binary arithmetic operators, unless otherwise specified in the specific operator’s section, the operator has the following declared type, based on the declared type of its operands: </w:t>
      </w:r>
    </w:p>
    <w:tbl>
      <w:tblPr>
        <w:tblStyle w:val="Table-ShadedHeader"/>
        <w:tblW w:w="9090" w:type="dxa"/>
        <w:tblLook w:val="04A0" w:firstRow="1" w:lastRow="0" w:firstColumn="1" w:lastColumn="0" w:noHBand="0" w:noVBand="1"/>
      </w:tblPr>
      <w:tblGrid>
        <w:gridCol w:w="3190"/>
        <w:gridCol w:w="3200"/>
        <w:gridCol w:w="2700"/>
      </w:tblGrid>
      <w:tr w:rsidR="00604189" w:rsidTr="00604189">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604189" w:rsidRDefault="009A452C">
            <w:pPr>
              <w:pStyle w:val="TableHeaderText"/>
              <w:spacing w:after="0" w:line="276" w:lineRule="auto"/>
            </w:pPr>
            <w:r>
              <w:t xml:space="preserve">Left Operand Declared </w:t>
            </w:r>
            <w:r>
              <w:t>Type</w:t>
            </w:r>
          </w:p>
        </w:tc>
        <w:tc>
          <w:tcPr>
            <w:tcW w:w="3200" w:type="dxa"/>
          </w:tcPr>
          <w:p w:rsidR="00604189" w:rsidRDefault="009A452C">
            <w:pPr>
              <w:pStyle w:val="TableHeaderText"/>
              <w:spacing w:after="0" w:line="276" w:lineRule="auto"/>
              <w:ind w:left="2"/>
            </w:pPr>
            <w:r>
              <w:t>Right Operand Declared Type</w:t>
            </w:r>
          </w:p>
        </w:tc>
        <w:tc>
          <w:tcPr>
            <w:tcW w:w="2700" w:type="dxa"/>
          </w:tcPr>
          <w:p w:rsidR="00604189" w:rsidRDefault="009A452C">
            <w:pPr>
              <w:pStyle w:val="TableHeaderText"/>
              <w:spacing w:after="0" w:line="276" w:lineRule="auto"/>
              <w:ind w:left="2"/>
            </w:pPr>
            <w:r>
              <w:t>Operator Declared Type</w:t>
            </w:r>
          </w:p>
        </w:tc>
      </w:tr>
      <w:tr w:rsidR="00604189" w:rsidTr="00604189">
        <w:trPr>
          <w:trHeight w:val="290"/>
        </w:trPr>
        <w:tc>
          <w:tcPr>
            <w:tcW w:w="3190" w:type="dxa"/>
          </w:tcPr>
          <w:p w:rsidR="00604189" w:rsidRDefault="009A452C">
            <w:pPr>
              <w:pStyle w:val="TableBodyText"/>
              <w:spacing w:after="0" w:line="276" w:lineRule="auto"/>
            </w:pPr>
            <w:r>
              <w:rPr>
                <w:b/>
              </w:rPr>
              <w:t xml:space="preserve">Byte </w:t>
            </w:r>
          </w:p>
        </w:tc>
        <w:tc>
          <w:tcPr>
            <w:tcW w:w="3200" w:type="dxa"/>
          </w:tcPr>
          <w:p w:rsidR="00604189" w:rsidRDefault="009A452C">
            <w:pPr>
              <w:pStyle w:val="TableBodyText"/>
              <w:spacing w:after="0" w:line="276" w:lineRule="auto"/>
              <w:ind w:left="2"/>
            </w:pPr>
            <w:r>
              <w:rPr>
                <w:b/>
              </w:rPr>
              <w:t xml:space="preserve">Byte </w:t>
            </w:r>
          </w:p>
        </w:tc>
        <w:tc>
          <w:tcPr>
            <w:tcW w:w="2700" w:type="dxa"/>
          </w:tcPr>
          <w:p w:rsidR="00604189" w:rsidRDefault="009A452C">
            <w:pPr>
              <w:pStyle w:val="TableBodyText"/>
              <w:spacing w:after="0" w:line="276" w:lineRule="auto"/>
              <w:ind w:left="2"/>
            </w:pPr>
            <w:r>
              <w:rPr>
                <w:b/>
              </w:rPr>
              <w:t xml:space="preserve">Byte </w:t>
            </w:r>
          </w:p>
        </w:tc>
      </w:tr>
      <w:tr w:rsidR="00604189" w:rsidTr="00604189">
        <w:trPr>
          <w:trHeight w:val="288"/>
        </w:trPr>
        <w:tc>
          <w:tcPr>
            <w:tcW w:w="3190" w:type="dxa"/>
          </w:tcPr>
          <w:p w:rsidR="00604189" w:rsidRDefault="009A452C">
            <w:pPr>
              <w:pStyle w:val="TableBodyText"/>
              <w:spacing w:after="0" w:line="276" w:lineRule="auto"/>
            </w:pPr>
            <w:r>
              <w:rPr>
                <w:b/>
              </w:rPr>
              <w:t>Boolean</w:t>
            </w:r>
            <w:r>
              <w:rPr>
                <w:i/>
              </w:rPr>
              <w:t xml:space="preserve"> or </w:t>
            </w:r>
            <w:r>
              <w:rPr>
                <w:b/>
              </w:rPr>
              <w:t xml:space="preserve">Integer </w:t>
            </w:r>
          </w:p>
        </w:tc>
        <w:tc>
          <w:tcPr>
            <w:tcW w:w="3200" w:type="dxa"/>
          </w:tcPr>
          <w:p w:rsidR="00604189" w:rsidRDefault="009A452C">
            <w:pPr>
              <w:pStyle w:val="TableBodyText"/>
              <w:spacing w:after="0" w:line="276" w:lineRule="auto"/>
              <w:ind w:left="2"/>
            </w:pPr>
            <w:r>
              <w:rPr>
                <w:b/>
              </w:rPr>
              <w:t>Byte</w:t>
            </w:r>
            <w:r>
              <w:rPr>
                <w:i/>
              </w:rPr>
              <w:t xml:space="preserve">, </w:t>
            </w:r>
            <w:r>
              <w:rPr>
                <w:b/>
              </w:rPr>
              <w:t>Boolean</w:t>
            </w:r>
            <w:r>
              <w:rPr>
                <w:i/>
              </w:rPr>
              <w:t xml:space="preserve"> or </w:t>
            </w:r>
            <w:r>
              <w:rPr>
                <w:b/>
              </w:rPr>
              <w:t xml:space="preserve">Integer </w:t>
            </w:r>
          </w:p>
        </w:tc>
        <w:tc>
          <w:tcPr>
            <w:tcW w:w="2700" w:type="dxa"/>
          </w:tcPr>
          <w:p w:rsidR="00604189" w:rsidRDefault="009A452C">
            <w:pPr>
              <w:pStyle w:val="TableBodyText"/>
              <w:spacing w:after="0" w:line="276" w:lineRule="auto"/>
              <w:ind w:left="2"/>
            </w:pPr>
            <w:r>
              <w:rPr>
                <w:b/>
              </w:rPr>
              <w:t xml:space="preserve">Integer </w:t>
            </w:r>
          </w:p>
        </w:tc>
      </w:tr>
      <w:tr w:rsidR="00604189" w:rsidTr="00604189">
        <w:trPr>
          <w:trHeight w:val="288"/>
        </w:trPr>
        <w:tc>
          <w:tcPr>
            <w:tcW w:w="3190" w:type="dxa"/>
          </w:tcPr>
          <w:p w:rsidR="00604189" w:rsidRDefault="009A452C">
            <w:pPr>
              <w:pStyle w:val="TableBodyText"/>
              <w:spacing w:after="0" w:line="276" w:lineRule="auto"/>
            </w:pPr>
            <w:r>
              <w:rPr>
                <w:b/>
              </w:rPr>
              <w:t>Byte</w:t>
            </w:r>
            <w:r>
              <w:rPr>
                <w:i/>
              </w:rPr>
              <w:t xml:space="preserve">, </w:t>
            </w:r>
            <w:r>
              <w:rPr>
                <w:b/>
              </w:rPr>
              <w:t>Boolean</w:t>
            </w:r>
            <w:r>
              <w:rPr>
                <w:i/>
              </w:rPr>
              <w:t xml:space="preserve"> or </w:t>
            </w:r>
            <w:r>
              <w:rPr>
                <w:b/>
              </w:rPr>
              <w:t xml:space="preserve">Integer </w:t>
            </w:r>
          </w:p>
        </w:tc>
        <w:tc>
          <w:tcPr>
            <w:tcW w:w="3200" w:type="dxa"/>
          </w:tcPr>
          <w:p w:rsidR="00604189" w:rsidRDefault="009A452C">
            <w:pPr>
              <w:pStyle w:val="TableBodyText"/>
              <w:spacing w:after="0" w:line="276" w:lineRule="auto"/>
              <w:ind w:left="2"/>
            </w:pPr>
            <w:r>
              <w:rPr>
                <w:b/>
              </w:rPr>
              <w:t>Boolean</w:t>
            </w:r>
            <w:r>
              <w:rPr>
                <w:i/>
              </w:rPr>
              <w:t xml:space="preserve"> or </w:t>
            </w:r>
            <w:r>
              <w:rPr>
                <w:b/>
              </w:rPr>
              <w:t xml:space="preserve">Integer </w:t>
            </w:r>
          </w:p>
        </w:tc>
        <w:tc>
          <w:tcPr>
            <w:tcW w:w="2700" w:type="dxa"/>
          </w:tcPr>
          <w:p w:rsidR="00604189" w:rsidRDefault="009A452C">
            <w:pPr>
              <w:pStyle w:val="TableBodyText"/>
              <w:spacing w:after="0" w:line="276" w:lineRule="auto"/>
              <w:ind w:left="2"/>
            </w:pPr>
            <w:r>
              <w:rPr>
                <w:b/>
              </w:rPr>
              <w:t xml:space="preserve">Integer </w:t>
            </w:r>
          </w:p>
        </w:tc>
      </w:tr>
      <w:tr w:rsidR="00604189" w:rsidTr="00604189">
        <w:trPr>
          <w:trHeight w:val="288"/>
        </w:trPr>
        <w:tc>
          <w:tcPr>
            <w:tcW w:w="3190" w:type="dxa"/>
          </w:tcPr>
          <w:p w:rsidR="00604189" w:rsidRDefault="009A452C">
            <w:pPr>
              <w:pStyle w:val="TableBodyText"/>
              <w:spacing w:after="0" w:line="276" w:lineRule="auto"/>
            </w:pPr>
            <w:r>
              <w:rPr>
                <w:b/>
              </w:rPr>
              <w:t xml:space="preserve">Long </w:t>
            </w:r>
          </w:p>
        </w:tc>
        <w:tc>
          <w:tcPr>
            <w:tcW w:w="3200" w:type="dxa"/>
          </w:tcPr>
          <w:p w:rsidR="00604189" w:rsidRDefault="009A452C">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Long</w:t>
            </w:r>
            <w:r>
              <w:rPr>
                <w:i/>
              </w:rPr>
              <w:t xml:space="preserve"> </w:t>
            </w:r>
          </w:p>
        </w:tc>
        <w:tc>
          <w:tcPr>
            <w:tcW w:w="2700" w:type="dxa"/>
          </w:tcPr>
          <w:p w:rsidR="00604189" w:rsidRDefault="009A452C">
            <w:pPr>
              <w:pStyle w:val="TableBodyText"/>
              <w:spacing w:after="0" w:line="276" w:lineRule="auto"/>
              <w:ind w:left="2"/>
            </w:pPr>
            <w:r>
              <w:rPr>
                <w:b/>
              </w:rPr>
              <w:t xml:space="preserve">Long </w:t>
            </w:r>
          </w:p>
        </w:tc>
      </w:tr>
      <w:tr w:rsidR="00604189" w:rsidTr="00604189">
        <w:trPr>
          <w:trHeight w:val="288"/>
        </w:trPr>
        <w:tc>
          <w:tcPr>
            <w:tcW w:w="3190" w:type="dxa"/>
          </w:tcPr>
          <w:p w:rsidR="00604189" w:rsidRDefault="009A452C">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Long </w:t>
            </w:r>
          </w:p>
        </w:tc>
        <w:tc>
          <w:tcPr>
            <w:tcW w:w="3200" w:type="dxa"/>
          </w:tcPr>
          <w:p w:rsidR="00604189" w:rsidRDefault="009A452C">
            <w:pPr>
              <w:pStyle w:val="TableBodyText"/>
              <w:spacing w:after="0" w:line="276" w:lineRule="auto"/>
              <w:ind w:left="2"/>
            </w:pPr>
            <w:r>
              <w:rPr>
                <w:b/>
              </w:rPr>
              <w:t xml:space="preserve">Long </w:t>
            </w:r>
          </w:p>
        </w:tc>
        <w:tc>
          <w:tcPr>
            <w:tcW w:w="2700" w:type="dxa"/>
          </w:tcPr>
          <w:p w:rsidR="00604189" w:rsidRDefault="009A452C">
            <w:pPr>
              <w:pStyle w:val="TableBodyText"/>
              <w:spacing w:after="0" w:line="276" w:lineRule="auto"/>
              <w:ind w:left="2"/>
            </w:pPr>
            <w:r>
              <w:rPr>
                <w:b/>
              </w:rPr>
              <w:t xml:space="preserve">Long </w:t>
            </w:r>
          </w:p>
        </w:tc>
      </w:tr>
      <w:tr w:rsidR="00604189" w:rsidTr="00604189">
        <w:trPr>
          <w:trHeight w:val="288"/>
        </w:trPr>
        <w:tc>
          <w:tcPr>
            <w:tcW w:w="3190" w:type="dxa"/>
          </w:tcPr>
          <w:p w:rsidR="00604189" w:rsidRDefault="009A452C">
            <w:pPr>
              <w:pStyle w:val="TableBodyText"/>
              <w:spacing w:after="0" w:line="276" w:lineRule="auto"/>
            </w:pPr>
            <w:r>
              <w:rPr>
                <w:b/>
              </w:rPr>
              <w:t xml:space="preserve">LongLong </w:t>
            </w:r>
          </w:p>
        </w:tc>
        <w:tc>
          <w:tcPr>
            <w:tcW w:w="3200" w:type="dxa"/>
          </w:tcPr>
          <w:p w:rsidR="00604189" w:rsidRDefault="009A452C">
            <w:pPr>
              <w:pStyle w:val="TableBodyText"/>
              <w:spacing w:after="0" w:line="276" w:lineRule="auto"/>
              <w:ind w:left="2"/>
            </w:pPr>
            <w:r>
              <w:rPr>
                <w:i/>
              </w:rPr>
              <w:t xml:space="preserve">Any integral numeric type </w:t>
            </w:r>
          </w:p>
        </w:tc>
        <w:tc>
          <w:tcPr>
            <w:tcW w:w="2700" w:type="dxa"/>
          </w:tcPr>
          <w:p w:rsidR="00604189" w:rsidRDefault="009A452C">
            <w:pPr>
              <w:pStyle w:val="TableBodyText"/>
              <w:spacing w:after="0" w:line="276" w:lineRule="auto"/>
              <w:ind w:left="2"/>
            </w:pPr>
            <w:r>
              <w:rPr>
                <w:b/>
              </w:rPr>
              <w:t xml:space="preserve">LongLong </w:t>
            </w:r>
          </w:p>
        </w:tc>
      </w:tr>
      <w:tr w:rsidR="00604189" w:rsidTr="00604189">
        <w:trPr>
          <w:trHeight w:val="288"/>
        </w:trPr>
        <w:tc>
          <w:tcPr>
            <w:tcW w:w="3190" w:type="dxa"/>
          </w:tcPr>
          <w:p w:rsidR="00604189" w:rsidRDefault="009A452C">
            <w:pPr>
              <w:pStyle w:val="TableBodyText"/>
              <w:spacing w:after="0" w:line="276" w:lineRule="auto"/>
            </w:pPr>
            <w:r>
              <w:rPr>
                <w:i/>
              </w:rPr>
              <w:t>Any integral numeric type</w:t>
            </w:r>
            <w:r>
              <w:rPr>
                <w:b/>
              </w:rPr>
              <w:t xml:space="preserve"> </w:t>
            </w:r>
          </w:p>
        </w:tc>
        <w:tc>
          <w:tcPr>
            <w:tcW w:w="3200" w:type="dxa"/>
          </w:tcPr>
          <w:p w:rsidR="00604189" w:rsidRDefault="009A452C">
            <w:pPr>
              <w:pStyle w:val="TableBodyText"/>
              <w:spacing w:after="0" w:line="276" w:lineRule="auto"/>
              <w:ind w:left="2"/>
            </w:pPr>
            <w:r>
              <w:rPr>
                <w:b/>
              </w:rPr>
              <w:t xml:space="preserve">LongLong </w:t>
            </w:r>
          </w:p>
        </w:tc>
        <w:tc>
          <w:tcPr>
            <w:tcW w:w="2700" w:type="dxa"/>
          </w:tcPr>
          <w:p w:rsidR="00604189" w:rsidRDefault="009A452C">
            <w:pPr>
              <w:pStyle w:val="TableBodyText"/>
              <w:spacing w:after="0" w:line="276" w:lineRule="auto"/>
              <w:ind w:left="2"/>
            </w:pPr>
            <w:r>
              <w:rPr>
                <w:b/>
              </w:rPr>
              <w:t xml:space="preserve">LongLong </w:t>
            </w:r>
          </w:p>
        </w:tc>
      </w:tr>
      <w:tr w:rsidR="00604189" w:rsidTr="00604189">
        <w:trPr>
          <w:trHeight w:val="290"/>
        </w:trPr>
        <w:tc>
          <w:tcPr>
            <w:tcW w:w="3190" w:type="dxa"/>
          </w:tcPr>
          <w:p w:rsidR="00604189" w:rsidRDefault="009A452C">
            <w:pPr>
              <w:pStyle w:val="TableBodyText"/>
              <w:spacing w:after="0" w:line="276" w:lineRule="auto"/>
            </w:pPr>
            <w:r>
              <w:rPr>
                <w:b/>
              </w:rPr>
              <w:t xml:space="preserve">Single </w:t>
            </w:r>
          </w:p>
        </w:tc>
        <w:tc>
          <w:tcPr>
            <w:tcW w:w="3200" w:type="dxa"/>
          </w:tcPr>
          <w:p w:rsidR="00604189" w:rsidRDefault="009A452C">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 xml:space="preserve">Single </w:t>
            </w:r>
          </w:p>
        </w:tc>
        <w:tc>
          <w:tcPr>
            <w:tcW w:w="2700" w:type="dxa"/>
          </w:tcPr>
          <w:p w:rsidR="00604189" w:rsidRDefault="009A452C">
            <w:pPr>
              <w:pStyle w:val="TableBodyText"/>
              <w:spacing w:after="0" w:line="276" w:lineRule="auto"/>
              <w:ind w:left="2"/>
            </w:pPr>
            <w:r>
              <w:rPr>
                <w:b/>
              </w:rPr>
              <w:t xml:space="preserve">Single </w:t>
            </w:r>
          </w:p>
        </w:tc>
      </w:tr>
      <w:tr w:rsidR="00604189" w:rsidTr="00604189">
        <w:trPr>
          <w:trHeight w:val="290"/>
        </w:trPr>
        <w:tc>
          <w:tcPr>
            <w:tcW w:w="3190" w:type="dxa"/>
          </w:tcPr>
          <w:p w:rsidR="00604189" w:rsidRDefault="009A452C">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Single </w:t>
            </w:r>
          </w:p>
        </w:tc>
        <w:tc>
          <w:tcPr>
            <w:tcW w:w="3200" w:type="dxa"/>
          </w:tcPr>
          <w:p w:rsidR="00604189" w:rsidRDefault="009A452C">
            <w:pPr>
              <w:pStyle w:val="TableBodyText"/>
              <w:spacing w:after="0" w:line="276" w:lineRule="auto"/>
              <w:ind w:left="2"/>
            </w:pPr>
            <w:r>
              <w:rPr>
                <w:b/>
              </w:rPr>
              <w:t>Single</w:t>
            </w:r>
            <w:r>
              <w:rPr>
                <w:i/>
              </w:rPr>
              <w:t xml:space="preserve"> </w:t>
            </w:r>
          </w:p>
        </w:tc>
        <w:tc>
          <w:tcPr>
            <w:tcW w:w="2700" w:type="dxa"/>
          </w:tcPr>
          <w:p w:rsidR="00604189" w:rsidRDefault="009A452C">
            <w:pPr>
              <w:pStyle w:val="TableBodyText"/>
              <w:spacing w:after="0" w:line="276" w:lineRule="auto"/>
              <w:ind w:left="2"/>
            </w:pPr>
            <w:r>
              <w:rPr>
                <w:b/>
              </w:rPr>
              <w:t xml:space="preserve">Single </w:t>
            </w:r>
          </w:p>
        </w:tc>
      </w:tr>
      <w:tr w:rsidR="00604189" w:rsidTr="00604189">
        <w:trPr>
          <w:trHeight w:val="288"/>
        </w:trPr>
        <w:tc>
          <w:tcPr>
            <w:tcW w:w="3190" w:type="dxa"/>
          </w:tcPr>
          <w:p w:rsidR="00604189" w:rsidRDefault="009A452C">
            <w:pPr>
              <w:pStyle w:val="TableBodyText"/>
              <w:spacing w:after="0" w:line="276" w:lineRule="auto"/>
            </w:pPr>
            <w:r>
              <w:rPr>
                <w:b/>
              </w:rPr>
              <w:t xml:space="preserve">Single </w:t>
            </w:r>
          </w:p>
        </w:tc>
        <w:tc>
          <w:tcPr>
            <w:tcW w:w="3200" w:type="dxa"/>
          </w:tcPr>
          <w:p w:rsidR="00604189" w:rsidRDefault="009A452C">
            <w:pPr>
              <w:pStyle w:val="TableBodyText"/>
              <w:spacing w:after="0" w:line="276" w:lineRule="auto"/>
              <w:ind w:left="2"/>
            </w:pPr>
            <w:r>
              <w:rPr>
                <w:b/>
              </w:rPr>
              <w:t>Long</w:t>
            </w:r>
            <w:r>
              <w:rPr>
                <w:i/>
              </w:rPr>
              <w:t xml:space="preserve"> or </w:t>
            </w:r>
            <w:r>
              <w:rPr>
                <w:b/>
              </w:rPr>
              <w:t xml:space="preserve">LongLong </w:t>
            </w:r>
          </w:p>
        </w:tc>
        <w:tc>
          <w:tcPr>
            <w:tcW w:w="2700" w:type="dxa"/>
          </w:tcPr>
          <w:p w:rsidR="00604189" w:rsidRDefault="009A452C">
            <w:pPr>
              <w:pStyle w:val="TableBodyText"/>
              <w:spacing w:after="0" w:line="276" w:lineRule="auto"/>
              <w:ind w:left="2"/>
            </w:pPr>
            <w:r>
              <w:rPr>
                <w:b/>
              </w:rPr>
              <w:t xml:space="preserve">Double </w:t>
            </w:r>
          </w:p>
        </w:tc>
      </w:tr>
      <w:tr w:rsidR="00604189" w:rsidTr="00604189">
        <w:trPr>
          <w:trHeight w:val="288"/>
        </w:trPr>
        <w:tc>
          <w:tcPr>
            <w:tcW w:w="3190" w:type="dxa"/>
          </w:tcPr>
          <w:p w:rsidR="00604189" w:rsidRDefault="009A452C">
            <w:pPr>
              <w:pStyle w:val="TableBodyText"/>
              <w:spacing w:after="0" w:line="276" w:lineRule="auto"/>
            </w:pPr>
            <w:r>
              <w:rPr>
                <w:b/>
              </w:rPr>
              <w:t>Long</w:t>
            </w:r>
            <w:r>
              <w:rPr>
                <w:i/>
              </w:rPr>
              <w:t xml:space="preserve"> or </w:t>
            </w:r>
            <w:r>
              <w:rPr>
                <w:b/>
              </w:rPr>
              <w:t xml:space="preserve">LongLong </w:t>
            </w:r>
          </w:p>
        </w:tc>
        <w:tc>
          <w:tcPr>
            <w:tcW w:w="3200" w:type="dxa"/>
          </w:tcPr>
          <w:p w:rsidR="00604189" w:rsidRDefault="009A452C">
            <w:pPr>
              <w:pStyle w:val="TableBodyText"/>
              <w:spacing w:after="0" w:line="276" w:lineRule="auto"/>
              <w:ind w:left="2"/>
            </w:pPr>
            <w:r>
              <w:rPr>
                <w:b/>
              </w:rPr>
              <w:t>Single</w:t>
            </w:r>
            <w:r>
              <w:rPr>
                <w:i/>
              </w:rPr>
              <w:t xml:space="preserve"> </w:t>
            </w:r>
          </w:p>
        </w:tc>
        <w:tc>
          <w:tcPr>
            <w:tcW w:w="2700" w:type="dxa"/>
          </w:tcPr>
          <w:p w:rsidR="00604189" w:rsidRDefault="009A452C">
            <w:pPr>
              <w:pStyle w:val="TableBodyText"/>
              <w:spacing w:after="0" w:line="276" w:lineRule="auto"/>
              <w:ind w:left="2"/>
            </w:pPr>
            <w:r>
              <w:rPr>
                <w:b/>
              </w:rPr>
              <w:t xml:space="preserve">Double </w:t>
            </w:r>
          </w:p>
        </w:tc>
      </w:tr>
      <w:tr w:rsidR="00604189" w:rsidTr="00604189">
        <w:trPr>
          <w:trHeight w:val="288"/>
        </w:trPr>
        <w:tc>
          <w:tcPr>
            <w:tcW w:w="3190" w:type="dxa"/>
          </w:tcPr>
          <w:p w:rsidR="00604189" w:rsidRDefault="009A452C">
            <w:pPr>
              <w:pStyle w:val="TableBodyText"/>
              <w:spacing w:after="0" w:line="276" w:lineRule="auto"/>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200" w:type="dxa"/>
          </w:tcPr>
          <w:p w:rsidR="00604189" w:rsidRDefault="009A452C">
            <w:pPr>
              <w:pStyle w:val="TableBodyText"/>
              <w:spacing w:after="0" w:line="276" w:lineRule="auto"/>
              <w:ind w:left="2"/>
            </w:pPr>
            <w:r>
              <w:rPr>
                <w:i/>
              </w:rPr>
              <w:t xml:space="preserve">Any integral or floating-point numeric type, </w:t>
            </w:r>
            <w:r>
              <w:rPr>
                <w:b/>
              </w:rPr>
              <w:t>String</w:t>
            </w:r>
            <w:r>
              <w:rPr>
                <w:i/>
              </w:rPr>
              <w:t xml:space="preserve"> or </w:t>
            </w:r>
            <w:r>
              <w:rPr>
                <w:b/>
              </w:rPr>
              <w:t xml:space="preserve">String * </w:t>
            </w:r>
            <w:r>
              <w:rPr>
                <w:i/>
              </w:rPr>
              <w:t>length</w:t>
            </w:r>
            <w:r>
              <w:rPr>
                <w:b/>
              </w:rPr>
              <w:t xml:space="preserve"> </w:t>
            </w:r>
          </w:p>
        </w:tc>
        <w:tc>
          <w:tcPr>
            <w:tcW w:w="2700" w:type="dxa"/>
          </w:tcPr>
          <w:p w:rsidR="00604189" w:rsidRDefault="009A452C">
            <w:pPr>
              <w:pStyle w:val="TableBodyText"/>
              <w:spacing w:after="0" w:line="276" w:lineRule="auto"/>
              <w:ind w:left="2"/>
            </w:pPr>
            <w:r>
              <w:rPr>
                <w:b/>
              </w:rPr>
              <w:t xml:space="preserve">Double </w:t>
            </w:r>
          </w:p>
        </w:tc>
      </w:tr>
      <w:tr w:rsidR="00604189" w:rsidTr="00604189">
        <w:trPr>
          <w:trHeight w:val="288"/>
        </w:trPr>
        <w:tc>
          <w:tcPr>
            <w:tcW w:w="3190" w:type="dxa"/>
          </w:tcPr>
          <w:p w:rsidR="00604189" w:rsidRDefault="009A452C">
            <w:pPr>
              <w:pStyle w:val="TableBodyText"/>
              <w:spacing w:after="0" w:line="276" w:lineRule="auto"/>
            </w:pPr>
            <w:r>
              <w:rPr>
                <w:i/>
              </w:rPr>
              <w:t xml:space="preserve">Any integral or floating-point numeric type, </w:t>
            </w:r>
            <w:r>
              <w:rPr>
                <w:b/>
              </w:rPr>
              <w:t>String</w:t>
            </w:r>
            <w:r>
              <w:rPr>
                <w:i/>
              </w:rPr>
              <w:t xml:space="preserve"> or </w:t>
            </w:r>
            <w:r>
              <w:rPr>
                <w:b/>
              </w:rPr>
              <w:t xml:space="preserve">String * </w:t>
            </w:r>
            <w:r>
              <w:rPr>
                <w:i/>
              </w:rPr>
              <w:t>length</w:t>
            </w:r>
            <w:r>
              <w:rPr>
                <w:b/>
              </w:rPr>
              <w:t xml:space="preserve"> </w:t>
            </w:r>
          </w:p>
        </w:tc>
        <w:tc>
          <w:tcPr>
            <w:tcW w:w="3200" w:type="dxa"/>
          </w:tcPr>
          <w:p w:rsidR="00604189" w:rsidRDefault="009A452C">
            <w:pPr>
              <w:pStyle w:val="TableBodyText"/>
              <w:spacing w:after="0" w:line="276" w:lineRule="auto"/>
              <w:ind w:left="2"/>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2700" w:type="dxa"/>
          </w:tcPr>
          <w:p w:rsidR="00604189" w:rsidRDefault="009A452C">
            <w:pPr>
              <w:pStyle w:val="TableBodyText"/>
              <w:spacing w:after="0" w:line="276" w:lineRule="auto"/>
              <w:ind w:left="2"/>
            </w:pPr>
            <w:r>
              <w:rPr>
                <w:b/>
              </w:rPr>
              <w:t xml:space="preserve">Double </w:t>
            </w:r>
          </w:p>
        </w:tc>
      </w:tr>
      <w:tr w:rsidR="00604189" w:rsidTr="00604189">
        <w:trPr>
          <w:trHeight w:val="560"/>
        </w:trPr>
        <w:tc>
          <w:tcPr>
            <w:tcW w:w="3190" w:type="dxa"/>
          </w:tcPr>
          <w:p w:rsidR="00604189" w:rsidRDefault="009A452C">
            <w:pPr>
              <w:pStyle w:val="TableBodyText"/>
              <w:spacing w:after="0" w:line="276" w:lineRule="auto"/>
            </w:pPr>
            <w:r>
              <w:rPr>
                <w:b/>
              </w:rPr>
              <w:t xml:space="preserve">Currency </w:t>
            </w:r>
          </w:p>
        </w:tc>
        <w:tc>
          <w:tcPr>
            <w:tcW w:w="3200" w:type="dxa"/>
          </w:tcPr>
          <w:p w:rsidR="00604189" w:rsidRDefault="009A452C">
            <w:pPr>
              <w:pStyle w:val="TableBodyText"/>
              <w:spacing w:after="0" w:line="276" w:lineRule="auto"/>
              <w:ind w:left="2"/>
            </w:pPr>
            <w:r>
              <w:rPr>
                <w:i/>
              </w:rPr>
              <w:t xml:space="preserve">Any numeric type, </w:t>
            </w:r>
            <w:r>
              <w:rPr>
                <w:b/>
              </w:rPr>
              <w:t>String</w:t>
            </w:r>
            <w:r>
              <w:rPr>
                <w:i/>
              </w:rPr>
              <w:t xml:space="preserve"> or </w:t>
            </w:r>
            <w:r>
              <w:rPr>
                <w:b/>
              </w:rPr>
              <w:t xml:space="preserve">String * </w:t>
            </w:r>
            <w:r>
              <w:rPr>
                <w:i/>
              </w:rPr>
              <w:t>length</w:t>
            </w:r>
            <w:r>
              <w:rPr>
                <w:b/>
              </w:rPr>
              <w:t xml:space="preserve"> </w:t>
            </w:r>
          </w:p>
        </w:tc>
        <w:tc>
          <w:tcPr>
            <w:tcW w:w="2700" w:type="dxa"/>
          </w:tcPr>
          <w:p w:rsidR="00604189" w:rsidRDefault="009A452C">
            <w:pPr>
              <w:pStyle w:val="TableBodyText"/>
              <w:spacing w:after="0" w:line="276" w:lineRule="auto"/>
              <w:ind w:left="2"/>
            </w:pPr>
            <w:r>
              <w:rPr>
                <w:b/>
              </w:rPr>
              <w:t xml:space="preserve">Currency </w:t>
            </w:r>
          </w:p>
        </w:tc>
      </w:tr>
      <w:tr w:rsidR="00604189" w:rsidTr="00604189">
        <w:trPr>
          <w:trHeight w:val="560"/>
        </w:trPr>
        <w:tc>
          <w:tcPr>
            <w:tcW w:w="3190" w:type="dxa"/>
          </w:tcPr>
          <w:p w:rsidR="00604189" w:rsidRDefault="009A452C">
            <w:pPr>
              <w:pStyle w:val="TableBodyText"/>
              <w:spacing w:after="0" w:line="276" w:lineRule="auto"/>
            </w:pPr>
            <w:r>
              <w:rPr>
                <w:i/>
              </w:rPr>
              <w:t xml:space="preserve">Any numeric type, </w:t>
            </w:r>
            <w:r>
              <w:rPr>
                <w:b/>
              </w:rPr>
              <w:t>String</w:t>
            </w:r>
            <w:r>
              <w:rPr>
                <w:i/>
              </w:rPr>
              <w:t xml:space="preserve"> or </w:t>
            </w:r>
            <w:r>
              <w:rPr>
                <w:b/>
              </w:rPr>
              <w:t xml:space="preserve">String * </w:t>
            </w:r>
            <w:r>
              <w:rPr>
                <w:i/>
              </w:rPr>
              <w:t>length</w:t>
            </w:r>
            <w:r>
              <w:rPr>
                <w:b/>
              </w:rPr>
              <w:t xml:space="preserve"> </w:t>
            </w:r>
          </w:p>
        </w:tc>
        <w:tc>
          <w:tcPr>
            <w:tcW w:w="3200" w:type="dxa"/>
          </w:tcPr>
          <w:p w:rsidR="00604189" w:rsidRDefault="009A452C">
            <w:pPr>
              <w:pStyle w:val="TableBodyText"/>
              <w:spacing w:after="0" w:line="276" w:lineRule="auto"/>
              <w:ind w:left="2"/>
            </w:pPr>
            <w:r>
              <w:rPr>
                <w:b/>
              </w:rPr>
              <w:t xml:space="preserve">Currency </w:t>
            </w:r>
          </w:p>
        </w:tc>
        <w:tc>
          <w:tcPr>
            <w:tcW w:w="2700" w:type="dxa"/>
          </w:tcPr>
          <w:p w:rsidR="00604189" w:rsidRDefault="009A452C">
            <w:pPr>
              <w:pStyle w:val="TableBodyText"/>
              <w:spacing w:after="0" w:line="276" w:lineRule="auto"/>
              <w:ind w:left="2"/>
            </w:pPr>
            <w:r>
              <w:rPr>
                <w:b/>
              </w:rPr>
              <w:t xml:space="preserve">Currency </w:t>
            </w:r>
          </w:p>
        </w:tc>
      </w:tr>
      <w:tr w:rsidR="00604189" w:rsidTr="00604189">
        <w:trPr>
          <w:trHeight w:val="557"/>
        </w:trPr>
        <w:tc>
          <w:tcPr>
            <w:tcW w:w="3190" w:type="dxa"/>
          </w:tcPr>
          <w:p w:rsidR="00604189" w:rsidRDefault="009A452C">
            <w:pPr>
              <w:pStyle w:val="TableBodyText"/>
              <w:spacing w:after="0" w:line="276" w:lineRule="auto"/>
            </w:pPr>
            <w:r>
              <w:rPr>
                <w:b/>
              </w:rPr>
              <w:t xml:space="preserve">Date </w:t>
            </w:r>
          </w:p>
        </w:tc>
        <w:tc>
          <w:tcPr>
            <w:tcW w:w="3200" w:type="dxa"/>
          </w:tcPr>
          <w:p w:rsidR="00604189" w:rsidRDefault="009A452C">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2700" w:type="dxa"/>
          </w:tcPr>
          <w:p w:rsidR="00604189" w:rsidRDefault="009A452C">
            <w:pPr>
              <w:pStyle w:val="TableBodyText"/>
              <w:spacing w:after="0" w:line="276" w:lineRule="auto"/>
              <w:ind w:left="2"/>
            </w:pPr>
            <w:r>
              <w:rPr>
                <w:b/>
              </w:rPr>
              <w:t xml:space="preserve">Date </w:t>
            </w:r>
          </w:p>
        </w:tc>
      </w:tr>
      <w:tr w:rsidR="00604189" w:rsidTr="00604189">
        <w:trPr>
          <w:trHeight w:val="557"/>
        </w:trPr>
        <w:tc>
          <w:tcPr>
            <w:tcW w:w="3190" w:type="dxa"/>
          </w:tcPr>
          <w:p w:rsidR="00604189" w:rsidRDefault="009A452C">
            <w:pPr>
              <w:pStyle w:val="TableBodyText"/>
              <w:spacing w:after="0" w:line="276" w:lineRule="auto"/>
            </w:pPr>
            <w:r>
              <w:rPr>
                <w:i/>
              </w:rPr>
              <w:lastRenderedPageBreak/>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200" w:type="dxa"/>
          </w:tcPr>
          <w:p w:rsidR="00604189" w:rsidRDefault="009A452C">
            <w:pPr>
              <w:pStyle w:val="TableBodyText"/>
              <w:spacing w:after="0" w:line="276" w:lineRule="auto"/>
              <w:ind w:left="2"/>
            </w:pPr>
            <w:r>
              <w:rPr>
                <w:b/>
              </w:rPr>
              <w:t>Date</w:t>
            </w:r>
            <w:r>
              <w:rPr>
                <w:i/>
              </w:rPr>
              <w:t xml:space="preserve"> </w:t>
            </w:r>
          </w:p>
        </w:tc>
        <w:tc>
          <w:tcPr>
            <w:tcW w:w="2700" w:type="dxa"/>
          </w:tcPr>
          <w:p w:rsidR="00604189" w:rsidRDefault="009A452C">
            <w:pPr>
              <w:pStyle w:val="TableBodyText"/>
              <w:spacing w:after="0" w:line="276" w:lineRule="auto"/>
              <w:ind w:left="2"/>
            </w:pPr>
            <w:r>
              <w:rPr>
                <w:b/>
              </w:rPr>
              <w:t xml:space="preserve">Date </w:t>
            </w:r>
          </w:p>
        </w:tc>
      </w:tr>
      <w:tr w:rsidR="00604189" w:rsidTr="00604189">
        <w:trPr>
          <w:trHeight w:val="288"/>
        </w:trPr>
        <w:tc>
          <w:tcPr>
            <w:tcW w:w="3190" w:type="dxa"/>
          </w:tcPr>
          <w:p w:rsidR="00604189" w:rsidRDefault="009A452C">
            <w:pPr>
              <w:pStyle w:val="TableBodyText"/>
              <w:spacing w:after="0" w:line="276" w:lineRule="auto"/>
            </w:pPr>
            <w:r>
              <w:rPr>
                <w:i/>
              </w:rPr>
              <w:t xml:space="preserve">Any type except an array or UDT </w:t>
            </w:r>
          </w:p>
        </w:tc>
        <w:tc>
          <w:tcPr>
            <w:tcW w:w="3200" w:type="dxa"/>
          </w:tcPr>
          <w:p w:rsidR="00604189" w:rsidRDefault="009A452C">
            <w:pPr>
              <w:pStyle w:val="TableBodyText"/>
              <w:spacing w:after="0" w:line="276" w:lineRule="auto"/>
              <w:ind w:left="2"/>
            </w:pPr>
            <w:r>
              <w:rPr>
                <w:b/>
              </w:rPr>
              <w:t xml:space="preserve">Variant </w:t>
            </w:r>
          </w:p>
        </w:tc>
        <w:tc>
          <w:tcPr>
            <w:tcW w:w="2700" w:type="dxa"/>
          </w:tcPr>
          <w:p w:rsidR="00604189" w:rsidRDefault="009A452C">
            <w:pPr>
              <w:pStyle w:val="TableBodyText"/>
              <w:spacing w:after="0" w:line="276" w:lineRule="auto"/>
              <w:ind w:left="2"/>
            </w:pPr>
            <w:r>
              <w:rPr>
                <w:b/>
              </w:rPr>
              <w:t xml:space="preserve">Variant </w:t>
            </w:r>
          </w:p>
        </w:tc>
      </w:tr>
      <w:tr w:rsidR="00604189" w:rsidTr="00604189">
        <w:trPr>
          <w:trHeight w:val="288"/>
        </w:trPr>
        <w:tc>
          <w:tcPr>
            <w:tcW w:w="3190" w:type="dxa"/>
          </w:tcPr>
          <w:p w:rsidR="00604189" w:rsidRDefault="009A452C">
            <w:pPr>
              <w:pStyle w:val="TableBodyText"/>
              <w:spacing w:after="0" w:line="276" w:lineRule="auto"/>
            </w:pPr>
            <w:r>
              <w:rPr>
                <w:b/>
              </w:rPr>
              <w:t xml:space="preserve">Variant </w:t>
            </w:r>
          </w:p>
        </w:tc>
        <w:tc>
          <w:tcPr>
            <w:tcW w:w="3200" w:type="dxa"/>
          </w:tcPr>
          <w:p w:rsidR="00604189" w:rsidRDefault="009A452C">
            <w:pPr>
              <w:pStyle w:val="TableBodyText"/>
              <w:spacing w:after="0" w:line="276" w:lineRule="auto"/>
              <w:ind w:left="2"/>
            </w:pPr>
            <w:r>
              <w:rPr>
                <w:i/>
              </w:rPr>
              <w:t xml:space="preserve">Any type except an array or UDT </w:t>
            </w:r>
          </w:p>
        </w:tc>
        <w:tc>
          <w:tcPr>
            <w:tcW w:w="2700" w:type="dxa"/>
          </w:tcPr>
          <w:p w:rsidR="00604189" w:rsidRDefault="009A452C">
            <w:pPr>
              <w:pStyle w:val="TableBodyText"/>
              <w:spacing w:after="0" w:line="276" w:lineRule="auto"/>
              <w:ind w:left="2"/>
            </w:pPr>
            <w:r>
              <w:rPr>
                <w:b/>
              </w:rPr>
              <w:t xml:space="preserve">Variant </w:t>
            </w:r>
          </w:p>
        </w:tc>
      </w:tr>
    </w:tbl>
    <w:p w:rsidR="00604189" w:rsidRDefault="009A452C">
      <w:pPr>
        <w:spacing w:after="73"/>
      </w:pPr>
      <w:r>
        <w:rPr>
          <w:i/>
        </w:rPr>
        <w:t xml:space="preserve"> </w:t>
      </w:r>
    </w:p>
    <w:p w:rsidR="00604189" w:rsidRDefault="009A452C">
      <w:pPr>
        <w:spacing w:after="281" w:line="246" w:lineRule="auto"/>
        <w:ind w:left="-5"/>
      </w:pPr>
      <w:r>
        <w:rPr>
          <w:i/>
        </w:rPr>
        <w:t xml:space="preserve">Runtime semantics: </w:t>
      </w:r>
    </w:p>
    <w:p w:rsidR="00604189" w:rsidRDefault="009A452C">
      <w:pPr>
        <w:numPr>
          <w:ilvl w:val="0"/>
          <w:numId w:val="175"/>
        </w:numPr>
      </w:pPr>
      <w:r>
        <w:t xml:space="preserve">Arithmetic operators are first evaluated as simple data operators. </w:t>
      </w:r>
    </w:p>
    <w:p w:rsidR="00604189" w:rsidRDefault="009A452C">
      <w:pPr>
        <w:numPr>
          <w:ilvl w:val="0"/>
          <w:numId w:val="175"/>
        </w:numPr>
      </w:pPr>
      <w:r>
        <w:t xml:space="preserve">If the value type of any operand is an array, UDT or </w:t>
      </w:r>
      <w:r>
        <w:rPr>
          <w:b/>
        </w:rPr>
        <w:t>Error</w:t>
      </w:r>
      <w:r>
        <w:t xml:space="preserve">, runtime error 13 (Type mismatch) is raised. </w:t>
      </w:r>
    </w:p>
    <w:p w:rsidR="00604189" w:rsidRDefault="009A452C">
      <w:pPr>
        <w:numPr>
          <w:ilvl w:val="0"/>
          <w:numId w:val="175"/>
        </w:numPr>
      </w:pPr>
      <w:r>
        <w:t>Before evaluating the arithmetic operator, its non-</w:t>
      </w:r>
      <w:r>
        <w:rPr>
          <w:b/>
        </w:rPr>
        <w:t>Null</w:t>
      </w:r>
      <w:r>
        <w:t xml:space="preserve"> operands undergo </w:t>
      </w:r>
      <w:r>
        <w:rPr>
          <w:b/>
        </w:rPr>
        <w:t>Let</w:t>
      </w:r>
      <w:r>
        <w:t xml:space="preserve">-coercion to the operator’s </w:t>
      </w:r>
      <w:r>
        <w:rPr>
          <w:i/>
        </w:rPr>
        <w:t>effective value type</w:t>
      </w:r>
      <w:r>
        <w:t xml:space="preserve">. </w:t>
      </w:r>
    </w:p>
    <w:p w:rsidR="00604189" w:rsidRDefault="009A452C">
      <w:pPr>
        <w:numPr>
          <w:ilvl w:val="0"/>
          <w:numId w:val="175"/>
        </w:numPr>
        <w:spacing w:after="270"/>
      </w:pPr>
      <w:r>
        <w:t>For unary arithmetic ope</w:t>
      </w:r>
      <w:r>
        <w:t xml:space="preserve">rators, unless otherwise specified, the effective value type is determined as follows, based on the value type of the operand: </w:t>
      </w:r>
    </w:p>
    <w:tbl>
      <w:tblPr>
        <w:tblStyle w:val="Table-ShadedHeader"/>
        <w:tblW w:w="6380" w:type="dxa"/>
        <w:tblLook w:val="04A0" w:firstRow="1" w:lastRow="0" w:firstColumn="1" w:lastColumn="0" w:noHBand="0" w:noVBand="1"/>
      </w:tblPr>
      <w:tblGrid>
        <w:gridCol w:w="3191"/>
        <w:gridCol w:w="318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604189" w:rsidRDefault="009A452C">
            <w:pPr>
              <w:pStyle w:val="TableHeaderText"/>
              <w:spacing w:after="0" w:line="276" w:lineRule="auto"/>
            </w:pPr>
            <w:r>
              <w:t xml:space="preserve">Operand Value Type </w:t>
            </w:r>
          </w:p>
        </w:tc>
        <w:tc>
          <w:tcPr>
            <w:tcW w:w="3189" w:type="dxa"/>
          </w:tcPr>
          <w:p w:rsidR="00604189" w:rsidRDefault="009A452C">
            <w:pPr>
              <w:pStyle w:val="TableHeaderText"/>
              <w:spacing w:after="0" w:line="276" w:lineRule="auto"/>
              <w:ind w:left="2"/>
            </w:pPr>
            <w:r>
              <w:t xml:space="preserve">Effective Value Type </w:t>
            </w:r>
          </w:p>
        </w:tc>
      </w:tr>
      <w:tr w:rsidR="00604189" w:rsidTr="00604189">
        <w:trPr>
          <w:trHeight w:val="290"/>
        </w:trPr>
        <w:tc>
          <w:tcPr>
            <w:tcW w:w="3191" w:type="dxa"/>
          </w:tcPr>
          <w:p w:rsidR="00604189" w:rsidRDefault="009A452C">
            <w:pPr>
              <w:pStyle w:val="TableBodyText"/>
              <w:spacing w:after="0" w:line="276" w:lineRule="auto"/>
            </w:pPr>
            <w:r>
              <w:rPr>
                <w:b/>
              </w:rPr>
              <w:t xml:space="preserve">Byte </w:t>
            </w:r>
          </w:p>
        </w:tc>
        <w:tc>
          <w:tcPr>
            <w:tcW w:w="3189" w:type="dxa"/>
          </w:tcPr>
          <w:p w:rsidR="00604189" w:rsidRDefault="009A452C">
            <w:pPr>
              <w:pStyle w:val="TableBodyText"/>
              <w:spacing w:after="0" w:line="276" w:lineRule="auto"/>
              <w:ind w:left="2"/>
            </w:pPr>
            <w:r>
              <w:rPr>
                <w:b/>
              </w:rPr>
              <w:t xml:space="preserve">Byte </w:t>
            </w:r>
          </w:p>
        </w:tc>
      </w:tr>
      <w:tr w:rsidR="00604189" w:rsidTr="00604189">
        <w:trPr>
          <w:trHeight w:val="290"/>
        </w:trPr>
        <w:tc>
          <w:tcPr>
            <w:tcW w:w="3191" w:type="dxa"/>
          </w:tcPr>
          <w:p w:rsidR="00604189" w:rsidRDefault="009A452C">
            <w:pPr>
              <w:pStyle w:val="TableBodyText"/>
              <w:spacing w:after="0" w:line="276" w:lineRule="auto"/>
            </w:pPr>
            <w:r>
              <w:rPr>
                <w:b/>
              </w:rPr>
              <w:t>Boolean</w:t>
            </w:r>
            <w:r>
              <w:rPr>
                <w:i/>
              </w:rPr>
              <w:t xml:space="preserve"> or </w:t>
            </w:r>
            <w:r>
              <w:rPr>
                <w:b/>
              </w:rPr>
              <w:t>Integer</w:t>
            </w:r>
            <w:r>
              <w:rPr>
                <w:i/>
              </w:rPr>
              <w:t xml:space="preserve"> or </w:t>
            </w:r>
            <w:r>
              <w:rPr>
                <w:b/>
              </w:rPr>
              <w:t xml:space="preserve">Empty </w:t>
            </w:r>
          </w:p>
        </w:tc>
        <w:tc>
          <w:tcPr>
            <w:tcW w:w="3189" w:type="dxa"/>
          </w:tcPr>
          <w:p w:rsidR="00604189" w:rsidRDefault="009A452C">
            <w:pPr>
              <w:pStyle w:val="TableBodyText"/>
              <w:spacing w:after="0" w:line="276" w:lineRule="auto"/>
              <w:ind w:left="2"/>
            </w:pPr>
            <w:r>
              <w:rPr>
                <w:b/>
              </w:rPr>
              <w:t xml:space="preserve">Integer </w:t>
            </w:r>
          </w:p>
        </w:tc>
      </w:tr>
      <w:tr w:rsidR="00604189" w:rsidTr="00604189">
        <w:trPr>
          <w:trHeight w:val="288"/>
        </w:trPr>
        <w:tc>
          <w:tcPr>
            <w:tcW w:w="3191" w:type="dxa"/>
          </w:tcPr>
          <w:p w:rsidR="00604189" w:rsidRDefault="009A452C">
            <w:pPr>
              <w:pStyle w:val="TableBodyText"/>
              <w:spacing w:after="0" w:line="276" w:lineRule="auto"/>
            </w:pPr>
            <w:r>
              <w:rPr>
                <w:b/>
              </w:rPr>
              <w:t xml:space="preserve">Long </w:t>
            </w:r>
          </w:p>
        </w:tc>
        <w:tc>
          <w:tcPr>
            <w:tcW w:w="3189" w:type="dxa"/>
          </w:tcPr>
          <w:p w:rsidR="00604189" w:rsidRDefault="009A452C">
            <w:pPr>
              <w:pStyle w:val="TableBodyText"/>
              <w:spacing w:after="0" w:line="276" w:lineRule="auto"/>
              <w:ind w:left="2"/>
            </w:pPr>
            <w:r>
              <w:rPr>
                <w:b/>
              </w:rPr>
              <w:t xml:space="preserve">Long </w:t>
            </w:r>
          </w:p>
        </w:tc>
      </w:tr>
      <w:tr w:rsidR="00604189" w:rsidTr="00604189">
        <w:trPr>
          <w:trHeight w:val="288"/>
        </w:trPr>
        <w:tc>
          <w:tcPr>
            <w:tcW w:w="3191" w:type="dxa"/>
          </w:tcPr>
          <w:p w:rsidR="00604189" w:rsidRDefault="009A452C">
            <w:pPr>
              <w:pStyle w:val="TableBodyText"/>
              <w:spacing w:after="0" w:line="276" w:lineRule="auto"/>
            </w:pPr>
            <w:r>
              <w:rPr>
                <w:b/>
              </w:rPr>
              <w:t xml:space="preserve">LongLong </w:t>
            </w:r>
          </w:p>
        </w:tc>
        <w:tc>
          <w:tcPr>
            <w:tcW w:w="3189" w:type="dxa"/>
          </w:tcPr>
          <w:p w:rsidR="00604189" w:rsidRDefault="009A452C">
            <w:pPr>
              <w:pStyle w:val="TableBodyText"/>
              <w:spacing w:after="0" w:line="276" w:lineRule="auto"/>
              <w:ind w:left="2"/>
            </w:pPr>
            <w:r>
              <w:rPr>
                <w:b/>
              </w:rPr>
              <w:t xml:space="preserve">LongLong </w:t>
            </w:r>
          </w:p>
        </w:tc>
      </w:tr>
      <w:tr w:rsidR="00604189" w:rsidTr="00604189">
        <w:trPr>
          <w:trHeight w:val="288"/>
        </w:trPr>
        <w:tc>
          <w:tcPr>
            <w:tcW w:w="3191" w:type="dxa"/>
          </w:tcPr>
          <w:p w:rsidR="00604189" w:rsidRDefault="009A452C">
            <w:pPr>
              <w:pStyle w:val="TableBodyText"/>
              <w:spacing w:after="0" w:line="276" w:lineRule="auto"/>
            </w:pPr>
            <w:r>
              <w:rPr>
                <w:b/>
              </w:rPr>
              <w:t xml:space="preserve">Single </w:t>
            </w:r>
          </w:p>
        </w:tc>
        <w:tc>
          <w:tcPr>
            <w:tcW w:w="3189" w:type="dxa"/>
          </w:tcPr>
          <w:p w:rsidR="00604189" w:rsidRDefault="009A452C">
            <w:pPr>
              <w:pStyle w:val="TableBodyText"/>
              <w:spacing w:after="0" w:line="276" w:lineRule="auto"/>
              <w:ind w:left="2"/>
            </w:pPr>
            <w:r>
              <w:rPr>
                <w:b/>
              </w:rPr>
              <w:t xml:space="preserve">Single </w:t>
            </w:r>
          </w:p>
        </w:tc>
      </w:tr>
      <w:tr w:rsidR="00604189" w:rsidTr="00604189">
        <w:trPr>
          <w:trHeight w:val="288"/>
        </w:trPr>
        <w:tc>
          <w:tcPr>
            <w:tcW w:w="3191" w:type="dxa"/>
          </w:tcPr>
          <w:p w:rsidR="00604189" w:rsidRDefault="009A452C">
            <w:pPr>
              <w:pStyle w:val="TableBodyText"/>
              <w:spacing w:after="0" w:line="276" w:lineRule="auto"/>
            </w:pPr>
            <w:r>
              <w:rPr>
                <w:b/>
              </w:rPr>
              <w:t>Double</w:t>
            </w:r>
            <w:r>
              <w:rPr>
                <w:i/>
              </w:rPr>
              <w:t xml:space="preserve"> or </w:t>
            </w:r>
            <w:r>
              <w:rPr>
                <w:b/>
              </w:rPr>
              <w:t xml:space="preserve">String </w:t>
            </w:r>
          </w:p>
        </w:tc>
        <w:tc>
          <w:tcPr>
            <w:tcW w:w="3189" w:type="dxa"/>
          </w:tcPr>
          <w:p w:rsidR="00604189" w:rsidRDefault="009A452C">
            <w:pPr>
              <w:pStyle w:val="TableBodyText"/>
              <w:spacing w:after="0" w:line="276" w:lineRule="auto"/>
              <w:ind w:left="2"/>
            </w:pPr>
            <w:r>
              <w:rPr>
                <w:b/>
              </w:rPr>
              <w:t xml:space="preserve">Double </w:t>
            </w:r>
          </w:p>
        </w:tc>
      </w:tr>
      <w:tr w:rsidR="00604189" w:rsidTr="00604189">
        <w:trPr>
          <w:trHeight w:val="290"/>
        </w:trPr>
        <w:tc>
          <w:tcPr>
            <w:tcW w:w="3191" w:type="dxa"/>
          </w:tcPr>
          <w:p w:rsidR="00604189" w:rsidRDefault="009A452C">
            <w:pPr>
              <w:pStyle w:val="TableBodyText"/>
              <w:spacing w:after="0" w:line="276" w:lineRule="auto"/>
            </w:pPr>
            <w:r>
              <w:rPr>
                <w:b/>
              </w:rPr>
              <w:t xml:space="preserve">Currency </w:t>
            </w:r>
          </w:p>
        </w:tc>
        <w:tc>
          <w:tcPr>
            <w:tcW w:w="3189" w:type="dxa"/>
          </w:tcPr>
          <w:p w:rsidR="00604189" w:rsidRDefault="009A452C">
            <w:pPr>
              <w:pStyle w:val="TableBodyText"/>
              <w:spacing w:after="0" w:line="276" w:lineRule="auto"/>
              <w:ind w:left="2"/>
            </w:pPr>
            <w:r>
              <w:rPr>
                <w:b/>
              </w:rPr>
              <w:t xml:space="preserve">Currency </w:t>
            </w:r>
          </w:p>
        </w:tc>
      </w:tr>
      <w:tr w:rsidR="00604189" w:rsidTr="00604189">
        <w:trPr>
          <w:trHeight w:val="557"/>
        </w:trPr>
        <w:tc>
          <w:tcPr>
            <w:tcW w:w="3191" w:type="dxa"/>
          </w:tcPr>
          <w:p w:rsidR="00604189" w:rsidRDefault="009A452C">
            <w:pPr>
              <w:pStyle w:val="TableBodyText"/>
              <w:spacing w:after="0" w:line="276" w:lineRule="auto"/>
            </w:pPr>
            <w:r>
              <w:rPr>
                <w:b/>
              </w:rPr>
              <w:t xml:space="preserve">Date </w:t>
            </w:r>
          </w:p>
        </w:tc>
        <w:tc>
          <w:tcPr>
            <w:tcW w:w="3189" w:type="dxa"/>
          </w:tcPr>
          <w:p w:rsidR="00604189" w:rsidRDefault="009A452C">
            <w:pPr>
              <w:pStyle w:val="TableBodyText"/>
              <w:spacing w:after="0" w:line="276" w:lineRule="auto"/>
              <w:ind w:left="2"/>
            </w:pPr>
            <w:r>
              <w:rPr>
                <w:b/>
              </w:rPr>
              <w:t>Date</w:t>
            </w:r>
            <w:r>
              <w:t xml:space="preserve"> </w:t>
            </w:r>
            <w:r>
              <w:rPr>
                <w:i/>
              </w:rPr>
              <w:t xml:space="preserve">(however, the operand is </w:t>
            </w:r>
            <w:r>
              <w:rPr>
                <w:b/>
                <w:i/>
              </w:rPr>
              <w:t>Let</w:t>
            </w:r>
            <w:r>
              <w:rPr>
                <w:i/>
              </w:rPr>
              <w:t xml:space="preserve">-coerced to </w:t>
            </w:r>
            <w:r>
              <w:rPr>
                <w:b/>
                <w:i/>
              </w:rPr>
              <w:t>Double</w:t>
            </w:r>
            <w:r>
              <w:rPr>
                <w:i/>
              </w:rPr>
              <w:t xml:space="preserve"> instead)</w:t>
            </w:r>
            <w:r>
              <w:t xml:space="preserve"> </w:t>
            </w:r>
          </w:p>
        </w:tc>
      </w:tr>
      <w:tr w:rsidR="00604189" w:rsidTr="00604189">
        <w:trPr>
          <w:trHeight w:val="288"/>
        </w:trPr>
        <w:tc>
          <w:tcPr>
            <w:tcW w:w="3191" w:type="dxa"/>
          </w:tcPr>
          <w:p w:rsidR="00604189" w:rsidRDefault="009A452C">
            <w:pPr>
              <w:pStyle w:val="TableBodyText"/>
              <w:spacing w:after="0" w:line="276" w:lineRule="auto"/>
            </w:pPr>
            <w:r>
              <w:rPr>
                <w:b/>
              </w:rPr>
              <w:t xml:space="preserve">Decimal </w:t>
            </w:r>
          </w:p>
        </w:tc>
        <w:tc>
          <w:tcPr>
            <w:tcW w:w="3189" w:type="dxa"/>
          </w:tcPr>
          <w:p w:rsidR="00604189" w:rsidRDefault="009A452C">
            <w:pPr>
              <w:pStyle w:val="TableBodyText"/>
              <w:spacing w:after="0" w:line="276" w:lineRule="auto"/>
              <w:ind w:left="2"/>
            </w:pPr>
            <w:r>
              <w:rPr>
                <w:b/>
              </w:rPr>
              <w:t xml:space="preserve">Decimal </w:t>
            </w:r>
          </w:p>
        </w:tc>
      </w:tr>
      <w:tr w:rsidR="00604189" w:rsidTr="00604189">
        <w:trPr>
          <w:trHeight w:val="290"/>
        </w:trPr>
        <w:tc>
          <w:tcPr>
            <w:tcW w:w="3191" w:type="dxa"/>
          </w:tcPr>
          <w:p w:rsidR="00604189" w:rsidRDefault="009A452C">
            <w:pPr>
              <w:pStyle w:val="TableBodyText"/>
              <w:spacing w:after="0" w:line="276" w:lineRule="auto"/>
            </w:pPr>
            <w:r>
              <w:rPr>
                <w:b/>
              </w:rPr>
              <w:t xml:space="preserve">Null </w:t>
            </w:r>
          </w:p>
        </w:tc>
        <w:tc>
          <w:tcPr>
            <w:tcW w:w="3189" w:type="dxa"/>
          </w:tcPr>
          <w:p w:rsidR="00604189" w:rsidRDefault="009A452C">
            <w:pPr>
              <w:pStyle w:val="TableBodyText"/>
              <w:spacing w:after="0" w:line="276" w:lineRule="auto"/>
              <w:ind w:left="2"/>
            </w:pPr>
            <w:r>
              <w:rPr>
                <w:b/>
              </w:rPr>
              <w:t xml:space="preserve">Null </w:t>
            </w:r>
          </w:p>
        </w:tc>
      </w:tr>
    </w:tbl>
    <w:p w:rsidR="00604189" w:rsidRDefault="009A452C">
      <w:pPr>
        <w:spacing w:after="41"/>
      </w:pPr>
      <w:r>
        <w:t xml:space="preserve"> </w:t>
      </w:r>
    </w:p>
    <w:p w:rsidR="00604189" w:rsidRDefault="009A452C">
      <w:pPr>
        <w:numPr>
          <w:ilvl w:val="0"/>
          <w:numId w:val="175"/>
        </w:numPr>
        <w:spacing w:after="270"/>
      </w:pPr>
      <w:r>
        <w:t xml:space="preserve">For binary arithmetic operators, unless otherwise specified, 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604189" w:rsidTr="00604189">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604189" w:rsidRDefault="009A452C">
            <w:pPr>
              <w:pStyle w:val="TableHeaderText"/>
              <w:spacing w:after="0" w:line="276" w:lineRule="auto"/>
            </w:pPr>
            <w:r>
              <w:t>Left Operand Value Type</w:t>
            </w:r>
          </w:p>
        </w:tc>
        <w:tc>
          <w:tcPr>
            <w:tcW w:w="3192" w:type="dxa"/>
          </w:tcPr>
          <w:p w:rsidR="00604189" w:rsidRDefault="009A452C">
            <w:pPr>
              <w:pStyle w:val="TableHeaderText"/>
              <w:spacing w:after="0" w:line="276" w:lineRule="auto"/>
              <w:ind w:left="2"/>
            </w:pPr>
            <w:r>
              <w:t>Right Operand Value Type</w:t>
            </w:r>
          </w:p>
        </w:tc>
        <w:tc>
          <w:tcPr>
            <w:tcW w:w="3191" w:type="dxa"/>
          </w:tcPr>
          <w:p w:rsidR="00604189" w:rsidRDefault="009A452C">
            <w:pPr>
              <w:pStyle w:val="TableHeaderText"/>
              <w:spacing w:after="0" w:line="276" w:lineRule="auto"/>
              <w:ind w:left="2"/>
            </w:pPr>
            <w:r>
              <w:t>Effective Value Type</w:t>
            </w:r>
          </w:p>
        </w:tc>
      </w:tr>
      <w:tr w:rsidR="00604189" w:rsidTr="00604189">
        <w:trPr>
          <w:trHeight w:val="290"/>
        </w:trPr>
        <w:tc>
          <w:tcPr>
            <w:tcW w:w="3190" w:type="dxa"/>
          </w:tcPr>
          <w:p w:rsidR="00604189" w:rsidRDefault="009A452C">
            <w:pPr>
              <w:pStyle w:val="TableBodyText"/>
              <w:spacing w:after="0" w:line="276" w:lineRule="auto"/>
            </w:pPr>
            <w:r>
              <w:rPr>
                <w:b/>
              </w:rPr>
              <w:t xml:space="preserve">Byte </w:t>
            </w:r>
          </w:p>
        </w:tc>
        <w:tc>
          <w:tcPr>
            <w:tcW w:w="3192" w:type="dxa"/>
          </w:tcPr>
          <w:p w:rsidR="00604189" w:rsidRDefault="009A452C">
            <w:pPr>
              <w:pStyle w:val="TableBodyText"/>
              <w:spacing w:after="0" w:line="276" w:lineRule="auto"/>
              <w:ind w:left="2"/>
            </w:pPr>
            <w:r>
              <w:rPr>
                <w:b/>
              </w:rPr>
              <w:t>Byte</w:t>
            </w:r>
            <w:r>
              <w:rPr>
                <w:i/>
              </w:rPr>
              <w:t xml:space="preserve"> or </w:t>
            </w:r>
            <w:r>
              <w:rPr>
                <w:b/>
              </w:rPr>
              <w:t xml:space="preserve">Empty </w:t>
            </w:r>
          </w:p>
        </w:tc>
        <w:tc>
          <w:tcPr>
            <w:tcW w:w="3191" w:type="dxa"/>
          </w:tcPr>
          <w:p w:rsidR="00604189" w:rsidRDefault="009A452C">
            <w:pPr>
              <w:pStyle w:val="TableBodyText"/>
              <w:spacing w:after="0" w:line="276" w:lineRule="auto"/>
              <w:ind w:left="2"/>
            </w:pPr>
            <w:r>
              <w:rPr>
                <w:b/>
              </w:rPr>
              <w:t xml:space="preserve">Byte </w:t>
            </w:r>
          </w:p>
        </w:tc>
      </w:tr>
      <w:tr w:rsidR="00604189" w:rsidTr="00604189">
        <w:trPr>
          <w:trHeight w:val="290"/>
        </w:trPr>
        <w:tc>
          <w:tcPr>
            <w:tcW w:w="3190" w:type="dxa"/>
          </w:tcPr>
          <w:p w:rsidR="00604189" w:rsidRDefault="009A452C">
            <w:pPr>
              <w:pStyle w:val="TableBodyText"/>
              <w:spacing w:after="0" w:line="276" w:lineRule="auto"/>
              <w:ind w:left="2"/>
            </w:pPr>
            <w:r>
              <w:rPr>
                <w:b/>
              </w:rPr>
              <w:t>Byte</w:t>
            </w:r>
            <w:r>
              <w:rPr>
                <w:i/>
              </w:rPr>
              <w:t xml:space="preserve"> or </w:t>
            </w:r>
            <w:r>
              <w:rPr>
                <w:b/>
              </w:rPr>
              <w:t xml:space="preserve">Empty </w:t>
            </w:r>
          </w:p>
        </w:tc>
        <w:tc>
          <w:tcPr>
            <w:tcW w:w="3192" w:type="dxa"/>
          </w:tcPr>
          <w:p w:rsidR="00604189" w:rsidRDefault="009A452C">
            <w:pPr>
              <w:pStyle w:val="TableBodyText"/>
              <w:spacing w:after="0" w:line="276" w:lineRule="auto"/>
            </w:pPr>
            <w:r>
              <w:rPr>
                <w:b/>
              </w:rPr>
              <w:t xml:space="preserve">Byte </w:t>
            </w:r>
          </w:p>
        </w:tc>
        <w:tc>
          <w:tcPr>
            <w:tcW w:w="3191" w:type="dxa"/>
          </w:tcPr>
          <w:p w:rsidR="00604189" w:rsidRDefault="009A452C">
            <w:pPr>
              <w:pStyle w:val="TableBodyText"/>
              <w:spacing w:after="0" w:line="276" w:lineRule="auto"/>
              <w:ind w:left="2"/>
            </w:pPr>
            <w:r>
              <w:rPr>
                <w:b/>
              </w:rPr>
              <w:t xml:space="preserve">Byte </w:t>
            </w:r>
          </w:p>
        </w:tc>
      </w:tr>
      <w:tr w:rsidR="00604189" w:rsidTr="00604189">
        <w:trPr>
          <w:trHeight w:val="288"/>
        </w:trPr>
        <w:tc>
          <w:tcPr>
            <w:tcW w:w="3190" w:type="dxa"/>
          </w:tcPr>
          <w:p w:rsidR="00604189" w:rsidRDefault="009A452C">
            <w:pPr>
              <w:pStyle w:val="TableBodyText"/>
              <w:spacing w:after="0" w:line="276" w:lineRule="auto"/>
            </w:pPr>
            <w:r>
              <w:rPr>
                <w:b/>
              </w:rPr>
              <w:t>Boolean</w:t>
            </w:r>
            <w:r>
              <w:rPr>
                <w:i/>
              </w:rPr>
              <w:t xml:space="preserve"> or </w:t>
            </w:r>
            <w:r>
              <w:rPr>
                <w:b/>
              </w:rPr>
              <w:t xml:space="preserve">Integer </w:t>
            </w:r>
          </w:p>
        </w:tc>
        <w:tc>
          <w:tcPr>
            <w:tcW w:w="3192" w:type="dxa"/>
          </w:tcPr>
          <w:p w:rsidR="00604189" w:rsidRDefault="009A452C">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 xml:space="preserve">Empty </w:t>
            </w:r>
          </w:p>
        </w:tc>
        <w:tc>
          <w:tcPr>
            <w:tcW w:w="3191" w:type="dxa"/>
          </w:tcPr>
          <w:p w:rsidR="00604189" w:rsidRDefault="009A452C">
            <w:pPr>
              <w:pStyle w:val="TableBodyText"/>
              <w:spacing w:after="0" w:line="276" w:lineRule="auto"/>
              <w:ind w:left="2"/>
            </w:pPr>
            <w:r>
              <w:rPr>
                <w:b/>
              </w:rPr>
              <w:t xml:space="preserve">Integer </w:t>
            </w:r>
          </w:p>
        </w:tc>
      </w:tr>
      <w:tr w:rsidR="00604189" w:rsidTr="00604189">
        <w:trPr>
          <w:trHeight w:val="288"/>
        </w:trPr>
        <w:tc>
          <w:tcPr>
            <w:tcW w:w="3190" w:type="dxa"/>
          </w:tcPr>
          <w:p w:rsidR="00604189" w:rsidRDefault="009A452C">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Empty </w:t>
            </w:r>
          </w:p>
        </w:tc>
        <w:tc>
          <w:tcPr>
            <w:tcW w:w="3192" w:type="dxa"/>
          </w:tcPr>
          <w:p w:rsidR="00604189" w:rsidRDefault="009A452C">
            <w:pPr>
              <w:pStyle w:val="TableBodyText"/>
              <w:spacing w:after="0" w:line="276" w:lineRule="auto"/>
              <w:ind w:left="2"/>
            </w:pPr>
            <w:r>
              <w:rPr>
                <w:b/>
              </w:rPr>
              <w:t>Boolean</w:t>
            </w:r>
            <w:r>
              <w:rPr>
                <w:i/>
              </w:rPr>
              <w:t xml:space="preserve"> or </w:t>
            </w:r>
            <w:r>
              <w:rPr>
                <w:b/>
              </w:rPr>
              <w:t xml:space="preserve">Integer </w:t>
            </w:r>
          </w:p>
        </w:tc>
        <w:tc>
          <w:tcPr>
            <w:tcW w:w="3191" w:type="dxa"/>
          </w:tcPr>
          <w:p w:rsidR="00604189" w:rsidRDefault="009A452C">
            <w:pPr>
              <w:pStyle w:val="TableBodyText"/>
              <w:spacing w:after="0" w:line="276" w:lineRule="auto"/>
              <w:ind w:left="2"/>
            </w:pPr>
            <w:r>
              <w:rPr>
                <w:b/>
              </w:rPr>
              <w:t xml:space="preserve">Integer </w:t>
            </w:r>
          </w:p>
        </w:tc>
      </w:tr>
      <w:tr w:rsidR="00604189" w:rsidTr="00604189">
        <w:trPr>
          <w:trHeight w:val="288"/>
        </w:trPr>
        <w:tc>
          <w:tcPr>
            <w:tcW w:w="3190" w:type="dxa"/>
          </w:tcPr>
          <w:p w:rsidR="00604189" w:rsidRDefault="009A452C">
            <w:pPr>
              <w:pStyle w:val="TableBodyText"/>
              <w:spacing w:after="0" w:line="276" w:lineRule="auto"/>
            </w:pPr>
            <w:r>
              <w:rPr>
                <w:b/>
              </w:rPr>
              <w:lastRenderedPageBreak/>
              <w:t xml:space="preserve">Empty </w:t>
            </w:r>
          </w:p>
        </w:tc>
        <w:tc>
          <w:tcPr>
            <w:tcW w:w="3192" w:type="dxa"/>
          </w:tcPr>
          <w:p w:rsidR="00604189" w:rsidRDefault="009A452C">
            <w:pPr>
              <w:pStyle w:val="TableBodyText"/>
              <w:spacing w:after="0" w:line="276" w:lineRule="auto"/>
              <w:ind w:left="2"/>
            </w:pPr>
            <w:r>
              <w:rPr>
                <w:b/>
              </w:rPr>
              <w:t xml:space="preserve">Empty </w:t>
            </w:r>
          </w:p>
        </w:tc>
        <w:tc>
          <w:tcPr>
            <w:tcW w:w="3191" w:type="dxa"/>
          </w:tcPr>
          <w:p w:rsidR="00604189" w:rsidRDefault="009A452C">
            <w:pPr>
              <w:pStyle w:val="TableBodyText"/>
              <w:spacing w:after="0" w:line="276" w:lineRule="auto"/>
              <w:ind w:left="2"/>
            </w:pPr>
            <w:r>
              <w:rPr>
                <w:b/>
              </w:rPr>
              <w:t xml:space="preserve">Integer </w:t>
            </w:r>
          </w:p>
        </w:tc>
      </w:tr>
      <w:tr w:rsidR="00604189" w:rsidTr="00604189">
        <w:trPr>
          <w:trHeight w:val="557"/>
        </w:trPr>
        <w:tc>
          <w:tcPr>
            <w:tcW w:w="3190" w:type="dxa"/>
          </w:tcPr>
          <w:p w:rsidR="00604189" w:rsidRDefault="009A452C">
            <w:pPr>
              <w:pStyle w:val="TableBodyText"/>
              <w:spacing w:after="0" w:line="276" w:lineRule="auto"/>
            </w:pPr>
            <w:r>
              <w:rPr>
                <w:b/>
              </w:rPr>
              <w:t xml:space="preserve">Long </w:t>
            </w:r>
          </w:p>
        </w:tc>
        <w:tc>
          <w:tcPr>
            <w:tcW w:w="3192" w:type="dxa"/>
          </w:tcPr>
          <w:p w:rsidR="00604189" w:rsidRDefault="009A452C">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Empty</w:t>
            </w:r>
            <w:r>
              <w:rPr>
                <w:i/>
              </w:rPr>
              <w:t xml:space="preserve"> </w:t>
            </w:r>
          </w:p>
        </w:tc>
        <w:tc>
          <w:tcPr>
            <w:tcW w:w="3191" w:type="dxa"/>
          </w:tcPr>
          <w:p w:rsidR="00604189" w:rsidRDefault="009A452C">
            <w:pPr>
              <w:pStyle w:val="TableBodyText"/>
              <w:spacing w:after="0" w:line="276" w:lineRule="auto"/>
              <w:ind w:left="2"/>
            </w:pPr>
            <w:r>
              <w:rPr>
                <w:b/>
              </w:rPr>
              <w:t xml:space="preserve">Long </w:t>
            </w:r>
          </w:p>
        </w:tc>
      </w:tr>
      <w:tr w:rsidR="00604189" w:rsidTr="00604189">
        <w:trPr>
          <w:trHeight w:val="557"/>
        </w:trPr>
        <w:tc>
          <w:tcPr>
            <w:tcW w:w="3190" w:type="dxa"/>
          </w:tcPr>
          <w:p w:rsidR="00604189" w:rsidRDefault="009A452C">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Empty </w:t>
            </w:r>
          </w:p>
        </w:tc>
        <w:tc>
          <w:tcPr>
            <w:tcW w:w="3192" w:type="dxa"/>
          </w:tcPr>
          <w:p w:rsidR="00604189" w:rsidRDefault="009A452C">
            <w:pPr>
              <w:pStyle w:val="TableBodyText"/>
              <w:spacing w:after="0" w:line="276" w:lineRule="auto"/>
              <w:ind w:left="2"/>
            </w:pPr>
            <w:r>
              <w:rPr>
                <w:b/>
              </w:rPr>
              <w:t xml:space="preserve">Long </w:t>
            </w:r>
          </w:p>
        </w:tc>
        <w:tc>
          <w:tcPr>
            <w:tcW w:w="3191" w:type="dxa"/>
          </w:tcPr>
          <w:p w:rsidR="00604189" w:rsidRDefault="009A452C">
            <w:pPr>
              <w:pStyle w:val="TableBodyText"/>
              <w:spacing w:after="0" w:line="276" w:lineRule="auto"/>
              <w:ind w:left="2"/>
            </w:pPr>
            <w:r>
              <w:rPr>
                <w:b/>
              </w:rPr>
              <w:t xml:space="preserve">Long </w:t>
            </w:r>
          </w:p>
        </w:tc>
      </w:tr>
      <w:tr w:rsidR="00604189" w:rsidTr="00604189">
        <w:trPr>
          <w:trHeight w:val="557"/>
        </w:trPr>
        <w:tc>
          <w:tcPr>
            <w:tcW w:w="3190" w:type="dxa"/>
          </w:tcPr>
          <w:p w:rsidR="00604189" w:rsidRDefault="009A452C">
            <w:pPr>
              <w:pStyle w:val="TableBodyText"/>
              <w:spacing w:after="0" w:line="276" w:lineRule="auto"/>
            </w:pPr>
            <w:r>
              <w:rPr>
                <w:b/>
              </w:rPr>
              <w:t xml:space="preserve">LongLong </w:t>
            </w:r>
          </w:p>
        </w:tc>
        <w:tc>
          <w:tcPr>
            <w:tcW w:w="3192" w:type="dxa"/>
          </w:tcPr>
          <w:p w:rsidR="00604189" w:rsidRDefault="009A452C">
            <w:pPr>
              <w:pStyle w:val="TableBodyText"/>
              <w:spacing w:after="32"/>
              <w:ind w:left="2"/>
            </w:pPr>
            <w:r>
              <w:rPr>
                <w:i/>
              </w:rPr>
              <w:t xml:space="preserve">Any integral numeric type or </w:t>
            </w:r>
          </w:p>
          <w:p w:rsidR="00604189" w:rsidRDefault="009A452C">
            <w:pPr>
              <w:pStyle w:val="TableBodyText"/>
              <w:spacing w:after="0" w:line="276" w:lineRule="auto"/>
              <w:ind w:left="2"/>
            </w:pPr>
            <w:r>
              <w:rPr>
                <w:b/>
              </w:rPr>
              <w:t>Empty</w:t>
            </w:r>
            <w:r>
              <w:rPr>
                <w:i/>
              </w:rPr>
              <w:t xml:space="preserve"> </w:t>
            </w:r>
          </w:p>
        </w:tc>
        <w:tc>
          <w:tcPr>
            <w:tcW w:w="3191" w:type="dxa"/>
          </w:tcPr>
          <w:p w:rsidR="00604189" w:rsidRDefault="009A452C">
            <w:pPr>
              <w:pStyle w:val="TableBodyText"/>
              <w:spacing w:after="0" w:line="276" w:lineRule="auto"/>
              <w:ind w:left="2"/>
            </w:pPr>
            <w:r>
              <w:rPr>
                <w:b/>
              </w:rPr>
              <w:t xml:space="preserve">LongLong </w:t>
            </w:r>
          </w:p>
        </w:tc>
      </w:tr>
      <w:tr w:rsidR="00604189" w:rsidTr="00604189">
        <w:trPr>
          <w:trHeight w:val="557"/>
        </w:trPr>
        <w:tc>
          <w:tcPr>
            <w:tcW w:w="3190" w:type="dxa"/>
          </w:tcPr>
          <w:p w:rsidR="00604189" w:rsidRDefault="009A452C">
            <w:pPr>
              <w:pStyle w:val="TableBodyText"/>
              <w:spacing w:after="32"/>
            </w:pPr>
            <w:r>
              <w:rPr>
                <w:i/>
              </w:rPr>
              <w:t xml:space="preserve">Any integral numeric type or </w:t>
            </w:r>
          </w:p>
          <w:p w:rsidR="00604189" w:rsidRDefault="009A452C">
            <w:pPr>
              <w:pStyle w:val="TableBodyText"/>
              <w:spacing w:after="0" w:line="276" w:lineRule="auto"/>
            </w:pPr>
            <w:r>
              <w:rPr>
                <w:b/>
              </w:rPr>
              <w:t xml:space="preserve">Empty </w:t>
            </w:r>
          </w:p>
        </w:tc>
        <w:tc>
          <w:tcPr>
            <w:tcW w:w="3192" w:type="dxa"/>
          </w:tcPr>
          <w:p w:rsidR="00604189" w:rsidRDefault="009A452C">
            <w:pPr>
              <w:pStyle w:val="TableBodyText"/>
              <w:spacing w:after="0" w:line="276" w:lineRule="auto"/>
              <w:ind w:left="2"/>
            </w:pPr>
            <w:r>
              <w:rPr>
                <w:b/>
              </w:rPr>
              <w:t xml:space="preserve">LongLong </w:t>
            </w:r>
          </w:p>
        </w:tc>
        <w:tc>
          <w:tcPr>
            <w:tcW w:w="3191" w:type="dxa"/>
          </w:tcPr>
          <w:p w:rsidR="00604189" w:rsidRDefault="009A452C">
            <w:pPr>
              <w:pStyle w:val="TableBodyText"/>
              <w:spacing w:after="0" w:line="276" w:lineRule="auto"/>
              <w:ind w:left="2"/>
            </w:pPr>
            <w:r>
              <w:rPr>
                <w:b/>
              </w:rPr>
              <w:t xml:space="preserve">LongLong </w:t>
            </w:r>
          </w:p>
        </w:tc>
      </w:tr>
      <w:tr w:rsidR="00604189" w:rsidTr="00604189">
        <w:trPr>
          <w:trHeight w:val="557"/>
        </w:trPr>
        <w:tc>
          <w:tcPr>
            <w:tcW w:w="3190" w:type="dxa"/>
          </w:tcPr>
          <w:p w:rsidR="00604189" w:rsidRDefault="009A452C">
            <w:pPr>
              <w:pStyle w:val="TableBodyText"/>
              <w:spacing w:after="0" w:line="276" w:lineRule="auto"/>
            </w:pPr>
            <w:r>
              <w:rPr>
                <w:b/>
              </w:rPr>
              <w:t xml:space="preserve">Single </w:t>
            </w:r>
          </w:p>
        </w:tc>
        <w:tc>
          <w:tcPr>
            <w:tcW w:w="3192" w:type="dxa"/>
          </w:tcPr>
          <w:p w:rsidR="00604189" w:rsidRDefault="009A452C">
            <w:pPr>
              <w:pStyle w:val="TableBodyText"/>
              <w:spacing w:after="30"/>
              <w:ind w:left="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or </w:t>
            </w:r>
          </w:p>
          <w:p w:rsidR="00604189" w:rsidRDefault="009A452C">
            <w:pPr>
              <w:pStyle w:val="TableBodyText"/>
              <w:spacing w:after="0" w:line="276" w:lineRule="auto"/>
              <w:ind w:left="2"/>
            </w:pPr>
            <w:r>
              <w:rPr>
                <w:b/>
              </w:rPr>
              <w:t xml:space="preserve">Empty </w:t>
            </w:r>
          </w:p>
        </w:tc>
        <w:tc>
          <w:tcPr>
            <w:tcW w:w="3191" w:type="dxa"/>
          </w:tcPr>
          <w:p w:rsidR="00604189" w:rsidRDefault="009A452C">
            <w:pPr>
              <w:pStyle w:val="TableBodyText"/>
              <w:spacing w:after="0" w:line="276" w:lineRule="auto"/>
              <w:ind w:left="2"/>
            </w:pPr>
            <w:r>
              <w:rPr>
                <w:b/>
              </w:rPr>
              <w:t xml:space="preserve">Single </w:t>
            </w:r>
          </w:p>
        </w:tc>
      </w:tr>
      <w:tr w:rsidR="00604189" w:rsidTr="00604189">
        <w:trPr>
          <w:trHeight w:val="557"/>
        </w:trPr>
        <w:tc>
          <w:tcPr>
            <w:tcW w:w="3190" w:type="dxa"/>
          </w:tcPr>
          <w:p w:rsidR="00604189" w:rsidRDefault="009A452C">
            <w:pPr>
              <w:pStyle w:val="TableBodyText"/>
              <w:spacing w:after="3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or </w:t>
            </w:r>
          </w:p>
          <w:p w:rsidR="00604189" w:rsidRDefault="009A452C">
            <w:pPr>
              <w:pStyle w:val="TableBodyText"/>
              <w:spacing w:after="0" w:line="276" w:lineRule="auto"/>
            </w:pPr>
            <w:r>
              <w:rPr>
                <w:b/>
              </w:rPr>
              <w:t xml:space="preserve">Empty </w:t>
            </w:r>
          </w:p>
        </w:tc>
        <w:tc>
          <w:tcPr>
            <w:tcW w:w="3192" w:type="dxa"/>
          </w:tcPr>
          <w:p w:rsidR="00604189" w:rsidRDefault="009A452C">
            <w:pPr>
              <w:pStyle w:val="TableBodyText"/>
              <w:spacing w:after="0" w:line="276" w:lineRule="auto"/>
              <w:ind w:left="2"/>
            </w:pPr>
            <w:r>
              <w:rPr>
                <w:b/>
              </w:rPr>
              <w:t>Single</w:t>
            </w:r>
            <w:r>
              <w:rPr>
                <w:i/>
              </w:rPr>
              <w:t xml:space="preserve"> </w:t>
            </w:r>
          </w:p>
        </w:tc>
        <w:tc>
          <w:tcPr>
            <w:tcW w:w="3191" w:type="dxa"/>
          </w:tcPr>
          <w:p w:rsidR="00604189" w:rsidRDefault="009A452C">
            <w:pPr>
              <w:pStyle w:val="TableBodyText"/>
              <w:spacing w:after="0" w:line="276" w:lineRule="auto"/>
              <w:ind w:left="2"/>
            </w:pPr>
            <w:r>
              <w:rPr>
                <w:b/>
              </w:rPr>
              <w:t xml:space="preserve">Single </w:t>
            </w:r>
          </w:p>
        </w:tc>
      </w:tr>
      <w:tr w:rsidR="00604189" w:rsidTr="00604189">
        <w:trPr>
          <w:trHeight w:val="290"/>
        </w:trPr>
        <w:tc>
          <w:tcPr>
            <w:tcW w:w="3190" w:type="dxa"/>
          </w:tcPr>
          <w:p w:rsidR="00604189" w:rsidRDefault="009A452C">
            <w:pPr>
              <w:pStyle w:val="TableBodyText"/>
              <w:spacing w:after="0" w:line="276" w:lineRule="auto"/>
            </w:pPr>
            <w:r>
              <w:rPr>
                <w:b/>
              </w:rPr>
              <w:t xml:space="preserve">Single </w:t>
            </w:r>
          </w:p>
        </w:tc>
        <w:tc>
          <w:tcPr>
            <w:tcW w:w="3192" w:type="dxa"/>
          </w:tcPr>
          <w:p w:rsidR="00604189" w:rsidRDefault="009A452C">
            <w:pPr>
              <w:pStyle w:val="TableBodyText"/>
              <w:spacing w:after="0" w:line="276" w:lineRule="auto"/>
              <w:ind w:left="2"/>
            </w:pPr>
            <w:r>
              <w:rPr>
                <w:b/>
              </w:rPr>
              <w:t>Long</w:t>
            </w:r>
            <w:r>
              <w:rPr>
                <w:i/>
              </w:rPr>
              <w:t xml:space="preserve"> or </w:t>
            </w:r>
            <w:r>
              <w:rPr>
                <w:b/>
              </w:rPr>
              <w:t xml:space="preserve">LongLong </w:t>
            </w:r>
          </w:p>
        </w:tc>
        <w:tc>
          <w:tcPr>
            <w:tcW w:w="3191" w:type="dxa"/>
          </w:tcPr>
          <w:p w:rsidR="00604189" w:rsidRDefault="009A452C">
            <w:pPr>
              <w:pStyle w:val="TableBodyText"/>
              <w:spacing w:after="0" w:line="276" w:lineRule="auto"/>
              <w:ind w:left="2"/>
            </w:pPr>
            <w:r>
              <w:rPr>
                <w:b/>
              </w:rPr>
              <w:t xml:space="preserve">Double </w:t>
            </w:r>
          </w:p>
        </w:tc>
      </w:tr>
      <w:tr w:rsidR="00604189" w:rsidTr="00604189">
        <w:trPr>
          <w:trHeight w:val="290"/>
        </w:trPr>
        <w:tc>
          <w:tcPr>
            <w:tcW w:w="3190" w:type="dxa"/>
          </w:tcPr>
          <w:p w:rsidR="00604189" w:rsidRDefault="009A452C">
            <w:pPr>
              <w:pStyle w:val="TableBodyText"/>
              <w:spacing w:after="0" w:line="276" w:lineRule="auto"/>
            </w:pPr>
            <w:r>
              <w:rPr>
                <w:b/>
              </w:rPr>
              <w:t>Long</w:t>
            </w:r>
            <w:r>
              <w:rPr>
                <w:i/>
              </w:rPr>
              <w:t xml:space="preserve"> or </w:t>
            </w:r>
            <w:r>
              <w:rPr>
                <w:b/>
              </w:rPr>
              <w:t xml:space="preserve">LongLong </w:t>
            </w:r>
          </w:p>
        </w:tc>
        <w:tc>
          <w:tcPr>
            <w:tcW w:w="3192" w:type="dxa"/>
          </w:tcPr>
          <w:p w:rsidR="00604189" w:rsidRDefault="009A452C">
            <w:pPr>
              <w:pStyle w:val="TableBodyText"/>
              <w:spacing w:after="0" w:line="276" w:lineRule="auto"/>
              <w:ind w:left="2"/>
            </w:pPr>
            <w:r>
              <w:rPr>
                <w:b/>
              </w:rPr>
              <w:t>Single</w:t>
            </w:r>
            <w:r>
              <w:rPr>
                <w:i/>
              </w:rPr>
              <w:t xml:space="preserve"> </w:t>
            </w:r>
          </w:p>
        </w:tc>
        <w:tc>
          <w:tcPr>
            <w:tcW w:w="3191" w:type="dxa"/>
          </w:tcPr>
          <w:p w:rsidR="00604189" w:rsidRDefault="009A452C">
            <w:pPr>
              <w:pStyle w:val="TableBodyText"/>
              <w:spacing w:after="0" w:line="276" w:lineRule="auto"/>
              <w:ind w:left="2"/>
            </w:pPr>
            <w:r>
              <w:rPr>
                <w:b/>
              </w:rPr>
              <w:t xml:space="preserve">Double </w:t>
            </w:r>
          </w:p>
        </w:tc>
      </w:tr>
      <w:tr w:rsidR="00604189" w:rsidTr="00604189">
        <w:trPr>
          <w:trHeight w:val="557"/>
        </w:trPr>
        <w:tc>
          <w:tcPr>
            <w:tcW w:w="3190" w:type="dxa"/>
          </w:tcPr>
          <w:p w:rsidR="00604189" w:rsidRDefault="009A452C">
            <w:pPr>
              <w:pStyle w:val="TableBodyText"/>
              <w:spacing w:after="0" w:line="276" w:lineRule="auto"/>
            </w:pPr>
            <w:r>
              <w:rPr>
                <w:b/>
              </w:rPr>
              <w:t>Double</w:t>
            </w:r>
            <w:r>
              <w:rPr>
                <w:i/>
              </w:rPr>
              <w:t xml:space="preserve"> or </w:t>
            </w:r>
            <w:r>
              <w:rPr>
                <w:b/>
              </w:rPr>
              <w:t xml:space="preserve">String </w:t>
            </w:r>
          </w:p>
        </w:tc>
        <w:tc>
          <w:tcPr>
            <w:tcW w:w="3192" w:type="dxa"/>
          </w:tcPr>
          <w:p w:rsidR="00604189" w:rsidRDefault="009A452C">
            <w:pPr>
              <w:pStyle w:val="TableBodyText"/>
              <w:spacing w:after="0" w:line="276" w:lineRule="auto"/>
            </w:pPr>
            <w:r>
              <w:rPr>
                <w:i/>
              </w:rPr>
              <w:t xml:space="preserve">Any integral or floating-point numeric type, </w:t>
            </w:r>
            <w:r>
              <w:rPr>
                <w:b/>
              </w:rPr>
              <w:t>String</w:t>
            </w:r>
            <w:r>
              <w:rPr>
                <w:i/>
              </w:rPr>
              <w:t xml:space="preserve"> or </w:t>
            </w:r>
            <w:r>
              <w:rPr>
                <w:b/>
              </w:rPr>
              <w:t xml:space="preserve">Empty </w:t>
            </w:r>
          </w:p>
        </w:tc>
        <w:tc>
          <w:tcPr>
            <w:tcW w:w="3191" w:type="dxa"/>
          </w:tcPr>
          <w:p w:rsidR="00604189" w:rsidRDefault="00604189">
            <w:pPr>
              <w:pStyle w:val="TableBodyText"/>
              <w:spacing w:after="0" w:line="276" w:lineRule="auto"/>
            </w:pPr>
          </w:p>
        </w:tc>
      </w:tr>
      <w:tr w:rsidR="00604189" w:rsidTr="00604189">
        <w:trPr>
          <w:trHeight w:val="557"/>
        </w:trPr>
        <w:tc>
          <w:tcPr>
            <w:tcW w:w="3190" w:type="dxa"/>
          </w:tcPr>
          <w:p w:rsidR="00604189" w:rsidRDefault="009A452C">
            <w:pPr>
              <w:pStyle w:val="TableBodyText"/>
              <w:spacing w:after="0" w:line="276" w:lineRule="auto"/>
            </w:pPr>
            <w:r>
              <w:rPr>
                <w:i/>
              </w:rPr>
              <w:t xml:space="preserve">Any integral or floating-point numeric type, </w:t>
            </w:r>
            <w:r>
              <w:rPr>
                <w:b/>
              </w:rPr>
              <w:t>String</w:t>
            </w:r>
            <w:r>
              <w:rPr>
                <w:i/>
              </w:rPr>
              <w:t xml:space="preserve"> or </w:t>
            </w:r>
            <w:r>
              <w:rPr>
                <w:b/>
              </w:rPr>
              <w:t xml:space="preserve">Empty </w:t>
            </w:r>
          </w:p>
        </w:tc>
        <w:tc>
          <w:tcPr>
            <w:tcW w:w="3192" w:type="dxa"/>
          </w:tcPr>
          <w:p w:rsidR="00604189" w:rsidRDefault="009A452C">
            <w:pPr>
              <w:pStyle w:val="TableBodyText"/>
              <w:spacing w:after="0" w:line="276" w:lineRule="auto"/>
            </w:pPr>
            <w:r>
              <w:rPr>
                <w:b/>
              </w:rPr>
              <w:t>Double</w:t>
            </w:r>
            <w:r>
              <w:rPr>
                <w:i/>
              </w:rPr>
              <w:t xml:space="preserve"> or </w:t>
            </w:r>
            <w:r>
              <w:rPr>
                <w:b/>
              </w:rPr>
              <w:t xml:space="preserve">String </w:t>
            </w:r>
          </w:p>
        </w:tc>
        <w:tc>
          <w:tcPr>
            <w:tcW w:w="3191" w:type="dxa"/>
          </w:tcPr>
          <w:p w:rsidR="00604189" w:rsidRDefault="00604189">
            <w:pPr>
              <w:pStyle w:val="TableBodyText"/>
              <w:spacing w:after="0" w:line="276" w:lineRule="auto"/>
            </w:pPr>
          </w:p>
        </w:tc>
      </w:tr>
      <w:tr w:rsidR="00604189" w:rsidTr="00604189">
        <w:trPr>
          <w:trHeight w:val="826"/>
        </w:trPr>
        <w:tc>
          <w:tcPr>
            <w:tcW w:w="3190" w:type="dxa"/>
          </w:tcPr>
          <w:p w:rsidR="00604189" w:rsidRDefault="009A452C">
            <w:pPr>
              <w:pStyle w:val="TableBodyText"/>
              <w:spacing w:after="0" w:line="276" w:lineRule="auto"/>
            </w:pPr>
            <w:r>
              <w:rPr>
                <w:b/>
              </w:rPr>
              <w:t xml:space="preserve">Currency </w:t>
            </w:r>
          </w:p>
        </w:tc>
        <w:tc>
          <w:tcPr>
            <w:tcW w:w="3192" w:type="dxa"/>
          </w:tcPr>
          <w:p w:rsidR="00604189" w:rsidRDefault="009A452C">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or </w:t>
            </w:r>
            <w:r>
              <w:rPr>
                <w:b/>
              </w:rPr>
              <w:t xml:space="preserve">Empty </w:t>
            </w:r>
          </w:p>
        </w:tc>
        <w:tc>
          <w:tcPr>
            <w:tcW w:w="3191" w:type="dxa"/>
          </w:tcPr>
          <w:p w:rsidR="00604189" w:rsidRDefault="009A452C">
            <w:pPr>
              <w:pStyle w:val="TableBodyText"/>
              <w:spacing w:after="0" w:line="276" w:lineRule="auto"/>
            </w:pPr>
            <w:r>
              <w:rPr>
                <w:b/>
              </w:rPr>
              <w:t xml:space="preserve">Currency </w:t>
            </w:r>
          </w:p>
        </w:tc>
      </w:tr>
      <w:tr w:rsidR="00604189" w:rsidTr="00604189">
        <w:trPr>
          <w:trHeight w:val="826"/>
        </w:trPr>
        <w:tc>
          <w:tcPr>
            <w:tcW w:w="3190" w:type="dxa"/>
          </w:tcPr>
          <w:p w:rsidR="00604189" w:rsidRDefault="009A452C">
            <w:pPr>
              <w:pStyle w:val="TableBodyText"/>
              <w:spacing w:after="32"/>
            </w:pPr>
            <w:r>
              <w:rPr>
                <w:i/>
              </w:rPr>
              <w:t xml:space="preserve">Any integral or floating-point </w:t>
            </w:r>
          </w:p>
          <w:p w:rsidR="00604189" w:rsidRDefault="009A452C">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2" w:type="dxa"/>
          </w:tcPr>
          <w:p w:rsidR="00604189" w:rsidRDefault="009A452C">
            <w:pPr>
              <w:pStyle w:val="TableBodyText"/>
              <w:spacing w:after="0" w:line="276" w:lineRule="auto"/>
            </w:pPr>
            <w:r>
              <w:rPr>
                <w:b/>
              </w:rPr>
              <w:t xml:space="preserve">Currency </w:t>
            </w:r>
          </w:p>
        </w:tc>
        <w:tc>
          <w:tcPr>
            <w:tcW w:w="3191" w:type="dxa"/>
          </w:tcPr>
          <w:p w:rsidR="00604189" w:rsidRDefault="009A452C">
            <w:pPr>
              <w:pStyle w:val="TableBodyText"/>
              <w:spacing w:after="0" w:line="276" w:lineRule="auto"/>
            </w:pPr>
            <w:r>
              <w:rPr>
                <w:b/>
              </w:rPr>
              <w:t xml:space="preserve">Currency </w:t>
            </w:r>
          </w:p>
        </w:tc>
      </w:tr>
      <w:tr w:rsidR="00604189" w:rsidTr="00604189">
        <w:trPr>
          <w:trHeight w:val="826"/>
        </w:trPr>
        <w:tc>
          <w:tcPr>
            <w:tcW w:w="3190" w:type="dxa"/>
          </w:tcPr>
          <w:p w:rsidR="00604189" w:rsidRDefault="009A452C">
            <w:pPr>
              <w:pStyle w:val="TableBodyText"/>
              <w:spacing w:after="0" w:line="276" w:lineRule="auto"/>
            </w:pPr>
            <w:r>
              <w:rPr>
                <w:b/>
              </w:rPr>
              <w:t xml:space="preserve">Date </w:t>
            </w:r>
          </w:p>
        </w:tc>
        <w:tc>
          <w:tcPr>
            <w:tcW w:w="3192" w:type="dxa"/>
          </w:tcPr>
          <w:p w:rsidR="00604189" w:rsidRDefault="009A452C">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Em</w:t>
            </w:r>
            <w:r>
              <w:rPr>
                <w:b/>
              </w:rPr>
              <w:t xml:space="preserve">pty </w:t>
            </w:r>
          </w:p>
        </w:tc>
        <w:tc>
          <w:tcPr>
            <w:tcW w:w="3191" w:type="dxa"/>
          </w:tcPr>
          <w:p w:rsidR="00604189" w:rsidRDefault="009A452C">
            <w:pPr>
              <w:pStyle w:val="TableBodyText"/>
              <w:spacing w:after="0" w:line="276" w:lineRule="auto"/>
            </w:pPr>
            <w:r>
              <w:rPr>
                <w:b/>
              </w:rPr>
              <w:t>Date</w:t>
            </w:r>
            <w:r>
              <w:t xml:space="preserve"> </w:t>
            </w:r>
            <w:r>
              <w:rPr>
                <w:i/>
              </w:rPr>
              <w:t xml:space="preserve">(however, the operands are </w:t>
            </w:r>
            <w:r>
              <w:rPr>
                <w:b/>
                <w:i/>
              </w:rPr>
              <w:t>Let</w:t>
            </w:r>
            <w:r>
              <w:rPr>
                <w:i/>
              </w:rPr>
              <w:t xml:space="preserve">-coerced to </w:t>
            </w:r>
            <w:r>
              <w:rPr>
                <w:b/>
                <w:i/>
              </w:rPr>
              <w:t>Double</w:t>
            </w:r>
            <w:r>
              <w:rPr>
                <w:i/>
              </w:rPr>
              <w:t xml:space="preserve"> instead)</w:t>
            </w:r>
            <w:r>
              <w:t xml:space="preserve"> </w:t>
            </w:r>
          </w:p>
        </w:tc>
      </w:tr>
      <w:tr w:rsidR="00604189" w:rsidTr="00604189">
        <w:trPr>
          <w:trHeight w:val="826"/>
        </w:trPr>
        <w:tc>
          <w:tcPr>
            <w:tcW w:w="3190" w:type="dxa"/>
          </w:tcPr>
          <w:p w:rsidR="00604189" w:rsidRDefault="009A452C">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604189" w:rsidRDefault="009A452C">
            <w:pPr>
              <w:pStyle w:val="TableBodyText"/>
              <w:spacing w:after="0" w:line="276" w:lineRule="auto"/>
            </w:pPr>
            <w:r>
              <w:rPr>
                <w:b/>
              </w:rPr>
              <w:t>Date</w:t>
            </w:r>
            <w:r>
              <w:rPr>
                <w:i/>
              </w:rPr>
              <w:t xml:space="preserve"> </w:t>
            </w:r>
          </w:p>
        </w:tc>
        <w:tc>
          <w:tcPr>
            <w:tcW w:w="3191" w:type="dxa"/>
          </w:tcPr>
          <w:p w:rsidR="00604189" w:rsidRDefault="009A452C">
            <w:pPr>
              <w:pStyle w:val="TableBodyText"/>
              <w:spacing w:after="0" w:line="276" w:lineRule="auto"/>
            </w:pPr>
            <w:r>
              <w:rPr>
                <w:b/>
              </w:rPr>
              <w:t>Date</w:t>
            </w:r>
            <w:r>
              <w:t xml:space="preserve"> </w:t>
            </w:r>
            <w:r>
              <w:rPr>
                <w:i/>
              </w:rPr>
              <w:t xml:space="preserve">(however, the operands are </w:t>
            </w:r>
            <w:r>
              <w:rPr>
                <w:b/>
                <w:i/>
              </w:rPr>
              <w:t>Let</w:t>
            </w:r>
            <w:r>
              <w:rPr>
                <w:i/>
              </w:rPr>
              <w:t xml:space="preserve">-coerced to </w:t>
            </w:r>
            <w:r>
              <w:rPr>
                <w:b/>
                <w:i/>
              </w:rPr>
              <w:t>Double</w:t>
            </w:r>
            <w:r>
              <w:rPr>
                <w:i/>
              </w:rPr>
              <w:t xml:space="preserve"> instead)</w:t>
            </w:r>
            <w:r>
              <w:t xml:space="preserve"> </w:t>
            </w:r>
          </w:p>
        </w:tc>
      </w:tr>
      <w:tr w:rsidR="00604189" w:rsidTr="00604189">
        <w:trPr>
          <w:trHeight w:val="557"/>
        </w:trPr>
        <w:tc>
          <w:tcPr>
            <w:tcW w:w="3190" w:type="dxa"/>
          </w:tcPr>
          <w:p w:rsidR="00604189" w:rsidRDefault="009A452C">
            <w:pPr>
              <w:pStyle w:val="TableBodyText"/>
              <w:spacing w:after="0" w:line="276" w:lineRule="auto"/>
            </w:pPr>
            <w:r>
              <w:rPr>
                <w:b/>
              </w:rPr>
              <w:t xml:space="preserve">Decimal </w:t>
            </w:r>
          </w:p>
        </w:tc>
        <w:tc>
          <w:tcPr>
            <w:tcW w:w="3192" w:type="dxa"/>
          </w:tcPr>
          <w:p w:rsidR="00604189" w:rsidRDefault="009A452C">
            <w:pPr>
              <w:pStyle w:val="TableBodyText"/>
              <w:spacing w:after="32"/>
            </w:pPr>
            <w:r>
              <w:rPr>
                <w:i/>
              </w:rPr>
              <w:t xml:space="preserve">Any numeric type, </w:t>
            </w:r>
            <w:r>
              <w:rPr>
                <w:b/>
              </w:rPr>
              <w:t>String</w:t>
            </w:r>
            <w:r>
              <w:rPr>
                <w:i/>
              </w:rPr>
              <w:t xml:space="preserve">, </w:t>
            </w:r>
            <w:r>
              <w:rPr>
                <w:b/>
              </w:rPr>
              <w:t>Date</w:t>
            </w:r>
            <w:r>
              <w:rPr>
                <w:i/>
              </w:rPr>
              <w:t xml:space="preserve"> or </w:t>
            </w:r>
          </w:p>
          <w:p w:rsidR="00604189" w:rsidRDefault="009A452C">
            <w:pPr>
              <w:pStyle w:val="TableBodyText"/>
              <w:spacing w:after="0" w:line="276" w:lineRule="auto"/>
            </w:pPr>
            <w:r>
              <w:rPr>
                <w:b/>
              </w:rPr>
              <w:t xml:space="preserve">Empty </w:t>
            </w:r>
          </w:p>
        </w:tc>
        <w:tc>
          <w:tcPr>
            <w:tcW w:w="3191" w:type="dxa"/>
          </w:tcPr>
          <w:p w:rsidR="00604189" w:rsidRDefault="009A452C">
            <w:pPr>
              <w:pStyle w:val="TableBodyText"/>
              <w:spacing w:after="32"/>
            </w:pPr>
            <w:r>
              <w:rPr>
                <w:b/>
              </w:rPr>
              <w:t xml:space="preserve">Decimal </w:t>
            </w:r>
          </w:p>
          <w:p w:rsidR="00604189" w:rsidRDefault="009A452C">
            <w:pPr>
              <w:pStyle w:val="TableBodyText"/>
              <w:spacing w:after="0" w:line="276" w:lineRule="auto"/>
            </w:pPr>
            <w:r>
              <w:rPr>
                <w:i/>
              </w:rPr>
              <w:t xml:space="preserve"> </w:t>
            </w:r>
          </w:p>
        </w:tc>
      </w:tr>
      <w:tr w:rsidR="00604189" w:rsidTr="00604189">
        <w:trPr>
          <w:trHeight w:val="557"/>
        </w:trPr>
        <w:tc>
          <w:tcPr>
            <w:tcW w:w="3190" w:type="dxa"/>
          </w:tcPr>
          <w:p w:rsidR="00604189" w:rsidRDefault="009A452C">
            <w:pPr>
              <w:pStyle w:val="TableBodyText"/>
              <w:spacing w:after="32"/>
            </w:pPr>
            <w:r>
              <w:rPr>
                <w:i/>
              </w:rPr>
              <w:t xml:space="preserve">Any numeric type, </w:t>
            </w:r>
            <w:r>
              <w:rPr>
                <w:b/>
              </w:rPr>
              <w:t>String</w:t>
            </w:r>
            <w:r>
              <w:rPr>
                <w:i/>
              </w:rPr>
              <w:t xml:space="preserve">, </w:t>
            </w:r>
            <w:r>
              <w:rPr>
                <w:b/>
              </w:rPr>
              <w:t>Date</w:t>
            </w:r>
            <w:r>
              <w:rPr>
                <w:i/>
              </w:rPr>
              <w:t xml:space="preserve"> or </w:t>
            </w:r>
          </w:p>
          <w:p w:rsidR="00604189" w:rsidRDefault="009A452C">
            <w:pPr>
              <w:pStyle w:val="TableBodyText"/>
              <w:spacing w:after="0" w:line="276" w:lineRule="auto"/>
            </w:pPr>
            <w:r>
              <w:rPr>
                <w:b/>
              </w:rPr>
              <w:t xml:space="preserve">Empty </w:t>
            </w:r>
          </w:p>
        </w:tc>
        <w:tc>
          <w:tcPr>
            <w:tcW w:w="3192" w:type="dxa"/>
          </w:tcPr>
          <w:p w:rsidR="00604189" w:rsidRDefault="009A452C">
            <w:pPr>
              <w:pStyle w:val="TableBodyText"/>
              <w:spacing w:after="0" w:line="276" w:lineRule="auto"/>
            </w:pPr>
            <w:r>
              <w:rPr>
                <w:b/>
              </w:rPr>
              <w:t xml:space="preserve">Decimal </w:t>
            </w:r>
          </w:p>
        </w:tc>
        <w:tc>
          <w:tcPr>
            <w:tcW w:w="3191" w:type="dxa"/>
          </w:tcPr>
          <w:p w:rsidR="00604189" w:rsidRDefault="009A452C">
            <w:pPr>
              <w:pStyle w:val="TableBodyText"/>
              <w:spacing w:after="32"/>
            </w:pPr>
            <w:r>
              <w:rPr>
                <w:b/>
              </w:rPr>
              <w:t xml:space="preserve">Decimal </w:t>
            </w:r>
          </w:p>
          <w:p w:rsidR="00604189" w:rsidRDefault="009A452C">
            <w:pPr>
              <w:pStyle w:val="TableBodyText"/>
              <w:spacing w:after="0" w:line="276" w:lineRule="auto"/>
            </w:pPr>
            <w:r>
              <w:rPr>
                <w:i/>
              </w:rPr>
              <w:t xml:space="preserve"> </w:t>
            </w:r>
          </w:p>
        </w:tc>
      </w:tr>
      <w:tr w:rsidR="00604189" w:rsidTr="00604189">
        <w:trPr>
          <w:trHeight w:val="557"/>
        </w:trPr>
        <w:tc>
          <w:tcPr>
            <w:tcW w:w="3190" w:type="dxa"/>
          </w:tcPr>
          <w:p w:rsidR="00604189" w:rsidRDefault="009A452C">
            <w:pPr>
              <w:pStyle w:val="TableBodyText"/>
              <w:spacing w:after="0" w:line="276" w:lineRule="auto"/>
            </w:pPr>
            <w:r>
              <w:rPr>
                <w:b/>
              </w:rPr>
              <w:t xml:space="preserve">Null </w:t>
            </w:r>
          </w:p>
        </w:tc>
        <w:tc>
          <w:tcPr>
            <w:tcW w:w="3192" w:type="dxa"/>
          </w:tcPr>
          <w:p w:rsidR="00604189" w:rsidRDefault="009A452C">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1" w:type="dxa"/>
          </w:tcPr>
          <w:p w:rsidR="00604189" w:rsidRDefault="009A452C">
            <w:pPr>
              <w:pStyle w:val="TableBodyText"/>
              <w:spacing w:after="0" w:line="276" w:lineRule="auto"/>
            </w:pPr>
            <w:r>
              <w:rPr>
                <w:b/>
              </w:rPr>
              <w:t xml:space="preserve">Null </w:t>
            </w:r>
          </w:p>
        </w:tc>
      </w:tr>
      <w:tr w:rsidR="00604189" w:rsidTr="00604189">
        <w:trPr>
          <w:trHeight w:val="557"/>
        </w:trPr>
        <w:tc>
          <w:tcPr>
            <w:tcW w:w="3190" w:type="dxa"/>
          </w:tcPr>
          <w:p w:rsidR="00604189" w:rsidRDefault="009A452C">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Null</w:t>
            </w:r>
            <w:r>
              <w:rPr>
                <w:i/>
              </w:rPr>
              <w:t xml:space="preserve"> </w:t>
            </w:r>
          </w:p>
        </w:tc>
        <w:tc>
          <w:tcPr>
            <w:tcW w:w="3192" w:type="dxa"/>
          </w:tcPr>
          <w:p w:rsidR="00604189" w:rsidRDefault="009A452C">
            <w:pPr>
              <w:pStyle w:val="TableBodyText"/>
              <w:spacing w:after="0" w:line="276" w:lineRule="auto"/>
            </w:pPr>
            <w:r>
              <w:rPr>
                <w:b/>
              </w:rPr>
              <w:t>Null</w:t>
            </w:r>
            <w:r>
              <w:rPr>
                <w:i/>
              </w:rPr>
              <w:t xml:space="preserve"> </w:t>
            </w:r>
          </w:p>
        </w:tc>
        <w:tc>
          <w:tcPr>
            <w:tcW w:w="3191" w:type="dxa"/>
          </w:tcPr>
          <w:p w:rsidR="00604189" w:rsidRDefault="009A452C">
            <w:pPr>
              <w:pStyle w:val="TableBodyText"/>
              <w:spacing w:after="0" w:line="276" w:lineRule="auto"/>
            </w:pPr>
            <w:r>
              <w:rPr>
                <w:b/>
              </w:rPr>
              <w:t xml:space="preserve">Null </w:t>
            </w:r>
          </w:p>
        </w:tc>
      </w:tr>
      <w:tr w:rsidR="00604189" w:rsidTr="00604189">
        <w:trPr>
          <w:trHeight w:val="288"/>
        </w:trPr>
        <w:tc>
          <w:tcPr>
            <w:tcW w:w="3190" w:type="dxa"/>
          </w:tcPr>
          <w:p w:rsidR="00604189" w:rsidRDefault="009A452C">
            <w:pPr>
              <w:pStyle w:val="TableBodyText"/>
              <w:spacing w:after="0" w:line="276" w:lineRule="auto"/>
            </w:pPr>
            <w:r>
              <w:rPr>
                <w:b/>
              </w:rPr>
              <w:lastRenderedPageBreak/>
              <w:t xml:space="preserve">Error </w:t>
            </w:r>
          </w:p>
        </w:tc>
        <w:tc>
          <w:tcPr>
            <w:tcW w:w="3192" w:type="dxa"/>
          </w:tcPr>
          <w:p w:rsidR="00604189" w:rsidRDefault="009A452C">
            <w:pPr>
              <w:pStyle w:val="TableBodyText"/>
              <w:spacing w:after="0" w:line="276" w:lineRule="auto"/>
            </w:pPr>
            <w:r>
              <w:rPr>
                <w:b/>
              </w:rPr>
              <w:t xml:space="preserve">Error </w:t>
            </w:r>
          </w:p>
        </w:tc>
        <w:tc>
          <w:tcPr>
            <w:tcW w:w="3191" w:type="dxa"/>
          </w:tcPr>
          <w:p w:rsidR="00604189" w:rsidRDefault="009A452C">
            <w:pPr>
              <w:pStyle w:val="TableBodyText"/>
              <w:spacing w:after="0" w:line="276" w:lineRule="auto"/>
            </w:pPr>
            <w:r>
              <w:rPr>
                <w:b/>
              </w:rPr>
              <w:t xml:space="preserve">Error </w:t>
            </w:r>
          </w:p>
        </w:tc>
      </w:tr>
      <w:tr w:rsidR="00604189" w:rsidTr="00604189">
        <w:trPr>
          <w:trHeight w:val="288"/>
        </w:trPr>
        <w:tc>
          <w:tcPr>
            <w:tcW w:w="3190" w:type="dxa"/>
          </w:tcPr>
          <w:p w:rsidR="00604189" w:rsidRDefault="009A452C">
            <w:pPr>
              <w:pStyle w:val="TableBodyText"/>
              <w:spacing w:after="0" w:line="276" w:lineRule="auto"/>
            </w:pPr>
            <w:r>
              <w:rPr>
                <w:b/>
              </w:rPr>
              <w:t xml:space="preserve">Error </w:t>
            </w:r>
          </w:p>
        </w:tc>
        <w:tc>
          <w:tcPr>
            <w:tcW w:w="3192" w:type="dxa"/>
          </w:tcPr>
          <w:p w:rsidR="00604189" w:rsidRDefault="009A452C">
            <w:pPr>
              <w:pStyle w:val="TableBodyText"/>
              <w:spacing w:after="0" w:line="276" w:lineRule="auto"/>
            </w:pPr>
            <w:r>
              <w:rPr>
                <w:i/>
              </w:rPr>
              <w:t xml:space="preserve">Any type except </w:t>
            </w:r>
            <w:r>
              <w:rPr>
                <w:b/>
              </w:rPr>
              <w:t>Error</w:t>
            </w:r>
            <w:r>
              <w:rPr>
                <w:i/>
              </w:rPr>
              <w:t xml:space="preserve"> </w:t>
            </w:r>
          </w:p>
        </w:tc>
        <w:tc>
          <w:tcPr>
            <w:tcW w:w="3191" w:type="dxa"/>
          </w:tcPr>
          <w:p w:rsidR="00604189" w:rsidRDefault="009A452C">
            <w:pPr>
              <w:pStyle w:val="TableBodyText"/>
              <w:spacing w:after="0" w:line="276" w:lineRule="auto"/>
            </w:pPr>
            <w:r>
              <w:rPr>
                <w:i/>
              </w:rPr>
              <w:t xml:space="preserve">Runtime error 13 (Type mismatch) is raised. </w:t>
            </w:r>
          </w:p>
        </w:tc>
      </w:tr>
      <w:tr w:rsidR="00604189" w:rsidTr="00604189">
        <w:trPr>
          <w:trHeight w:val="288"/>
        </w:trPr>
        <w:tc>
          <w:tcPr>
            <w:tcW w:w="3190" w:type="dxa"/>
          </w:tcPr>
          <w:p w:rsidR="00604189" w:rsidRDefault="009A452C">
            <w:pPr>
              <w:pStyle w:val="TableBodyText"/>
              <w:spacing w:after="0" w:line="276" w:lineRule="auto"/>
            </w:pPr>
            <w:r>
              <w:rPr>
                <w:i/>
              </w:rPr>
              <w:t xml:space="preserve">Any type except </w:t>
            </w:r>
            <w:r>
              <w:rPr>
                <w:b/>
              </w:rPr>
              <w:t xml:space="preserve">Error </w:t>
            </w:r>
          </w:p>
        </w:tc>
        <w:tc>
          <w:tcPr>
            <w:tcW w:w="3192" w:type="dxa"/>
          </w:tcPr>
          <w:p w:rsidR="00604189" w:rsidRDefault="009A452C">
            <w:pPr>
              <w:pStyle w:val="TableBodyText"/>
              <w:spacing w:after="0" w:line="276" w:lineRule="auto"/>
            </w:pPr>
            <w:r>
              <w:rPr>
                <w:b/>
              </w:rPr>
              <w:t>Error</w:t>
            </w:r>
            <w:r>
              <w:rPr>
                <w:i/>
              </w:rPr>
              <w:t xml:space="preserve"> </w:t>
            </w:r>
          </w:p>
        </w:tc>
        <w:tc>
          <w:tcPr>
            <w:tcW w:w="3191" w:type="dxa"/>
          </w:tcPr>
          <w:p w:rsidR="00604189" w:rsidRDefault="009A452C">
            <w:pPr>
              <w:pStyle w:val="TableBodyText"/>
              <w:spacing w:after="0" w:line="276" w:lineRule="auto"/>
            </w:pPr>
            <w:r>
              <w:rPr>
                <w:i/>
              </w:rPr>
              <w:t xml:space="preserve">Runtime error 13 (Type mismatch) is raised. </w:t>
            </w:r>
          </w:p>
        </w:tc>
      </w:tr>
    </w:tbl>
    <w:p w:rsidR="00604189" w:rsidRDefault="009A452C">
      <w:pPr>
        <w:spacing w:after="73"/>
      </w:pPr>
      <w:r>
        <w:t xml:space="preserve"> </w:t>
      </w:r>
    </w:p>
    <w:p w:rsidR="00604189" w:rsidRDefault="009A452C">
      <w:pPr>
        <w:spacing w:after="279"/>
        <w:ind w:left="10"/>
      </w:pPr>
      <w:r>
        <w:t>The value type of an arithmetic operator is determined from the value the operator produces, the effective va</w:t>
      </w:r>
      <w:r>
        <w:t xml:space="preserve">lue type and the declared type of its operands as follows: </w:t>
      </w:r>
    </w:p>
    <w:p w:rsidR="00604189" w:rsidRDefault="009A452C">
      <w:pPr>
        <w:pStyle w:val="ListParagraph"/>
        <w:numPr>
          <w:ilvl w:val="0"/>
          <w:numId w:val="176"/>
        </w:numPr>
      </w:pPr>
      <w:r>
        <w:t xml:space="preserve">If the arithmetic operator produces a value within the valid range of its effective value type, the operator’s value type is its effective value type. </w:t>
      </w:r>
    </w:p>
    <w:p w:rsidR="00604189" w:rsidRDefault="009A452C">
      <w:pPr>
        <w:pStyle w:val="ListParagraph"/>
        <w:numPr>
          <w:ilvl w:val="0"/>
          <w:numId w:val="176"/>
        </w:numPr>
      </w:pPr>
      <w:r>
        <w:t>Otherwise, if the arithmetic operator produc</w:t>
      </w:r>
      <w:r>
        <w:t xml:space="preserve">es a value outside the valid range of its effective value type, arithmetic overflow occurs. The behavior of arithmetic overflow depends on the declared types of the operands: </w:t>
      </w:r>
    </w:p>
    <w:p w:rsidR="00604189" w:rsidRDefault="009A452C">
      <w:pPr>
        <w:pStyle w:val="ListParagraph"/>
        <w:numPr>
          <w:ilvl w:val="1"/>
          <w:numId w:val="176"/>
        </w:numPr>
      </w:pPr>
      <w:r>
        <w:t>If neither operand has a declared type of Variant, runtime error 6 (Overflow) is</w:t>
      </w:r>
      <w:r>
        <w:t xml:space="preserve"> raised. </w:t>
      </w:r>
    </w:p>
    <w:p w:rsidR="00604189" w:rsidRDefault="009A452C">
      <w:pPr>
        <w:pStyle w:val="ListParagraph"/>
        <w:numPr>
          <w:ilvl w:val="1"/>
          <w:numId w:val="176"/>
        </w:numPr>
      </w:pPr>
      <w:r>
        <w:t xml:space="preserve">If one or both operands have a declared type of </w:t>
      </w:r>
      <w:r>
        <w:rPr>
          <w:b/>
        </w:rPr>
        <w:t>Variant</w:t>
      </w:r>
      <w:r>
        <w:t xml:space="preserve">: </w:t>
      </w:r>
    </w:p>
    <w:p w:rsidR="00604189" w:rsidRDefault="009A452C">
      <w:pPr>
        <w:pStyle w:val="ListParagraph"/>
        <w:numPr>
          <w:ilvl w:val="2"/>
          <w:numId w:val="176"/>
        </w:numPr>
      </w:pPr>
      <w:r>
        <w:t xml:space="preserve">If the operator’s effective value type is </w:t>
      </w:r>
      <w:r>
        <w:rPr>
          <w:b/>
        </w:rPr>
        <w:t>Integer</w:t>
      </w:r>
      <w:r>
        <w:t xml:space="preserve">, </w:t>
      </w:r>
      <w:r>
        <w:rPr>
          <w:b/>
        </w:rPr>
        <w:t>Long</w:t>
      </w:r>
      <w:r>
        <w:t xml:space="preserve">, </w:t>
      </w:r>
      <w:r>
        <w:rPr>
          <w:b/>
        </w:rPr>
        <w:t>Single</w:t>
      </w:r>
      <w:r>
        <w:t xml:space="preserve"> or </w:t>
      </w:r>
      <w:r>
        <w:rPr>
          <w:b/>
        </w:rPr>
        <w:t>Double</w:t>
      </w:r>
      <w:r>
        <w:t xml:space="preserve">, the operator’s value type is the narrowest type of either </w:t>
      </w:r>
      <w:r>
        <w:rPr>
          <w:b/>
        </w:rPr>
        <w:t>Integer</w:t>
      </w:r>
      <w:r>
        <w:t xml:space="preserve">, </w:t>
      </w:r>
      <w:r>
        <w:rPr>
          <w:b/>
        </w:rPr>
        <w:t>Long</w:t>
      </w:r>
      <w:r>
        <w:t xml:space="preserve"> or </w:t>
      </w:r>
      <w:r>
        <w:rPr>
          <w:b/>
        </w:rPr>
        <w:t>Double</w:t>
      </w:r>
      <w:r>
        <w:t xml:space="preserve"> such that the operator value is within the valid range of the type</w:t>
      </w:r>
      <w:r>
        <w:rPr>
          <w:b/>
        </w:rPr>
        <w:t>.</w:t>
      </w:r>
      <w:r>
        <w:t xml:space="preserve"> If the result does not fit within </w:t>
      </w:r>
      <w:r>
        <w:rPr>
          <w:b/>
        </w:rPr>
        <w:t>Double</w:t>
      </w:r>
      <w:r>
        <w:t xml:space="preserve">, runtime error 6 (Overflow) is raised. </w:t>
      </w:r>
    </w:p>
    <w:p w:rsidR="00604189" w:rsidRDefault="009A452C">
      <w:pPr>
        <w:pStyle w:val="ListParagraph"/>
        <w:numPr>
          <w:ilvl w:val="2"/>
          <w:numId w:val="176"/>
        </w:numPr>
      </w:pPr>
      <w:r>
        <w:t xml:space="preserve">If the operator’s effective value type is </w:t>
      </w:r>
      <w:r>
        <w:rPr>
          <w:b/>
        </w:rPr>
        <w:t>LongLong</w:t>
      </w:r>
      <w:r>
        <w:t xml:space="preserve">, runtime error 6 (Overflow) is raised. </w:t>
      </w:r>
    </w:p>
    <w:p w:rsidR="00604189" w:rsidRDefault="009A452C">
      <w:pPr>
        <w:pStyle w:val="ListParagraph"/>
        <w:numPr>
          <w:ilvl w:val="2"/>
          <w:numId w:val="176"/>
        </w:numPr>
      </w:pPr>
      <w:r>
        <w:t>If the operator</w:t>
      </w:r>
      <w:r>
        <w:t xml:space="preserve">’s effective value type is </w:t>
      </w:r>
      <w:r>
        <w:rPr>
          <w:b/>
        </w:rPr>
        <w:t>Date</w:t>
      </w:r>
      <w:r>
        <w:t xml:space="preserve">, the operator’s value type is </w:t>
      </w:r>
      <w:r>
        <w:rPr>
          <w:b/>
        </w:rPr>
        <w:t>Double</w:t>
      </w:r>
      <w:r>
        <w:t xml:space="preserve">. If the result does not fit within </w:t>
      </w:r>
      <w:r>
        <w:rPr>
          <w:b/>
        </w:rPr>
        <w:t>Double</w:t>
      </w:r>
      <w:r>
        <w:t xml:space="preserve">, runtime error 6 (Overflow) is raised. </w:t>
      </w:r>
    </w:p>
    <w:p w:rsidR="00604189" w:rsidRDefault="009A452C">
      <w:pPr>
        <w:pStyle w:val="ListParagraph"/>
        <w:numPr>
          <w:ilvl w:val="2"/>
          <w:numId w:val="176"/>
        </w:numPr>
      </w:pPr>
      <w:r>
        <w:t xml:space="preserve">If the operator’s effective value type is </w:t>
      </w:r>
      <w:r>
        <w:rPr>
          <w:b/>
        </w:rPr>
        <w:t>Currency</w:t>
      </w:r>
      <w:r>
        <w:t xml:space="preserve"> or </w:t>
      </w:r>
      <w:r>
        <w:rPr>
          <w:b/>
        </w:rPr>
        <w:t>Decimal</w:t>
      </w:r>
      <w:r>
        <w:t xml:space="preserve">, runtime error 6 (Overflow) is raised. </w:t>
      </w:r>
    </w:p>
    <w:p w:rsidR="00604189" w:rsidRDefault="009A452C">
      <w:pPr>
        <w:spacing w:after="270"/>
        <w:ind w:left="10"/>
      </w:pPr>
      <w:r>
        <w:t xml:space="preserve">The operator’s result value is </w:t>
      </w:r>
      <w:r>
        <w:rPr>
          <w:b/>
        </w:rPr>
        <w:t>Let</w:t>
      </w:r>
      <w:r>
        <w:t xml:space="preserve">-coerced to this value type. </w:t>
      </w:r>
    </w:p>
    <w:p w:rsidR="00604189" w:rsidRDefault="009A452C">
      <w:pPr>
        <w:spacing w:after="267"/>
        <w:ind w:left="10"/>
      </w:pPr>
      <w:r>
        <w:t xml:space="preserve">Arithmetic operators with an effective value type of </w:t>
      </w:r>
      <w:r>
        <w:rPr>
          <w:b/>
        </w:rPr>
        <w:t>Single</w:t>
      </w:r>
      <w:r>
        <w:t xml:space="preserve"> or </w:t>
      </w:r>
      <w:r>
        <w:rPr>
          <w:b/>
        </w:rPr>
        <w:t>Double</w:t>
      </w:r>
      <w:r>
        <w:t xml:space="preserve"> perform multiplication, floatingpoint division and exponentiation according to the rules of IEEE 754 arithmetic, which can</w:t>
      </w:r>
      <w:r>
        <w:t xml:space="preserve"> operate on or result in special values such as positive infinity, negative infinity, positive zero, negative zero or NaN (not a number).  </w:t>
      </w:r>
    </w:p>
    <w:p w:rsidR="00604189" w:rsidRDefault="009A452C">
      <w:pPr>
        <w:spacing w:after="263"/>
        <w:ind w:left="10"/>
      </w:pPr>
      <w:r>
        <w:t>An implementation can choose to perform floating point operations with a higher-precision than the effective value t</w:t>
      </w:r>
      <w:r>
        <w:t>ype (such as an "extended" or "long double" type) and coerce the resulting value to the destination declared type. This can be done for performance reasons as some processors are only able to reduce the precision of their floating-point calculations at a s</w:t>
      </w:r>
      <w:r>
        <w:t xml:space="preserve">evere performance cost. </w:t>
      </w:r>
    </w:p>
    <w:p w:rsidR="00604189" w:rsidRDefault="009A452C">
      <w:pPr>
        <w:pStyle w:val="Heading5"/>
      </w:pPr>
      <w:bookmarkStart w:id="369" w:name="section_181ac00171564feda518fb90b828ec59"/>
      <w:bookmarkStart w:id="370" w:name="_Toc181684047"/>
      <w:r>
        <w:t>Unary - Operator</w:t>
      </w:r>
      <w:bookmarkEnd w:id="369"/>
      <w:bookmarkEnd w:id="370"/>
      <w:r>
        <w:fldChar w:fldCharType="begin"/>
      </w:r>
      <w:r>
        <w:instrText xml:space="preserve"> XE "&lt;unary-minus-operator&gt;" </w:instrText>
      </w:r>
      <w:r>
        <w:fldChar w:fldCharType="end"/>
      </w:r>
      <w:r>
        <w:fldChar w:fldCharType="begin"/>
      </w:r>
      <w:r>
        <w:instrText xml:space="preserve"> XE "unary - operator" </w:instrText>
      </w:r>
      <w:r>
        <w:fldChar w:fldCharType="end"/>
      </w:r>
    </w:p>
    <w:p w:rsidR="00604189" w:rsidRDefault="009A452C">
      <w:r>
        <w:t xml:space="preserve">The </w:t>
      </w:r>
      <w:r>
        <w:rPr>
          <w:i/>
        </w:rPr>
        <w:t xml:space="preserve">unary </w:t>
      </w:r>
      <w:r>
        <w:rPr>
          <w:b/>
          <w:i/>
        </w:rPr>
        <w:t>-</w:t>
      </w:r>
      <w:r>
        <w:rPr>
          <w:i/>
        </w:rPr>
        <w:t xml:space="preserve"> operator</w:t>
      </w:r>
      <w:r>
        <w:t xml:space="preserve"> returns the value of subtracting its operand from 0. </w:t>
      </w:r>
    </w:p>
    <w:p w:rsidR="00604189" w:rsidRDefault="009A452C">
      <w:pPr>
        <w:pStyle w:val="Code"/>
      </w:pPr>
      <w:r>
        <w:t xml:space="preserve">unary-minus-operator-expression = "-" expression </w:t>
      </w:r>
    </w:p>
    <w:p w:rsidR="00604189" w:rsidRDefault="009A452C">
      <w:pPr>
        <w:spacing w:line="246" w:lineRule="auto"/>
        <w:ind w:left="-5"/>
      </w:pPr>
      <w:r>
        <w:rPr>
          <w:i/>
        </w:rPr>
        <w:t xml:space="preserve">Static semantics: </w:t>
      </w:r>
    </w:p>
    <w:p w:rsidR="00604189" w:rsidRDefault="009A452C">
      <w:pPr>
        <w:numPr>
          <w:ilvl w:val="0"/>
          <w:numId w:val="177"/>
        </w:numPr>
      </w:pPr>
      <w:r>
        <w:lastRenderedPageBreak/>
        <w:t>A unary - oper</w:t>
      </w:r>
      <w:r>
        <w:t xml:space="preserve">ator expression has the standard static semantics for unary arithmetic operators. </w:t>
      </w:r>
    </w:p>
    <w:p w:rsidR="00604189" w:rsidRDefault="009A452C">
      <w:pPr>
        <w:numPr>
          <w:ilvl w:val="0"/>
          <w:numId w:val="177"/>
        </w:numPr>
        <w:spacing w:after="270" w:line="246" w:lineRule="auto"/>
      </w:pPr>
      <w:r>
        <w:t xml:space="preserve">A unary - operator expression has the standard static semantics for unary arithmetic operators (section </w:t>
      </w:r>
      <w:hyperlink w:anchor="Section_e070115f8d4040cfac6dab18b9c6c906" w:history="1">
        <w:r>
          <w:rPr>
            <w:rStyle w:val="Hyperlink"/>
          </w:rPr>
          <w:t>5.6.9.3</w:t>
        </w:r>
      </w:hyperlink>
      <w:r>
        <w:t xml:space="preserve">) </w:t>
      </w:r>
      <w:r>
        <w:t xml:space="preserve">with the following exceptions when determining the operator’s declared type: </w:t>
      </w:r>
    </w:p>
    <w:tbl>
      <w:tblPr>
        <w:tblStyle w:val="Table-ShadedHeader"/>
        <w:tblW w:w="6380" w:type="dxa"/>
        <w:tblLook w:val="04A0" w:firstRow="1" w:lastRow="0" w:firstColumn="1" w:lastColumn="0" w:noHBand="0" w:noVBand="1"/>
      </w:tblPr>
      <w:tblGrid>
        <w:gridCol w:w="3191"/>
        <w:gridCol w:w="318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604189" w:rsidRDefault="009A452C">
            <w:pPr>
              <w:pStyle w:val="TableHeaderText"/>
              <w:spacing w:after="0" w:line="276" w:lineRule="auto"/>
            </w:pPr>
            <w:r>
              <w:t xml:space="preserve">Operand Declared Type </w:t>
            </w:r>
          </w:p>
        </w:tc>
        <w:tc>
          <w:tcPr>
            <w:tcW w:w="3189" w:type="dxa"/>
          </w:tcPr>
          <w:p w:rsidR="00604189" w:rsidRDefault="009A452C">
            <w:pPr>
              <w:pStyle w:val="TableHeaderText"/>
              <w:spacing w:after="0" w:line="276" w:lineRule="auto"/>
              <w:ind w:left="2"/>
            </w:pPr>
            <w:r>
              <w:t xml:space="preserve">Operator Declared Type </w:t>
            </w:r>
          </w:p>
        </w:tc>
      </w:tr>
      <w:tr w:rsidR="00604189" w:rsidTr="00604189">
        <w:trPr>
          <w:trHeight w:val="293"/>
        </w:trPr>
        <w:tc>
          <w:tcPr>
            <w:tcW w:w="3191" w:type="dxa"/>
          </w:tcPr>
          <w:p w:rsidR="00604189" w:rsidRDefault="009A452C">
            <w:pPr>
              <w:pStyle w:val="TableBodyText"/>
              <w:spacing w:after="0" w:line="276" w:lineRule="auto"/>
            </w:pPr>
            <w:r>
              <w:rPr>
                <w:b/>
              </w:rPr>
              <w:t xml:space="preserve">Byte </w:t>
            </w:r>
          </w:p>
        </w:tc>
        <w:tc>
          <w:tcPr>
            <w:tcW w:w="3189" w:type="dxa"/>
          </w:tcPr>
          <w:p w:rsidR="00604189" w:rsidRDefault="009A452C">
            <w:pPr>
              <w:pStyle w:val="TableBodyText"/>
              <w:spacing w:after="0" w:line="276" w:lineRule="auto"/>
              <w:ind w:left="2"/>
            </w:pPr>
            <w:r>
              <w:rPr>
                <w:b/>
              </w:rPr>
              <w:t xml:space="preserve">Integer </w:t>
            </w:r>
          </w:p>
        </w:tc>
      </w:tr>
    </w:tbl>
    <w:p w:rsidR="00604189" w:rsidRDefault="009A452C">
      <w:pPr>
        <w:spacing w:after="32"/>
      </w:pPr>
      <w:r>
        <w:t xml:space="preserve"> </w:t>
      </w:r>
    </w:p>
    <w:p w:rsidR="00604189" w:rsidRDefault="009A452C">
      <w:pPr>
        <w:spacing w:line="246" w:lineRule="auto"/>
        <w:ind w:left="-5"/>
      </w:pPr>
      <w:r>
        <w:rPr>
          <w:i/>
        </w:rPr>
        <w:t xml:space="preserve">Runtime semantics: </w:t>
      </w:r>
    </w:p>
    <w:p w:rsidR="00604189" w:rsidRDefault="009A452C">
      <w:pPr>
        <w:numPr>
          <w:ilvl w:val="0"/>
          <w:numId w:val="177"/>
        </w:numPr>
        <w:spacing w:after="270"/>
      </w:pPr>
      <w:r>
        <w:t xml:space="preserve">A unary - operator expression has the standard runtime semantics for unary arithmetic operators (section 5.6.9.3) with the following exceptions when determining the operator’s effective value type: </w:t>
      </w:r>
    </w:p>
    <w:tbl>
      <w:tblPr>
        <w:tblStyle w:val="Table-ShadedHeader"/>
        <w:tblW w:w="6380" w:type="dxa"/>
        <w:tblLook w:val="04A0" w:firstRow="1" w:lastRow="0" w:firstColumn="1" w:lastColumn="0" w:noHBand="0" w:noVBand="1"/>
      </w:tblPr>
      <w:tblGrid>
        <w:gridCol w:w="3191"/>
        <w:gridCol w:w="108"/>
        <w:gridCol w:w="3081"/>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299" w:type="dxa"/>
            <w:gridSpan w:val="2"/>
          </w:tcPr>
          <w:p w:rsidR="00604189" w:rsidRDefault="009A452C">
            <w:pPr>
              <w:pStyle w:val="TableHeaderText"/>
              <w:spacing w:after="0" w:line="276" w:lineRule="auto"/>
              <w:ind w:left="106"/>
            </w:pPr>
            <w:r>
              <w:t xml:space="preserve">Operand Value Type </w:t>
            </w:r>
          </w:p>
        </w:tc>
        <w:tc>
          <w:tcPr>
            <w:tcW w:w="3081" w:type="dxa"/>
          </w:tcPr>
          <w:p w:rsidR="00604189" w:rsidRDefault="009A452C">
            <w:pPr>
              <w:pStyle w:val="TableHeaderText"/>
              <w:spacing w:after="0" w:line="276" w:lineRule="auto"/>
            </w:pPr>
            <w:r>
              <w:t xml:space="preserve">Effective Value Type </w:t>
            </w:r>
          </w:p>
        </w:tc>
      </w:tr>
      <w:tr w:rsidR="00604189" w:rsidTr="00604189">
        <w:trPr>
          <w:trHeight w:val="291"/>
        </w:trPr>
        <w:tc>
          <w:tcPr>
            <w:tcW w:w="3191" w:type="dxa"/>
          </w:tcPr>
          <w:p w:rsidR="00604189" w:rsidRDefault="009A452C">
            <w:pPr>
              <w:pStyle w:val="TableBodyText"/>
              <w:spacing w:after="0" w:line="276" w:lineRule="auto"/>
            </w:pPr>
            <w:r>
              <w:rPr>
                <w:b/>
              </w:rPr>
              <w:t xml:space="preserve">Byte </w:t>
            </w:r>
          </w:p>
        </w:tc>
        <w:tc>
          <w:tcPr>
            <w:tcW w:w="3189" w:type="dxa"/>
            <w:gridSpan w:val="2"/>
          </w:tcPr>
          <w:p w:rsidR="00604189" w:rsidRDefault="009A452C">
            <w:pPr>
              <w:pStyle w:val="TableBodyText"/>
              <w:spacing w:after="0" w:line="276" w:lineRule="auto"/>
            </w:pPr>
            <w:r>
              <w:rPr>
                <w:b/>
              </w:rPr>
              <w:t xml:space="preserve">Integer </w:t>
            </w:r>
          </w:p>
        </w:tc>
      </w:tr>
    </w:tbl>
    <w:p w:rsidR="00604189" w:rsidRDefault="009A452C">
      <w:pPr>
        <w:spacing w:after="41"/>
      </w:pPr>
      <w:r>
        <w:t xml:space="preserve"> </w:t>
      </w:r>
    </w:p>
    <w:p w:rsidR="00604189" w:rsidRDefault="009A452C">
      <w:pPr>
        <w:numPr>
          <w:ilvl w:val="0"/>
          <w:numId w:val="177"/>
        </w:numPr>
        <w:spacing w:after="275"/>
      </w:pPr>
      <w:r>
        <w:t xml:space="preserve">The semantics of the unary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604189" w:rsidRDefault="009A452C">
            <w:pPr>
              <w:pStyle w:val="TableHeaderText"/>
              <w:spacing w:after="0" w:line="276" w:lineRule="auto"/>
            </w:pPr>
            <w:r>
              <w:t xml:space="preserve">Effective Value Type </w:t>
            </w:r>
          </w:p>
        </w:tc>
        <w:tc>
          <w:tcPr>
            <w:tcW w:w="6383" w:type="dxa"/>
          </w:tcPr>
          <w:p w:rsidR="00604189" w:rsidRDefault="009A452C">
            <w:pPr>
              <w:pStyle w:val="TableHeaderText"/>
              <w:spacing w:after="0" w:line="276" w:lineRule="auto"/>
              <w:ind w:left="2"/>
            </w:pPr>
            <w:r>
              <w:t xml:space="preserve">Runtime Semantics </w:t>
            </w:r>
          </w:p>
        </w:tc>
      </w:tr>
      <w:tr w:rsidR="00604189" w:rsidTr="00604189">
        <w:trPr>
          <w:trHeight w:val="828"/>
        </w:trPr>
        <w:tc>
          <w:tcPr>
            <w:tcW w:w="3190" w:type="dxa"/>
          </w:tcPr>
          <w:p w:rsidR="00604189" w:rsidRDefault="009A452C">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604189" w:rsidRDefault="009A452C">
            <w:pPr>
              <w:pStyle w:val="TableBodyText"/>
              <w:spacing w:after="32"/>
            </w:pPr>
            <w:r>
              <w:rPr>
                <w:b/>
              </w:rPr>
              <w:t>Single</w:t>
            </w:r>
            <w:r>
              <w:t xml:space="preserve">, </w:t>
            </w:r>
            <w:r>
              <w:rPr>
                <w:b/>
              </w:rPr>
              <w:t>Double</w:t>
            </w:r>
            <w:r>
              <w:t xml:space="preserve">, </w:t>
            </w:r>
            <w:r>
              <w:rPr>
                <w:b/>
              </w:rPr>
              <w:t>Currency</w:t>
            </w:r>
            <w:r>
              <w:t xml:space="preserve"> or </w:t>
            </w:r>
          </w:p>
          <w:p w:rsidR="00604189" w:rsidRDefault="009A452C">
            <w:pPr>
              <w:pStyle w:val="TableBodyText"/>
              <w:spacing w:after="0" w:line="276" w:lineRule="auto"/>
            </w:pPr>
            <w:r>
              <w:rPr>
                <w:b/>
              </w:rPr>
              <w:t xml:space="preserve">Decimal </w:t>
            </w:r>
          </w:p>
        </w:tc>
        <w:tc>
          <w:tcPr>
            <w:tcW w:w="6383" w:type="dxa"/>
          </w:tcPr>
          <w:p w:rsidR="00604189" w:rsidRDefault="009A452C">
            <w:pPr>
              <w:pStyle w:val="TableBodyText"/>
              <w:spacing w:after="0" w:line="276" w:lineRule="auto"/>
              <w:ind w:left="2"/>
            </w:pPr>
            <w:r>
              <w:t xml:space="preserve">The result is the operand subtracted from 0. </w:t>
            </w:r>
          </w:p>
        </w:tc>
      </w:tr>
      <w:tr w:rsidR="00604189" w:rsidTr="00604189">
        <w:trPr>
          <w:trHeight w:val="1364"/>
        </w:trPr>
        <w:tc>
          <w:tcPr>
            <w:tcW w:w="3190" w:type="dxa"/>
          </w:tcPr>
          <w:p w:rsidR="00604189" w:rsidRDefault="009A452C">
            <w:pPr>
              <w:pStyle w:val="TableBodyText"/>
              <w:spacing w:after="32"/>
            </w:pPr>
            <w:r>
              <w:rPr>
                <w:b/>
              </w:rPr>
              <w:t xml:space="preserve">Date </w:t>
            </w:r>
          </w:p>
          <w:p w:rsidR="00604189" w:rsidRDefault="009A452C">
            <w:pPr>
              <w:pStyle w:val="TableBodyText"/>
              <w:spacing w:after="32"/>
            </w:pPr>
            <w:r>
              <w:t xml:space="preserve"> </w:t>
            </w:r>
          </w:p>
          <w:p w:rsidR="00604189" w:rsidRDefault="009A452C">
            <w:pPr>
              <w:pStyle w:val="TableBodyText"/>
              <w:spacing w:after="0" w:line="276" w:lineRule="auto"/>
            </w:pPr>
            <w:r>
              <w:t xml:space="preserve"> </w:t>
            </w:r>
            <w:r>
              <w:tab/>
              <w:t xml:space="preserve"> </w:t>
            </w:r>
          </w:p>
        </w:tc>
        <w:tc>
          <w:tcPr>
            <w:tcW w:w="6383" w:type="dxa"/>
          </w:tcPr>
          <w:p w:rsidR="00604189" w:rsidRDefault="009A452C">
            <w:pPr>
              <w:pStyle w:val="TableBodyText"/>
              <w:spacing w:after="32"/>
              <w:ind w:left="2"/>
            </w:pPr>
            <w:r>
              <w:t xml:space="preserve">The </w:t>
            </w:r>
            <w:r>
              <w:rPr>
                <w:b/>
              </w:rPr>
              <w:t>Double</w:t>
            </w:r>
            <w:r>
              <w:t xml:space="preserve"> value is the operand subtracted from 0. The result is the </w:t>
            </w:r>
            <w:r>
              <w:rPr>
                <w:b/>
              </w:rPr>
              <w:t>Double</w:t>
            </w:r>
            <w:r>
              <w:t xml:space="preserve"> value </w:t>
            </w:r>
            <w:r>
              <w:rPr>
                <w:b/>
              </w:rPr>
              <w:t>Let</w:t>
            </w:r>
            <w:r>
              <w:t xml:space="preserve">-coerced to </w:t>
            </w:r>
            <w:r>
              <w:rPr>
                <w:b/>
              </w:rPr>
              <w:t>Date</w:t>
            </w:r>
            <w:r>
              <w:t xml:space="preserve">. </w:t>
            </w:r>
          </w:p>
          <w:p w:rsidR="00604189" w:rsidRDefault="009A452C">
            <w:pPr>
              <w:pStyle w:val="TableBodyText"/>
              <w:spacing w:after="32"/>
              <w:ind w:left="2"/>
            </w:pPr>
            <w:r>
              <w:t xml:space="preserve"> </w:t>
            </w:r>
          </w:p>
          <w:p w:rsidR="00604189" w:rsidRDefault="009A452C">
            <w:pPr>
              <w:pStyle w:val="TableBodyText"/>
              <w:spacing w:after="0" w:line="276" w:lineRule="auto"/>
              <w:ind w:left="2"/>
            </w:pPr>
            <w:r>
              <w:t xml:space="preserve">If overflow occurs during the coercion to </w:t>
            </w:r>
            <w:r>
              <w:rPr>
                <w:b/>
              </w:rPr>
              <w:t>Date</w:t>
            </w:r>
            <w:r>
              <w:t xml:space="preserve">, and the operand has a declared type of </w:t>
            </w:r>
            <w:r>
              <w:rPr>
                <w:b/>
              </w:rPr>
              <w:t>Variant</w:t>
            </w:r>
            <w:r>
              <w:t xml:space="preserve">, the result is the </w:t>
            </w:r>
            <w:r>
              <w:rPr>
                <w:b/>
              </w:rPr>
              <w:t>Double</w:t>
            </w:r>
            <w:r>
              <w:t xml:space="preserve"> value. </w:t>
            </w:r>
          </w:p>
        </w:tc>
      </w:tr>
      <w:tr w:rsidR="00604189" w:rsidTr="00604189">
        <w:trPr>
          <w:trHeight w:val="288"/>
        </w:trPr>
        <w:tc>
          <w:tcPr>
            <w:tcW w:w="3190" w:type="dxa"/>
          </w:tcPr>
          <w:p w:rsidR="00604189" w:rsidRDefault="009A452C">
            <w:pPr>
              <w:pStyle w:val="TableBodyText"/>
              <w:spacing w:after="0" w:line="276" w:lineRule="auto"/>
            </w:pPr>
            <w:r>
              <w:rPr>
                <w:b/>
              </w:rPr>
              <w:t xml:space="preserve">Null </w:t>
            </w:r>
          </w:p>
        </w:tc>
        <w:tc>
          <w:tcPr>
            <w:tcW w:w="6383" w:type="dxa"/>
          </w:tcPr>
          <w:p w:rsidR="00604189" w:rsidRDefault="009A452C">
            <w:pPr>
              <w:pStyle w:val="TableBodyText"/>
              <w:spacing w:after="0" w:line="276" w:lineRule="auto"/>
              <w:ind w:left="2"/>
            </w:pPr>
            <w:r>
              <w:t>The resul</w:t>
            </w:r>
            <w:r>
              <w:t xml:space="preserve">t is the value </w:t>
            </w:r>
            <w:r>
              <w:rPr>
                <w:b/>
              </w:rPr>
              <w:t>Null</w:t>
            </w:r>
            <w:r>
              <w:t xml:space="preserve">. </w:t>
            </w:r>
          </w:p>
        </w:tc>
      </w:tr>
    </w:tbl>
    <w:p w:rsidR="00604189" w:rsidRDefault="00604189"/>
    <w:p w:rsidR="00604189" w:rsidRDefault="009A452C">
      <w:pPr>
        <w:pStyle w:val="Heading5"/>
      </w:pPr>
      <w:bookmarkStart w:id="371" w:name="section_91621d4b3da34fe99581adda857efe05"/>
      <w:bookmarkStart w:id="372" w:name="_Toc181684048"/>
      <w:r>
        <w:t>+ Operator</w:t>
      </w:r>
      <w:bookmarkEnd w:id="371"/>
      <w:bookmarkEnd w:id="372"/>
      <w:r>
        <w:fldChar w:fldCharType="begin"/>
      </w:r>
      <w:r>
        <w:instrText xml:space="preserve"> XE "&lt;addition-operator&gt;" </w:instrText>
      </w:r>
      <w:r>
        <w:fldChar w:fldCharType="end"/>
      </w:r>
      <w:r>
        <w:fldChar w:fldCharType="begin"/>
      </w:r>
      <w:r>
        <w:instrText xml:space="preserve"> XE "+ operator" </w:instrText>
      </w:r>
      <w:r>
        <w:fldChar w:fldCharType="end"/>
      </w:r>
    </w:p>
    <w:p w:rsidR="00604189" w:rsidRDefault="009A452C">
      <w:r>
        <w:t xml:space="preserve">The </w:t>
      </w:r>
      <w:r>
        <w:rPr>
          <w:b/>
          <w:i/>
        </w:rPr>
        <w:t>+</w:t>
      </w:r>
      <w:r>
        <w:rPr>
          <w:i/>
        </w:rPr>
        <w:t xml:space="preserve"> operator</w:t>
      </w:r>
      <w:r>
        <w:t xml:space="preserve"> returns the sum or concatenation of its two operands, depending on their value types. </w:t>
      </w:r>
    </w:p>
    <w:p w:rsidR="00604189" w:rsidRDefault="009A452C">
      <w:pPr>
        <w:pStyle w:val="Code"/>
      </w:pPr>
      <w:r>
        <w:t xml:space="preserve">addition-operator-expression = expression "+" expression  </w:t>
      </w:r>
    </w:p>
    <w:p w:rsidR="00604189" w:rsidRDefault="009A452C">
      <w:pPr>
        <w:spacing w:line="246" w:lineRule="auto"/>
        <w:ind w:left="-5"/>
      </w:pPr>
      <w:r>
        <w:rPr>
          <w:i/>
        </w:rPr>
        <w:t xml:space="preserve">Static semantics: </w:t>
      </w:r>
    </w:p>
    <w:p w:rsidR="00604189" w:rsidRDefault="009A452C">
      <w:pPr>
        <w:numPr>
          <w:ilvl w:val="0"/>
          <w:numId w:val="177"/>
        </w:numPr>
        <w:spacing w:after="270"/>
      </w:pPr>
      <w:r>
        <w:t xml:space="preserve">A + operator expression has the standard static semantics for binary arithmetic operators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604189" w:rsidRDefault="009A452C">
            <w:pPr>
              <w:pStyle w:val="TableHeaderText"/>
              <w:spacing w:after="0" w:line="276" w:lineRule="auto"/>
            </w:pPr>
            <w:r>
              <w:t xml:space="preserve">Left Operand Declared Type </w:t>
            </w:r>
          </w:p>
        </w:tc>
        <w:tc>
          <w:tcPr>
            <w:tcW w:w="3192" w:type="dxa"/>
          </w:tcPr>
          <w:p w:rsidR="00604189" w:rsidRDefault="009A452C">
            <w:pPr>
              <w:pStyle w:val="TableHeaderText"/>
              <w:spacing w:after="0" w:line="276" w:lineRule="auto"/>
              <w:ind w:left="2"/>
            </w:pPr>
            <w:r>
              <w:t xml:space="preserve">Right Operand Declared Type </w:t>
            </w:r>
          </w:p>
        </w:tc>
        <w:tc>
          <w:tcPr>
            <w:tcW w:w="3190" w:type="dxa"/>
          </w:tcPr>
          <w:p w:rsidR="00604189" w:rsidRDefault="009A452C">
            <w:pPr>
              <w:pStyle w:val="TableHeaderText"/>
              <w:spacing w:after="0" w:line="276" w:lineRule="auto"/>
              <w:ind w:left="2"/>
            </w:pPr>
            <w:r>
              <w:t>Operator Dec</w:t>
            </w:r>
            <w:r>
              <w:t xml:space="preserve">lared Type </w:t>
            </w:r>
          </w:p>
        </w:tc>
      </w:tr>
      <w:tr w:rsidR="00604189" w:rsidTr="00604189">
        <w:trPr>
          <w:trHeight w:val="293"/>
        </w:trPr>
        <w:tc>
          <w:tcPr>
            <w:tcW w:w="3191" w:type="dxa"/>
          </w:tcPr>
          <w:p w:rsidR="00604189" w:rsidRDefault="009A452C">
            <w:pPr>
              <w:pStyle w:val="TableBodyText"/>
              <w:spacing w:after="0" w:line="276" w:lineRule="auto"/>
            </w:pPr>
            <w:r>
              <w:rPr>
                <w:b/>
              </w:rPr>
              <w:t>String</w:t>
            </w:r>
            <w:r>
              <w:rPr>
                <w:i/>
              </w:rPr>
              <w:t xml:space="preserve"> or </w:t>
            </w:r>
            <w:r>
              <w:rPr>
                <w:b/>
              </w:rPr>
              <w:t xml:space="preserve">String * </w:t>
            </w:r>
            <w:r>
              <w:rPr>
                <w:i/>
              </w:rPr>
              <w:t>length</w:t>
            </w:r>
            <w:r>
              <w:rPr>
                <w:b/>
              </w:rPr>
              <w:t xml:space="preserve"> </w:t>
            </w:r>
          </w:p>
        </w:tc>
        <w:tc>
          <w:tcPr>
            <w:tcW w:w="3192" w:type="dxa"/>
          </w:tcPr>
          <w:p w:rsidR="00604189" w:rsidRDefault="009A452C">
            <w:pPr>
              <w:pStyle w:val="TableBodyText"/>
              <w:spacing w:after="0" w:line="276" w:lineRule="auto"/>
              <w:ind w:left="2"/>
            </w:pPr>
            <w:r>
              <w:rPr>
                <w:b/>
              </w:rPr>
              <w:t>String</w:t>
            </w:r>
            <w:r>
              <w:rPr>
                <w:i/>
              </w:rPr>
              <w:t xml:space="preserve"> or </w:t>
            </w:r>
            <w:r>
              <w:rPr>
                <w:b/>
              </w:rPr>
              <w:t xml:space="preserve">String * </w:t>
            </w:r>
            <w:r>
              <w:rPr>
                <w:i/>
              </w:rPr>
              <w:t>length</w:t>
            </w:r>
            <w:r>
              <w:rPr>
                <w:b/>
              </w:rPr>
              <w:t xml:space="preserve"> </w:t>
            </w:r>
          </w:p>
        </w:tc>
        <w:tc>
          <w:tcPr>
            <w:tcW w:w="3190" w:type="dxa"/>
          </w:tcPr>
          <w:p w:rsidR="00604189" w:rsidRDefault="009A452C">
            <w:pPr>
              <w:pStyle w:val="TableBodyText"/>
              <w:spacing w:after="0" w:line="276" w:lineRule="auto"/>
              <w:ind w:left="2"/>
            </w:pPr>
            <w:r>
              <w:rPr>
                <w:b/>
              </w:rPr>
              <w:t xml:space="preserve">String </w:t>
            </w:r>
          </w:p>
        </w:tc>
      </w:tr>
    </w:tbl>
    <w:p w:rsidR="00604189" w:rsidRDefault="009A452C">
      <w:pPr>
        <w:spacing w:after="32"/>
      </w:pPr>
      <w:r>
        <w:lastRenderedPageBreak/>
        <w:t xml:space="preserve"> </w:t>
      </w:r>
    </w:p>
    <w:p w:rsidR="00604189" w:rsidRDefault="009A452C">
      <w:pPr>
        <w:spacing w:line="246" w:lineRule="auto"/>
        <w:ind w:left="-5"/>
      </w:pPr>
      <w:r>
        <w:rPr>
          <w:i/>
        </w:rPr>
        <w:t xml:space="preserve">Runtime semantics: </w:t>
      </w:r>
    </w:p>
    <w:p w:rsidR="00604189" w:rsidRDefault="009A452C">
      <w:pPr>
        <w:numPr>
          <w:ilvl w:val="0"/>
          <w:numId w:val="177"/>
        </w:numPr>
        <w:spacing w:after="270"/>
      </w:pPr>
      <w:r>
        <w:t xml:space="preserve">A + operator expression has the standard runtime semantics for binary arithmetic operators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604189" w:rsidRDefault="009A452C">
            <w:pPr>
              <w:pStyle w:val="TableHeaderText"/>
              <w:spacing w:after="0" w:line="276" w:lineRule="auto"/>
            </w:pPr>
            <w:r>
              <w:t xml:space="preserve">Left Operand Value Type </w:t>
            </w:r>
          </w:p>
        </w:tc>
        <w:tc>
          <w:tcPr>
            <w:tcW w:w="3192" w:type="dxa"/>
          </w:tcPr>
          <w:p w:rsidR="00604189" w:rsidRDefault="009A452C">
            <w:pPr>
              <w:pStyle w:val="TableHeaderText"/>
              <w:spacing w:after="0" w:line="276" w:lineRule="auto"/>
              <w:ind w:left="2"/>
            </w:pPr>
            <w:r>
              <w:t xml:space="preserve">Right Operand Value Type </w:t>
            </w:r>
          </w:p>
        </w:tc>
        <w:tc>
          <w:tcPr>
            <w:tcW w:w="3190" w:type="dxa"/>
          </w:tcPr>
          <w:p w:rsidR="00604189" w:rsidRDefault="009A452C">
            <w:pPr>
              <w:pStyle w:val="TableHeaderText"/>
              <w:spacing w:after="0" w:line="276" w:lineRule="auto"/>
              <w:ind w:left="2"/>
            </w:pPr>
            <w:r>
              <w:t xml:space="preserve">Effective Value Type </w:t>
            </w:r>
          </w:p>
        </w:tc>
      </w:tr>
      <w:tr w:rsidR="00604189" w:rsidTr="00604189">
        <w:trPr>
          <w:trHeight w:val="290"/>
        </w:trPr>
        <w:tc>
          <w:tcPr>
            <w:tcW w:w="3191" w:type="dxa"/>
          </w:tcPr>
          <w:p w:rsidR="00604189" w:rsidRDefault="009A452C">
            <w:pPr>
              <w:pStyle w:val="TableBodyText"/>
              <w:spacing w:after="0" w:line="276" w:lineRule="auto"/>
            </w:pPr>
            <w:r>
              <w:rPr>
                <w:b/>
              </w:rPr>
              <w:t xml:space="preserve">String </w:t>
            </w:r>
          </w:p>
        </w:tc>
        <w:tc>
          <w:tcPr>
            <w:tcW w:w="3192" w:type="dxa"/>
          </w:tcPr>
          <w:p w:rsidR="00604189" w:rsidRDefault="009A452C">
            <w:pPr>
              <w:pStyle w:val="TableBodyText"/>
              <w:spacing w:after="0" w:line="276" w:lineRule="auto"/>
              <w:ind w:left="2"/>
            </w:pPr>
            <w:r>
              <w:rPr>
                <w:b/>
              </w:rPr>
              <w:t xml:space="preserve">String </w:t>
            </w:r>
          </w:p>
        </w:tc>
        <w:tc>
          <w:tcPr>
            <w:tcW w:w="3190" w:type="dxa"/>
          </w:tcPr>
          <w:p w:rsidR="00604189" w:rsidRDefault="009A452C">
            <w:pPr>
              <w:pStyle w:val="TableBodyText"/>
              <w:spacing w:after="0" w:line="276" w:lineRule="auto"/>
              <w:ind w:left="2"/>
            </w:pPr>
            <w:r>
              <w:rPr>
                <w:b/>
              </w:rPr>
              <w:t xml:space="preserve">String </w:t>
            </w:r>
          </w:p>
        </w:tc>
      </w:tr>
    </w:tbl>
    <w:p w:rsidR="00604189" w:rsidRDefault="009A452C">
      <w:pPr>
        <w:spacing w:after="44"/>
      </w:pPr>
      <w:r>
        <w:t xml:space="preserve"> </w:t>
      </w:r>
    </w:p>
    <w:p w:rsidR="00604189" w:rsidRDefault="009A452C">
      <w:pPr>
        <w:numPr>
          <w:ilvl w:val="0"/>
          <w:numId w:val="177"/>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604189" w:rsidTr="00604189">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604189" w:rsidRDefault="009A452C">
            <w:pPr>
              <w:pStyle w:val="TableHeaderText"/>
              <w:spacing w:after="0" w:line="276" w:lineRule="auto"/>
            </w:pPr>
            <w:r>
              <w:t xml:space="preserve">Effective Value Type </w:t>
            </w:r>
          </w:p>
        </w:tc>
        <w:tc>
          <w:tcPr>
            <w:tcW w:w="6383" w:type="dxa"/>
          </w:tcPr>
          <w:p w:rsidR="00604189" w:rsidRDefault="009A452C">
            <w:pPr>
              <w:pStyle w:val="TableHeaderText"/>
              <w:spacing w:after="0" w:line="276" w:lineRule="auto"/>
              <w:ind w:left="2"/>
            </w:pPr>
            <w:r>
              <w:t xml:space="preserve">Runtime Semantics </w:t>
            </w:r>
          </w:p>
        </w:tc>
      </w:tr>
      <w:tr w:rsidR="00604189" w:rsidTr="00604189">
        <w:trPr>
          <w:trHeight w:val="828"/>
        </w:trPr>
        <w:tc>
          <w:tcPr>
            <w:tcW w:w="3190" w:type="dxa"/>
          </w:tcPr>
          <w:p w:rsidR="00604189" w:rsidRDefault="009A452C">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604189" w:rsidRDefault="009A452C">
            <w:pPr>
              <w:pStyle w:val="TableBodyText"/>
              <w:spacing w:after="32"/>
            </w:pPr>
            <w:r>
              <w:rPr>
                <w:b/>
              </w:rPr>
              <w:t>Single</w:t>
            </w:r>
            <w:r>
              <w:t xml:space="preserve">, </w:t>
            </w:r>
            <w:r>
              <w:rPr>
                <w:b/>
              </w:rPr>
              <w:t>Double</w:t>
            </w:r>
            <w:r>
              <w:t xml:space="preserve">, </w:t>
            </w:r>
            <w:r>
              <w:rPr>
                <w:b/>
              </w:rPr>
              <w:t>Currency</w:t>
            </w:r>
            <w:r>
              <w:t xml:space="preserve"> or </w:t>
            </w:r>
          </w:p>
          <w:p w:rsidR="00604189" w:rsidRDefault="009A452C">
            <w:pPr>
              <w:pStyle w:val="TableBodyText"/>
              <w:spacing w:after="0" w:line="276" w:lineRule="auto"/>
            </w:pPr>
            <w:r>
              <w:rPr>
                <w:b/>
              </w:rPr>
              <w:t xml:space="preserve">Decimal </w:t>
            </w:r>
          </w:p>
        </w:tc>
        <w:tc>
          <w:tcPr>
            <w:tcW w:w="6383" w:type="dxa"/>
          </w:tcPr>
          <w:p w:rsidR="00604189" w:rsidRDefault="009A452C">
            <w:pPr>
              <w:pStyle w:val="TableBodyText"/>
              <w:spacing w:after="0" w:line="276" w:lineRule="auto"/>
              <w:ind w:left="2"/>
            </w:pPr>
            <w:r>
              <w:t xml:space="preserve">The result is the right operand added to the left operand. </w:t>
            </w:r>
          </w:p>
        </w:tc>
      </w:tr>
      <w:tr w:rsidR="00604189" w:rsidTr="00604189">
        <w:trPr>
          <w:trHeight w:val="1632"/>
        </w:trPr>
        <w:tc>
          <w:tcPr>
            <w:tcW w:w="3190" w:type="dxa"/>
          </w:tcPr>
          <w:p w:rsidR="00604189" w:rsidRDefault="009A452C">
            <w:pPr>
              <w:pStyle w:val="TableBodyText"/>
              <w:spacing w:after="0" w:line="276" w:lineRule="auto"/>
            </w:pPr>
            <w:r>
              <w:rPr>
                <w:b/>
              </w:rPr>
              <w:t xml:space="preserve">Date </w:t>
            </w:r>
          </w:p>
        </w:tc>
        <w:tc>
          <w:tcPr>
            <w:tcW w:w="6383" w:type="dxa"/>
          </w:tcPr>
          <w:p w:rsidR="00604189" w:rsidRDefault="009A452C">
            <w:pPr>
              <w:pStyle w:val="TableBodyText"/>
              <w:spacing w:after="32"/>
              <w:ind w:left="2"/>
            </w:pPr>
            <w:r>
              <w:t xml:space="preserve">The </w:t>
            </w:r>
            <w:r>
              <w:rPr>
                <w:b/>
              </w:rPr>
              <w:t>Double</w:t>
            </w:r>
            <w:r>
              <w:t xml:space="preserve"> sum is the right operand added to the left operand. The result is the </w:t>
            </w:r>
            <w:r>
              <w:rPr>
                <w:b/>
              </w:rPr>
              <w:t>Double</w:t>
            </w:r>
            <w:r>
              <w:t xml:space="preserve"> sum </w:t>
            </w:r>
            <w:r>
              <w:rPr>
                <w:b/>
              </w:rPr>
              <w:t>Let</w:t>
            </w:r>
            <w:r>
              <w:t xml:space="preserve">-coerced to </w:t>
            </w:r>
            <w:r>
              <w:rPr>
                <w:b/>
              </w:rPr>
              <w:t>Date</w:t>
            </w:r>
            <w:r>
              <w:t xml:space="preserve">. </w:t>
            </w:r>
          </w:p>
          <w:p w:rsidR="00604189" w:rsidRDefault="009A452C">
            <w:pPr>
              <w:pStyle w:val="TableBodyText"/>
              <w:spacing w:after="32"/>
              <w:ind w:left="2"/>
            </w:pPr>
            <w:r>
              <w:t xml:space="preserve"> </w:t>
            </w:r>
          </w:p>
          <w:p w:rsidR="00604189" w:rsidRDefault="009A452C">
            <w:pPr>
              <w:pStyle w:val="TableBodyText"/>
              <w:spacing w:after="0" w:line="276" w:lineRule="auto"/>
              <w:ind w:left="2"/>
            </w:pPr>
            <w:r>
              <w:t xml:space="preserve">If overflow occurs during the coercion to </w:t>
            </w:r>
            <w:r>
              <w:rPr>
                <w:b/>
              </w:rPr>
              <w:t>Date</w:t>
            </w:r>
            <w:r>
              <w:t xml:space="preserve">, and one or both operands </w:t>
            </w:r>
            <w:r>
              <w:t xml:space="preserve">have a declared type of </w:t>
            </w:r>
            <w:r>
              <w:rPr>
                <w:b/>
              </w:rPr>
              <w:t>Variant</w:t>
            </w:r>
            <w:r>
              <w:t xml:space="preserve">, the result is the </w:t>
            </w:r>
            <w:r>
              <w:rPr>
                <w:b/>
              </w:rPr>
              <w:t>Double</w:t>
            </w:r>
            <w:r>
              <w:t xml:space="preserve"> sum. </w:t>
            </w:r>
          </w:p>
        </w:tc>
      </w:tr>
      <w:tr w:rsidR="00604189" w:rsidTr="00604189">
        <w:trPr>
          <w:trHeight w:val="557"/>
        </w:trPr>
        <w:tc>
          <w:tcPr>
            <w:tcW w:w="3190" w:type="dxa"/>
          </w:tcPr>
          <w:p w:rsidR="00604189" w:rsidRDefault="009A452C">
            <w:pPr>
              <w:pStyle w:val="TableBodyText"/>
              <w:spacing w:after="0" w:line="276" w:lineRule="auto"/>
            </w:pPr>
            <w:r>
              <w:rPr>
                <w:b/>
              </w:rPr>
              <w:t xml:space="preserve">String </w:t>
            </w:r>
          </w:p>
        </w:tc>
        <w:tc>
          <w:tcPr>
            <w:tcW w:w="6383" w:type="dxa"/>
          </w:tcPr>
          <w:p w:rsidR="00604189" w:rsidRDefault="009A452C">
            <w:pPr>
              <w:pStyle w:val="TableBodyText"/>
              <w:spacing w:after="0" w:line="276" w:lineRule="auto"/>
              <w:ind w:left="2"/>
            </w:pPr>
            <w:r>
              <w:t xml:space="preserve">The result is the right operand string concatenated to the left operand string. </w:t>
            </w:r>
          </w:p>
        </w:tc>
      </w:tr>
      <w:tr w:rsidR="00604189" w:rsidTr="00604189">
        <w:trPr>
          <w:trHeight w:val="290"/>
        </w:trPr>
        <w:tc>
          <w:tcPr>
            <w:tcW w:w="3190" w:type="dxa"/>
          </w:tcPr>
          <w:p w:rsidR="00604189" w:rsidRDefault="009A452C">
            <w:pPr>
              <w:pStyle w:val="TableBodyText"/>
              <w:spacing w:after="0" w:line="276" w:lineRule="auto"/>
            </w:pPr>
            <w:r>
              <w:rPr>
                <w:b/>
              </w:rPr>
              <w:t xml:space="preserve">Null </w:t>
            </w:r>
          </w:p>
        </w:tc>
        <w:tc>
          <w:tcPr>
            <w:tcW w:w="6383" w:type="dxa"/>
          </w:tcPr>
          <w:p w:rsidR="00604189" w:rsidRDefault="009A452C">
            <w:pPr>
              <w:pStyle w:val="TableBodyText"/>
              <w:spacing w:after="0" w:line="276" w:lineRule="auto"/>
              <w:ind w:left="2"/>
            </w:pPr>
            <w:r>
              <w:t xml:space="preserve">The result is the value </w:t>
            </w:r>
            <w:r>
              <w:rPr>
                <w:b/>
              </w:rPr>
              <w:t>Null</w:t>
            </w:r>
            <w:r>
              <w:t xml:space="preserve">. </w:t>
            </w:r>
          </w:p>
        </w:tc>
      </w:tr>
    </w:tbl>
    <w:p w:rsidR="00604189" w:rsidRDefault="00604189"/>
    <w:p w:rsidR="00604189" w:rsidRDefault="009A452C">
      <w:pPr>
        <w:pStyle w:val="Heading5"/>
      </w:pPr>
      <w:bookmarkStart w:id="373" w:name="section_c966fa50f49f44aba8f8f2691fffe048"/>
      <w:bookmarkStart w:id="374" w:name="_Toc181684049"/>
      <w:r>
        <w:t>Binary - Operator</w:t>
      </w:r>
      <w:bookmarkEnd w:id="373"/>
      <w:bookmarkEnd w:id="374"/>
      <w:r>
        <w:fldChar w:fldCharType="begin"/>
      </w:r>
      <w:r>
        <w:instrText xml:space="preserve"> XE "&lt;subtraction-operator&gt;" </w:instrText>
      </w:r>
      <w:r>
        <w:fldChar w:fldCharType="end"/>
      </w:r>
      <w:r>
        <w:fldChar w:fldCharType="begin"/>
      </w:r>
      <w:r>
        <w:instrText xml:space="preserve"> XE "binary - operator" </w:instrText>
      </w:r>
      <w:r>
        <w:fldChar w:fldCharType="end"/>
      </w:r>
    </w:p>
    <w:p w:rsidR="00604189" w:rsidRDefault="009A452C">
      <w:r>
        <w:t xml:space="preserve">The </w:t>
      </w:r>
      <w:r>
        <w:rPr>
          <w:i/>
        </w:rPr>
        <w:t xml:space="preserve">binary </w:t>
      </w:r>
      <w:r>
        <w:rPr>
          <w:b/>
          <w:i/>
        </w:rPr>
        <w:t>-</w:t>
      </w:r>
      <w:r>
        <w:rPr>
          <w:i/>
        </w:rPr>
        <w:t xml:space="preserve"> operator</w:t>
      </w:r>
      <w:r>
        <w:t xml:space="preserve"> (</w:t>
      </w:r>
      <w:hyperlink w:anchor="gt_c305d0ab-8b94-461a-bd76-13b40cb8c4d8">
        <w:r>
          <w:rPr>
            <w:rStyle w:val="HyperlinkGreen"/>
            <w:b/>
          </w:rPr>
          <w:t>Unicode</w:t>
        </w:r>
      </w:hyperlink>
      <w:r>
        <w:t xml:space="preserve"> U+2212) returns the difference between its two operands. </w:t>
      </w:r>
    </w:p>
    <w:p w:rsidR="00604189" w:rsidRDefault="009A452C">
      <w:pPr>
        <w:pStyle w:val="Code"/>
      </w:pPr>
      <w:r>
        <w:t xml:space="preserve">subtraction-operator-expression = expression "-" expression  </w:t>
      </w:r>
    </w:p>
    <w:p w:rsidR="00604189" w:rsidRDefault="009A452C">
      <w:pPr>
        <w:spacing w:line="246" w:lineRule="auto"/>
        <w:ind w:left="-5"/>
      </w:pPr>
      <w:r>
        <w:rPr>
          <w:i/>
        </w:rPr>
        <w:t xml:space="preserve">Static semantics: </w:t>
      </w:r>
    </w:p>
    <w:p w:rsidR="00604189" w:rsidRDefault="009A452C">
      <w:pPr>
        <w:numPr>
          <w:ilvl w:val="0"/>
          <w:numId w:val="177"/>
        </w:numPr>
        <w:spacing w:after="270"/>
      </w:pPr>
      <w:r>
        <w:t xml:space="preserve">A binary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w:t>
      </w:r>
      <w:r>
        <w:t xml:space="preserve">declared type: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604189" w:rsidRDefault="009A452C">
            <w:pPr>
              <w:pStyle w:val="TableHeaderText"/>
              <w:spacing w:after="0" w:line="276" w:lineRule="auto"/>
            </w:pPr>
            <w:r>
              <w:t xml:space="preserve">Left Operand Declared Type </w:t>
            </w:r>
          </w:p>
        </w:tc>
        <w:tc>
          <w:tcPr>
            <w:tcW w:w="3192" w:type="dxa"/>
          </w:tcPr>
          <w:p w:rsidR="00604189" w:rsidRDefault="009A452C">
            <w:pPr>
              <w:pStyle w:val="TableHeaderText"/>
              <w:spacing w:after="0" w:line="276" w:lineRule="auto"/>
              <w:ind w:left="2"/>
            </w:pPr>
            <w:r>
              <w:t xml:space="preserve">Right Operand Declared Type </w:t>
            </w:r>
          </w:p>
        </w:tc>
        <w:tc>
          <w:tcPr>
            <w:tcW w:w="3190" w:type="dxa"/>
          </w:tcPr>
          <w:p w:rsidR="00604189" w:rsidRDefault="009A452C">
            <w:pPr>
              <w:pStyle w:val="TableHeaderText"/>
              <w:spacing w:after="0" w:line="276" w:lineRule="auto"/>
              <w:ind w:left="2"/>
            </w:pPr>
            <w:r>
              <w:t xml:space="preserve">Operator Declared Type </w:t>
            </w:r>
          </w:p>
        </w:tc>
      </w:tr>
      <w:tr w:rsidR="00604189" w:rsidTr="00604189">
        <w:trPr>
          <w:trHeight w:val="293"/>
        </w:trPr>
        <w:tc>
          <w:tcPr>
            <w:tcW w:w="3191" w:type="dxa"/>
          </w:tcPr>
          <w:p w:rsidR="00604189" w:rsidRDefault="009A452C">
            <w:pPr>
              <w:pStyle w:val="TableBodyText"/>
              <w:spacing w:after="0" w:line="276" w:lineRule="auto"/>
            </w:pPr>
            <w:r>
              <w:rPr>
                <w:b/>
              </w:rPr>
              <w:t xml:space="preserve">Date </w:t>
            </w:r>
          </w:p>
        </w:tc>
        <w:tc>
          <w:tcPr>
            <w:tcW w:w="3192" w:type="dxa"/>
          </w:tcPr>
          <w:p w:rsidR="00604189" w:rsidRDefault="009A452C">
            <w:pPr>
              <w:pStyle w:val="TableBodyText"/>
              <w:spacing w:after="0" w:line="276" w:lineRule="auto"/>
              <w:ind w:left="2"/>
            </w:pPr>
            <w:r>
              <w:rPr>
                <w:b/>
              </w:rPr>
              <w:t xml:space="preserve">Date </w:t>
            </w:r>
          </w:p>
        </w:tc>
        <w:tc>
          <w:tcPr>
            <w:tcW w:w="3190" w:type="dxa"/>
          </w:tcPr>
          <w:p w:rsidR="00604189" w:rsidRDefault="009A452C">
            <w:pPr>
              <w:pStyle w:val="TableBodyText"/>
              <w:spacing w:after="0" w:line="276" w:lineRule="auto"/>
              <w:ind w:left="2"/>
            </w:pPr>
            <w:r>
              <w:rPr>
                <w:b/>
              </w:rPr>
              <w:t xml:space="preserve">Double </w:t>
            </w:r>
          </w:p>
        </w:tc>
      </w:tr>
    </w:tbl>
    <w:p w:rsidR="00604189" w:rsidRDefault="009A452C">
      <w:pPr>
        <w:spacing w:after="32"/>
      </w:pPr>
      <w:r>
        <w:t xml:space="preserve"> </w:t>
      </w:r>
    </w:p>
    <w:p w:rsidR="00604189" w:rsidRDefault="009A452C">
      <w:pPr>
        <w:spacing w:line="246" w:lineRule="auto"/>
        <w:ind w:left="-5"/>
      </w:pPr>
      <w:r>
        <w:rPr>
          <w:i/>
        </w:rPr>
        <w:t xml:space="preserve">Runtime semantics: </w:t>
      </w:r>
    </w:p>
    <w:p w:rsidR="00604189" w:rsidRDefault="009A452C">
      <w:pPr>
        <w:numPr>
          <w:ilvl w:val="0"/>
          <w:numId w:val="177"/>
        </w:numPr>
        <w:spacing w:after="270"/>
      </w:pPr>
      <w:r>
        <w:lastRenderedPageBreak/>
        <w:t>A - operator expression has the standard runtime semantics for binary arithmetic operators (section 5.6.9.3</w:t>
      </w:r>
      <w:r>
        <w:t xml:space="preserve">)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604189" w:rsidRDefault="009A452C">
            <w:pPr>
              <w:pStyle w:val="TableHeaderText"/>
              <w:spacing w:after="0" w:line="276" w:lineRule="auto"/>
            </w:pPr>
            <w:r>
              <w:t xml:space="preserve">Left Operand Value Type </w:t>
            </w:r>
          </w:p>
        </w:tc>
        <w:tc>
          <w:tcPr>
            <w:tcW w:w="3192" w:type="dxa"/>
          </w:tcPr>
          <w:p w:rsidR="00604189" w:rsidRDefault="009A452C">
            <w:pPr>
              <w:pStyle w:val="TableHeaderText"/>
              <w:spacing w:after="0" w:line="276" w:lineRule="auto"/>
              <w:ind w:left="2"/>
            </w:pPr>
            <w:r>
              <w:t xml:space="preserve">Right Operand Value Type </w:t>
            </w:r>
          </w:p>
        </w:tc>
        <w:tc>
          <w:tcPr>
            <w:tcW w:w="3190" w:type="dxa"/>
          </w:tcPr>
          <w:p w:rsidR="00604189" w:rsidRDefault="009A452C">
            <w:pPr>
              <w:pStyle w:val="TableHeaderText"/>
              <w:spacing w:after="0" w:line="276" w:lineRule="auto"/>
              <w:ind w:left="2"/>
            </w:pPr>
            <w:r>
              <w:t xml:space="preserve">Effective Value Type </w:t>
            </w:r>
          </w:p>
        </w:tc>
      </w:tr>
      <w:tr w:rsidR="00604189" w:rsidTr="00604189">
        <w:trPr>
          <w:trHeight w:val="291"/>
        </w:trPr>
        <w:tc>
          <w:tcPr>
            <w:tcW w:w="3191" w:type="dxa"/>
          </w:tcPr>
          <w:p w:rsidR="00604189" w:rsidRDefault="009A452C">
            <w:pPr>
              <w:pStyle w:val="TableBodyText"/>
              <w:spacing w:after="0" w:line="276" w:lineRule="auto"/>
            </w:pPr>
            <w:r>
              <w:rPr>
                <w:b/>
              </w:rPr>
              <w:t xml:space="preserve">Date </w:t>
            </w:r>
          </w:p>
        </w:tc>
        <w:tc>
          <w:tcPr>
            <w:tcW w:w="3192" w:type="dxa"/>
          </w:tcPr>
          <w:p w:rsidR="00604189" w:rsidRDefault="009A452C">
            <w:pPr>
              <w:pStyle w:val="TableBodyText"/>
              <w:spacing w:after="0" w:line="276" w:lineRule="auto"/>
              <w:ind w:left="2"/>
            </w:pPr>
            <w:r>
              <w:rPr>
                <w:b/>
              </w:rPr>
              <w:t xml:space="preserve">Date </w:t>
            </w:r>
          </w:p>
        </w:tc>
        <w:tc>
          <w:tcPr>
            <w:tcW w:w="3190" w:type="dxa"/>
          </w:tcPr>
          <w:p w:rsidR="00604189" w:rsidRDefault="009A452C">
            <w:pPr>
              <w:pStyle w:val="TableBodyText"/>
              <w:spacing w:after="0" w:line="276" w:lineRule="auto"/>
              <w:ind w:left="2"/>
            </w:pPr>
            <w:r>
              <w:rPr>
                <w:b/>
              </w:rPr>
              <w:t xml:space="preserve">Double </w:t>
            </w:r>
          </w:p>
        </w:tc>
      </w:tr>
    </w:tbl>
    <w:p w:rsidR="00604189" w:rsidRDefault="009A452C">
      <w:pPr>
        <w:spacing w:after="44"/>
      </w:pPr>
      <w:r>
        <w:t xml:space="preserve"> </w:t>
      </w:r>
    </w:p>
    <w:p w:rsidR="00604189" w:rsidRDefault="009A452C">
      <w:pPr>
        <w:numPr>
          <w:ilvl w:val="0"/>
          <w:numId w:val="177"/>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604189" w:rsidTr="00604189">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604189" w:rsidRDefault="009A452C">
            <w:pPr>
              <w:pStyle w:val="TableHeaderText"/>
              <w:spacing w:after="0" w:line="276" w:lineRule="auto"/>
            </w:pPr>
            <w:r>
              <w:t xml:space="preserve">Effective Value Type </w:t>
            </w:r>
          </w:p>
        </w:tc>
        <w:tc>
          <w:tcPr>
            <w:tcW w:w="6383" w:type="dxa"/>
          </w:tcPr>
          <w:p w:rsidR="00604189" w:rsidRDefault="009A452C">
            <w:pPr>
              <w:pStyle w:val="TableHeaderText"/>
              <w:spacing w:after="0" w:line="276" w:lineRule="auto"/>
              <w:ind w:left="2"/>
            </w:pPr>
            <w:r>
              <w:t xml:space="preserve">Runtime Semantics </w:t>
            </w:r>
          </w:p>
        </w:tc>
      </w:tr>
      <w:tr w:rsidR="00604189" w:rsidTr="00604189">
        <w:trPr>
          <w:trHeight w:val="828"/>
        </w:trPr>
        <w:tc>
          <w:tcPr>
            <w:tcW w:w="3190" w:type="dxa"/>
          </w:tcPr>
          <w:p w:rsidR="00604189" w:rsidRDefault="009A452C">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604189" w:rsidRDefault="009A452C">
            <w:pPr>
              <w:pStyle w:val="TableBodyText"/>
              <w:spacing w:after="32"/>
            </w:pPr>
            <w:r>
              <w:rPr>
                <w:b/>
              </w:rPr>
              <w:t>Single</w:t>
            </w:r>
            <w:r>
              <w:t xml:space="preserve">, </w:t>
            </w:r>
            <w:r>
              <w:rPr>
                <w:b/>
              </w:rPr>
              <w:t>Double</w:t>
            </w:r>
            <w:r>
              <w:t xml:space="preserve">, </w:t>
            </w:r>
            <w:r>
              <w:rPr>
                <w:b/>
              </w:rPr>
              <w:t>Currency</w:t>
            </w:r>
            <w:r>
              <w:t xml:space="preserve"> or </w:t>
            </w:r>
          </w:p>
          <w:p w:rsidR="00604189" w:rsidRDefault="009A452C">
            <w:pPr>
              <w:pStyle w:val="TableBodyText"/>
              <w:spacing w:after="0" w:line="276" w:lineRule="auto"/>
            </w:pPr>
            <w:r>
              <w:rPr>
                <w:b/>
              </w:rPr>
              <w:t xml:space="preserve">Decimal </w:t>
            </w:r>
          </w:p>
        </w:tc>
        <w:tc>
          <w:tcPr>
            <w:tcW w:w="6383" w:type="dxa"/>
          </w:tcPr>
          <w:p w:rsidR="00604189" w:rsidRDefault="009A452C">
            <w:pPr>
              <w:pStyle w:val="TableBodyText"/>
              <w:spacing w:after="0" w:line="276" w:lineRule="auto"/>
              <w:ind w:left="2"/>
            </w:pPr>
            <w:r>
              <w:t xml:space="preserve">The result is the right operand subtracted from the left operand. </w:t>
            </w:r>
          </w:p>
        </w:tc>
      </w:tr>
      <w:tr w:rsidR="00604189" w:rsidTr="00604189">
        <w:trPr>
          <w:trHeight w:val="1632"/>
        </w:trPr>
        <w:tc>
          <w:tcPr>
            <w:tcW w:w="3190" w:type="dxa"/>
          </w:tcPr>
          <w:p w:rsidR="00604189" w:rsidRDefault="009A452C">
            <w:pPr>
              <w:pStyle w:val="TableBodyText"/>
              <w:spacing w:after="0" w:line="276" w:lineRule="auto"/>
            </w:pPr>
            <w:r>
              <w:rPr>
                <w:b/>
              </w:rPr>
              <w:t xml:space="preserve">Date </w:t>
            </w:r>
          </w:p>
        </w:tc>
        <w:tc>
          <w:tcPr>
            <w:tcW w:w="6383" w:type="dxa"/>
          </w:tcPr>
          <w:p w:rsidR="00604189" w:rsidRDefault="009A452C">
            <w:pPr>
              <w:pStyle w:val="TableBodyText"/>
              <w:spacing w:after="32"/>
              <w:ind w:left="2"/>
            </w:pPr>
            <w:r>
              <w:t xml:space="preserve">The </w:t>
            </w:r>
            <w:r>
              <w:rPr>
                <w:b/>
              </w:rPr>
              <w:t>Double</w:t>
            </w:r>
            <w:r>
              <w:t xml:space="preserve"> difference is the right operand subtracted from the left operand. The result is the </w:t>
            </w:r>
            <w:r>
              <w:rPr>
                <w:b/>
              </w:rPr>
              <w:t>Double</w:t>
            </w:r>
            <w:r>
              <w:t xml:space="preserve"> difference </w:t>
            </w:r>
            <w:r>
              <w:rPr>
                <w:b/>
              </w:rPr>
              <w:t>Let</w:t>
            </w:r>
            <w:r>
              <w:t xml:space="preserve">-coerced to </w:t>
            </w:r>
            <w:r>
              <w:rPr>
                <w:b/>
              </w:rPr>
              <w:t>Date</w:t>
            </w:r>
            <w:r>
              <w:t xml:space="preserve">. </w:t>
            </w:r>
          </w:p>
          <w:p w:rsidR="00604189" w:rsidRDefault="009A452C">
            <w:pPr>
              <w:pStyle w:val="TableBodyText"/>
              <w:spacing w:after="32"/>
              <w:ind w:left="2"/>
            </w:pPr>
            <w:r>
              <w:t xml:space="preserve"> </w:t>
            </w:r>
          </w:p>
          <w:p w:rsidR="00604189" w:rsidRDefault="009A452C">
            <w:pPr>
              <w:pStyle w:val="TableBodyText"/>
              <w:spacing w:after="0" w:line="276" w:lineRule="auto"/>
              <w:ind w:left="2"/>
            </w:pPr>
            <w:r>
              <w:t xml:space="preserve">If overflow occurs during the coercion to </w:t>
            </w:r>
            <w:r>
              <w:rPr>
                <w:b/>
              </w:rPr>
              <w:t>Dat</w:t>
            </w:r>
            <w:r>
              <w:rPr>
                <w:b/>
              </w:rPr>
              <w:t>e</w:t>
            </w:r>
            <w:r>
              <w:t xml:space="preserve">, and one or both operands have a declared type of </w:t>
            </w:r>
            <w:r>
              <w:rPr>
                <w:b/>
              </w:rPr>
              <w:t>Variant</w:t>
            </w:r>
            <w:r>
              <w:t xml:space="preserve">, the result is the </w:t>
            </w:r>
            <w:r>
              <w:rPr>
                <w:b/>
              </w:rPr>
              <w:t>Double</w:t>
            </w:r>
            <w:r>
              <w:t xml:space="preserve"> difference. </w:t>
            </w:r>
          </w:p>
        </w:tc>
      </w:tr>
      <w:tr w:rsidR="00604189" w:rsidTr="00604189">
        <w:trPr>
          <w:trHeight w:val="290"/>
        </w:trPr>
        <w:tc>
          <w:tcPr>
            <w:tcW w:w="3190" w:type="dxa"/>
          </w:tcPr>
          <w:p w:rsidR="00604189" w:rsidRDefault="009A452C">
            <w:pPr>
              <w:pStyle w:val="TableBodyText"/>
              <w:spacing w:after="0" w:line="276" w:lineRule="auto"/>
            </w:pPr>
            <w:r>
              <w:rPr>
                <w:b/>
              </w:rPr>
              <w:t xml:space="preserve">Null </w:t>
            </w:r>
          </w:p>
        </w:tc>
        <w:tc>
          <w:tcPr>
            <w:tcW w:w="6383" w:type="dxa"/>
          </w:tcPr>
          <w:p w:rsidR="00604189" w:rsidRDefault="009A452C">
            <w:pPr>
              <w:pStyle w:val="TableBodyText"/>
              <w:spacing w:after="0" w:line="276" w:lineRule="auto"/>
              <w:ind w:left="2"/>
            </w:pPr>
            <w:r>
              <w:t xml:space="preserve">The result is the value </w:t>
            </w:r>
            <w:r>
              <w:rPr>
                <w:b/>
              </w:rPr>
              <w:t>Null</w:t>
            </w:r>
            <w:r>
              <w:t xml:space="preserve">. </w:t>
            </w:r>
          </w:p>
        </w:tc>
      </w:tr>
    </w:tbl>
    <w:p w:rsidR="00604189" w:rsidRDefault="00604189"/>
    <w:p w:rsidR="00604189" w:rsidRDefault="009A452C">
      <w:pPr>
        <w:pStyle w:val="Heading5"/>
      </w:pPr>
      <w:bookmarkStart w:id="375" w:name="section_917bed61f19f4e7d9f932e44d4ec7432"/>
      <w:bookmarkStart w:id="376" w:name="_Toc181684050"/>
      <w:r>
        <w:t>* Operator</w:t>
      </w:r>
      <w:bookmarkEnd w:id="375"/>
      <w:bookmarkEnd w:id="376"/>
      <w:r>
        <w:fldChar w:fldCharType="begin"/>
      </w:r>
      <w:r>
        <w:instrText xml:space="preserve"> XE "* operator" </w:instrText>
      </w:r>
      <w:r>
        <w:fldChar w:fldCharType="end"/>
      </w:r>
      <w:r>
        <w:fldChar w:fldCharType="begin"/>
      </w:r>
      <w:r>
        <w:instrText xml:space="preserve"> XE "&lt;multiplication-operator&gt;" </w:instrText>
      </w:r>
      <w:r>
        <w:fldChar w:fldCharType="end"/>
      </w:r>
    </w:p>
    <w:p w:rsidR="00604189" w:rsidRDefault="009A452C">
      <w:r>
        <w:t xml:space="preserve">The </w:t>
      </w:r>
      <w:r>
        <w:rPr>
          <w:b/>
          <w:i/>
        </w:rPr>
        <w:t>*</w:t>
      </w:r>
      <w:r>
        <w:rPr>
          <w:i/>
        </w:rPr>
        <w:t xml:space="preserve"> operator</w:t>
      </w:r>
      <w:r>
        <w:t xml:space="preserve"> returns the product of its two operands. </w:t>
      </w:r>
    </w:p>
    <w:p w:rsidR="00604189" w:rsidRDefault="009A452C">
      <w:pPr>
        <w:pStyle w:val="Code"/>
      </w:pPr>
      <w:r>
        <w:t xml:space="preserve">multiplication-operator-expression = expression "*" expression </w:t>
      </w:r>
    </w:p>
    <w:p w:rsidR="00604189" w:rsidRDefault="009A452C">
      <w:pPr>
        <w:spacing w:line="246" w:lineRule="auto"/>
        <w:ind w:left="-5"/>
      </w:pPr>
      <w:r>
        <w:rPr>
          <w:i/>
        </w:rPr>
        <w:t xml:space="preserve">Static semantics: </w:t>
      </w:r>
    </w:p>
    <w:p w:rsidR="00604189" w:rsidRDefault="009A452C">
      <w:pPr>
        <w:numPr>
          <w:ilvl w:val="0"/>
          <w:numId w:val="177"/>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604189" w:rsidRDefault="009A452C">
            <w:pPr>
              <w:pStyle w:val="TableHeaderText"/>
              <w:spacing w:after="0" w:line="276" w:lineRule="auto"/>
            </w:pPr>
            <w:r>
              <w:t xml:space="preserve">Left Operand Declared Type </w:t>
            </w:r>
          </w:p>
        </w:tc>
        <w:tc>
          <w:tcPr>
            <w:tcW w:w="3192" w:type="dxa"/>
          </w:tcPr>
          <w:p w:rsidR="00604189" w:rsidRDefault="009A452C">
            <w:pPr>
              <w:pStyle w:val="TableHeaderText"/>
              <w:spacing w:after="0" w:line="276" w:lineRule="auto"/>
              <w:ind w:left="2"/>
            </w:pPr>
            <w:r>
              <w:t xml:space="preserve">Right Operand Declared Type </w:t>
            </w:r>
          </w:p>
        </w:tc>
        <w:tc>
          <w:tcPr>
            <w:tcW w:w="3190" w:type="dxa"/>
          </w:tcPr>
          <w:p w:rsidR="00604189" w:rsidRDefault="009A452C">
            <w:pPr>
              <w:pStyle w:val="TableHeaderText"/>
              <w:spacing w:after="0" w:line="276" w:lineRule="auto"/>
              <w:ind w:left="2"/>
            </w:pPr>
            <w:r>
              <w:t xml:space="preserve">Operator Declared Type </w:t>
            </w:r>
          </w:p>
        </w:tc>
      </w:tr>
      <w:tr w:rsidR="00604189" w:rsidTr="00604189">
        <w:trPr>
          <w:trHeight w:val="560"/>
        </w:trPr>
        <w:tc>
          <w:tcPr>
            <w:tcW w:w="3191" w:type="dxa"/>
          </w:tcPr>
          <w:p w:rsidR="00604189" w:rsidRDefault="009A452C">
            <w:pPr>
              <w:pStyle w:val="TableBodyText"/>
              <w:spacing w:after="0" w:line="276" w:lineRule="auto"/>
            </w:pPr>
            <w:r>
              <w:rPr>
                <w:b/>
              </w:rPr>
              <w:t xml:space="preserve">Currency </w:t>
            </w:r>
          </w:p>
        </w:tc>
        <w:tc>
          <w:tcPr>
            <w:tcW w:w="3192" w:type="dxa"/>
          </w:tcPr>
          <w:p w:rsidR="00604189" w:rsidRDefault="009A452C">
            <w:pPr>
              <w:pStyle w:val="TableBodyText"/>
              <w:spacing w:after="0" w:line="276" w:lineRule="auto"/>
              <w:ind w:left="2"/>
            </w:pPr>
            <w:r>
              <w:rPr>
                <w:b/>
              </w:rPr>
              <w:t>Single</w:t>
            </w:r>
            <w:r>
              <w:rPr>
                <w:i/>
              </w:rPr>
              <w:t xml:space="preserve">, </w:t>
            </w: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190" w:type="dxa"/>
          </w:tcPr>
          <w:p w:rsidR="00604189" w:rsidRDefault="009A452C">
            <w:pPr>
              <w:pStyle w:val="TableBodyText"/>
              <w:spacing w:after="0" w:line="276" w:lineRule="auto"/>
              <w:ind w:left="2"/>
            </w:pPr>
            <w:r>
              <w:rPr>
                <w:b/>
              </w:rPr>
              <w:t xml:space="preserve">Double </w:t>
            </w:r>
          </w:p>
        </w:tc>
      </w:tr>
      <w:tr w:rsidR="00604189" w:rsidTr="00604189">
        <w:trPr>
          <w:trHeight w:val="560"/>
        </w:trPr>
        <w:tc>
          <w:tcPr>
            <w:tcW w:w="3191" w:type="dxa"/>
          </w:tcPr>
          <w:p w:rsidR="00604189" w:rsidRDefault="009A452C">
            <w:pPr>
              <w:pStyle w:val="TableBodyText"/>
              <w:spacing w:after="0" w:line="276" w:lineRule="auto"/>
            </w:pPr>
            <w:r>
              <w:rPr>
                <w:b/>
              </w:rPr>
              <w:t>Single</w:t>
            </w:r>
            <w:r>
              <w:rPr>
                <w:i/>
              </w:rPr>
              <w:t xml:space="preserve">, </w:t>
            </w: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192" w:type="dxa"/>
          </w:tcPr>
          <w:p w:rsidR="00604189" w:rsidRDefault="009A452C">
            <w:pPr>
              <w:pStyle w:val="TableBodyText"/>
              <w:spacing w:after="0" w:line="276" w:lineRule="auto"/>
              <w:ind w:left="2"/>
            </w:pPr>
            <w:r>
              <w:rPr>
                <w:b/>
              </w:rPr>
              <w:t xml:space="preserve">Currency </w:t>
            </w:r>
          </w:p>
        </w:tc>
        <w:tc>
          <w:tcPr>
            <w:tcW w:w="3190" w:type="dxa"/>
          </w:tcPr>
          <w:p w:rsidR="00604189" w:rsidRDefault="009A452C">
            <w:pPr>
              <w:pStyle w:val="TableBodyText"/>
              <w:spacing w:after="0" w:line="276" w:lineRule="auto"/>
              <w:ind w:left="2"/>
            </w:pPr>
            <w:r>
              <w:rPr>
                <w:b/>
              </w:rPr>
              <w:t xml:space="preserve">Double </w:t>
            </w:r>
          </w:p>
        </w:tc>
      </w:tr>
      <w:tr w:rsidR="00604189" w:rsidTr="00604189">
        <w:trPr>
          <w:trHeight w:val="560"/>
        </w:trPr>
        <w:tc>
          <w:tcPr>
            <w:tcW w:w="3191" w:type="dxa"/>
          </w:tcPr>
          <w:p w:rsidR="00604189" w:rsidRDefault="009A452C">
            <w:pPr>
              <w:pStyle w:val="TableBodyText"/>
              <w:spacing w:after="0" w:line="276" w:lineRule="auto"/>
            </w:pPr>
            <w:r>
              <w:rPr>
                <w:b/>
              </w:rPr>
              <w:t xml:space="preserve">Date </w:t>
            </w:r>
          </w:p>
        </w:tc>
        <w:tc>
          <w:tcPr>
            <w:tcW w:w="3192" w:type="dxa"/>
          </w:tcPr>
          <w:p w:rsidR="00604189" w:rsidRDefault="009A452C">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604189" w:rsidRDefault="009A452C">
            <w:pPr>
              <w:pStyle w:val="TableBodyText"/>
              <w:spacing w:after="0" w:line="276" w:lineRule="auto"/>
              <w:ind w:left="2"/>
            </w:pPr>
            <w:r>
              <w:rPr>
                <w:b/>
              </w:rPr>
              <w:t xml:space="preserve">Double </w:t>
            </w:r>
          </w:p>
        </w:tc>
      </w:tr>
      <w:tr w:rsidR="00604189" w:rsidTr="00604189">
        <w:trPr>
          <w:trHeight w:val="560"/>
        </w:trPr>
        <w:tc>
          <w:tcPr>
            <w:tcW w:w="3191" w:type="dxa"/>
          </w:tcPr>
          <w:p w:rsidR="00604189" w:rsidRDefault="009A452C">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604189" w:rsidRDefault="009A452C">
            <w:pPr>
              <w:pStyle w:val="TableBodyText"/>
              <w:spacing w:after="0" w:line="276" w:lineRule="auto"/>
              <w:ind w:left="2"/>
            </w:pPr>
            <w:r>
              <w:rPr>
                <w:b/>
              </w:rPr>
              <w:t>Date</w:t>
            </w:r>
            <w:r>
              <w:rPr>
                <w:i/>
              </w:rPr>
              <w:t xml:space="preserve"> </w:t>
            </w:r>
          </w:p>
        </w:tc>
        <w:tc>
          <w:tcPr>
            <w:tcW w:w="3190" w:type="dxa"/>
          </w:tcPr>
          <w:p w:rsidR="00604189" w:rsidRDefault="009A452C">
            <w:pPr>
              <w:pStyle w:val="TableBodyText"/>
              <w:spacing w:after="0" w:line="276" w:lineRule="auto"/>
              <w:ind w:left="2"/>
            </w:pPr>
            <w:r>
              <w:rPr>
                <w:b/>
              </w:rPr>
              <w:t xml:space="preserve">Double </w:t>
            </w:r>
          </w:p>
        </w:tc>
      </w:tr>
    </w:tbl>
    <w:p w:rsidR="00604189" w:rsidRDefault="009A452C">
      <w:pPr>
        <w:spacing w:after="30"/>
      </w:pPr>
      <w:r>
        <w:t xml:space="preserve"> </w:t>
      </w:r>
    </w:p>
    <w:p w:rsidR="00604189" w:rsidRDefault="009A452C">
      <w:pPr>
        <w:spacing w:line="246" w:lineRule="auto"/>
        <w:ind w:left="-5"/>
      </w:pPr>
      <w:r>
        <w:rPr>
          <w:i/>
        </w:rPr>
        <w:lastRenderedPageBreak/>
        <w:t xml:space="preserve">Runtime semantics: </w:t>
      </w:r>
    </w:p>
    <w:p w:rsidR="00604189" w:rsidRDefault="009A452C">
      <w:pPr>
        <w:numPr>
          <w:ilvl w:val="0"/>
          <w:numId w:val="177"/>
        </w:numPr>
        <w:spacing w:after="270"/>
      </w:pPr>
      <w:r>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604189" w:rsidRDefault="009A452C">
            <w:pPr>
              <w:pStyle w:val="TableHeaderText"/>
              <w:spacing w:after="0" w:line="276" w:lineRule="auto"/>
            </w:pPr>
            <w:r>
              <w:t xml:space="preserve">Left Operand Value Type </w:t>
            </w:r>
          </w:p>
        </w:tc>
        <w:tc>
          <w:tcPr>
            <w:tcW w:w="3192" w:type="dxa"/>
          </w:tcPr>
          <w:p w:rsidR="00604189" w:rsidRDefault="009A452C">
            <w:pPr>
              <w:pStyle w:val="TableHeaderText"/>
              <w:spacing w:after="0" w:line="276" w:lineRule="auto"/>
              <w:ind w:left="2"/>
            </w:pPr>
            <w:r>
              <w:t xml:space="preserve">Right Operand Value Type </w:t>
            </w:r>
          </w:p>
        </w:tc>
        <w:tc>
          <w:tcPr>
            <w:tcW w:w="3190" w:type="dxa"/>
          </w:tcPr>
          <w:p w:rsidR="00604189" w:rsidRDefault="009A452C">
            <w:pPr>
              <w:pStyle w:val="TableHeaderText"/>
              <w:spacing w:after="0" w:line="276" w:lineRule="auto"/>
              <w:ind w:left="2"/>
            </w:pPr>
            <w:r>
              <w:t xml:space="preserve">Effective Value Type </w:t>
            </w:r>
          </w:p>
        </w:tc>
      </w:tr>
      <w:tr w:rsidR="00604189" w:rsidTr="00604189">
        <w:trPr>
          <w:trHeight w:val="293"/>
        </w:trPr>
        <w:tc>
          <w:tcPr>
            <w:tcW w:w="3191" w:type="dxa"/>
          </w:tcPr>
          <w:p w:rsidR="00604189" w:rsidRDefault="009A452C">
            <w:pPr>
              <w:pStyle w:val="TableBodyText"/>
              <w:spacing w:after="0" w:line="276" w:lineRule="auto"/>
            </w:pPr>
            <w:r>
              <w:rPr>
                <w:b/>
              </w:rPr>
              <w:t xml:space="preserve">Currency </w:t>
            </w:r>
          </w:p>
        </w:tc>
        <w:tc>
          <w:tcPr>
            <w:tcW w:w="3192" w:type="dxa"/>
          </w:tcPr>
          <w:p w:rsidR="00604189" w:rsidRDefault="009A452C">
            <w:pPr>
              <w:pStyle w:val="TableBodyText"/>
              <w:spacing w:after="0" w:line="276" w:lineRule="auto"/>
              <w:ind w:left="2"/>
            </w:pPr>
            <w:r>
              <w:rPr>
                <w:b/>
              </w:rPr>
              <w:t>Single</w:t>
            </w:r>
            <w:r>
              <w:rPr>
                <w:i/>
              </w:rPr>
              <w:t xml:space="preserve">, </w:t>
            </w:r>
            <w:r>
              <w:rPr>
                <w:b/>
              </w:rPr>
              <w:t>Double</w:t>
            </w:r>
            <w:r>
              <w:rPr>
                <w:i/>
              </w:rPr>
              <w:t xml:space="preserve"> or </w:t>
            </w:r>
            <w:r>
              <w:rPr>
                <w:b/>
              </w:rPr>
              <w:t xml:space="preserve">String </w:t>
            </w:r>
          </w:p>
        </w:tc>
        <w:tc>
          <w:tcPr>
            <w:tcW w:w="3190" w:type="dxa"/>
          </w:tcPr>
          <w:p w:rsidR="00604189" w:rsidRDefault="009A452C">
            <w:pPr>
              <w:pStyle w:val="TableBodyText"/>
              <w:spacing w:after="0" w:line="276" w:lineRule="auto"/>
              <w:ind w:left="2"/>
            </w:pPr>
            <w:r>
              <w:rPr>
                <w:b/>
              </w:rPr>
              <w:t xml:space="preserve">Double </w:t>
            </w:r>
          </w:p>
        </w:tc>
      </w:tr>
      <w:tr w:rsidR="00604189" w:rsidTr="00604189">
        <w:trPr>
          <w:trHeight w:val="293"/>
        </w:trPr>
        <w:tc>
          <w:tcPr>
            <w:tcW w:w="3191" w:type="dxa"/>
          </w:tcPr>
          <w:p w:rsidR="00604189" w:rsidRDefault="009A452C">
            <w:pPr>
              <w:pStyle w:val="TableBodyText"/>
              <w:spacing w:after="0" w:line="276" w:lineRule="auto"/>
            </w:pPr>
            <w:r>
              <w:rPr>
                <w:b/>
              </w:rPr>
              <w:t>Single</w:t>
            </w:r>
            <w:r>
              <w:rPr>
                <w:i/>
              </w:rPr>
              <w:t xml:space="preserve">, </w:t>
            </w:r>
            <w:r>
              <w:rPr>
                <w:b/>
              </w:rPr>
              <w:t>Double</w:t>
            </w:r>
            <w:r>
              <w:rPr>
                <w:i/>
              </w:rPr>
              <w:t xml:space="preserve"> or </w:t>
            </w:r>
            <w:r>
              <w:rPr>
                <w:b/>
              </w:rPr>
              <w:t xml:space="preserve">String </w:t>
            </w:r>
          </w:p>
        </w:tc>
        <w:tc>
          <w:tcPr>
            <w:tcW w:w="3192" w:type="dxa"/>
          </w:tcPr>
          <w:p w:rsidR="00604189" w:rsidRDefault="009A452C">
            <w:pPr>
              <w:pStyle w:val="TableBodyText"/>
              <w:spacing w:after="0" w:line="276" w:lineRule="auto"/>
              <w:ind w:left="2"/>
            </w:pPr>
            <w:r>
              <w:rPr>
                <w:b/>
              </w:rPr>
              <w:t xml:space="preserve">Currency </w:t>
            </w:r>
          </w:p>
        </w:tc>
        <w:tc>
          <w:tcPr>
            <w:tcW w:w="3190" w:type="dxa"/>
          </w:tcPr>
          <w:p w:rsidR="00604189" w:rsidRDefault="009A452C">
            <w:pPr>
              <w:pStyle w:val="TableBodyText"/>
              <w:spacing w:after="0" w:line="276" w:lineRule="auto"/>
              <w:ind w:left="2"/>
            </w:pPr>
            <w:r>
              <w:rPr>
                <w:b/>
              </w:rPr>
              <w:t xml:space="preserve">Double </w:t>
            </w:r>
          </w:p>
        </w:tc>
      </w:tr>
      <w:tr w:rsidR="00604189" w:rsidTr="00604189">
        <w:trPr>
          <w:trHeight w:val="826"/>
        </w:trPr>
        <w:tc>
          <w:tcPr>
            <w:tcW w:w="3191" w:type="dxa"/>
          </w:tcPr>
          <w:p w:rsidR="00604189" w:rsidRDefault="009A452C">
            <w:pPr>
              <w:pStyle w:val="TableBodyText"/>
              <w:spacing w:after="0" w:line="276" w:lineRule="auto"/>
            </w:pPr>
            <w:r>
              <w:rPr>
                <w:b/>
              </w:rPr>
              <w:t xml:space="preserve">Date </w:t>
            </w:r>
          </w:p>
        </w:tc>
        <w:tc>
          <w:tcPr>
            <w:tcW w:w="3192" w:type="dxa"/>
          </w:tcPr>
          <w:p w:rsidR="00604189" w:rsidRDefault="009A452C">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0" w:type="dxa"/>
          </w:tcPr>
          <w:p w:rsidR="00604189" w:rsidRDefault="00604189">
            <w:pPr>
              <w:pStyle w:val="TableBodyText"/>
              <w:spacing w:after="0" w:line="276" w:lineRule="auto"/>
            </w:pPr>
          </w:p>
        </w:tc>
      </w:tr>
      <w:tr w:rsidR="00604189" w:rsidTr="00604189">
        <w:trPr>
          <w:trHeight w:val="826"/>
        </w:trPr>
        <w:tc>
          <w:tcPr>
            <w:tcW w:w="3191" w:type="dxa"/>
          </w:tcPr>
          <w:p w:rsidR="00604189" w:rsidRDefault="009A452C">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604189" w:rsidRDefault="009A452C">
            <w:pPr>
              <w:pStyle w:val="TableBodyText"/>
              <w:spacing w:after="0" w:line="276" w:lineRule="auto"/>
            </w:pPr>
            <w:r>
              <w:rPr>
                <w:b/>
              </w:rPr>
              <w:t>Date</w:t>
            </w:r>
            <w:r>
              <w:rPr>
                <w:i/>
              </w:rPr>
              <w:t xml:space="preserve"> </w:t>
            </w:r>
          </w:p>
        </w:tc>
        <w:tc>
          <w:tcPr>
            <w:tcW w:w="3190" w:type="dxa"/>
          </w:tcPr>
          <w:p w:rsidR="00604189" w:rsidRDefault="00604189">
            <w:pPr>
              <w:pStyle w:val="TableBodyText"/>
              <w:spacing w:after="0" w:line="276" w:lineRule="auto"/>
            </w:pPr>
          </w:p>
        </w:tc>
      </w:tr>
    </w:tbl>
    <w:p w:rsidR="00604189" w:rsidRDefault="009A452C">
      <w:pPr>
        <w:spacing w:after="44"/>
      </w:pPr>
      <w:r>
        <w:t xml:space="preserve"> </w:t>
      </w:r>
    </w:p>
    <w:p w:rsidR="00604189" w:rsidRDefault="009A452C">
      <w:pPr>
        <w:numPr>
          <w:ilvl w:val="0"/>
          <w:numId w:val="177"/>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604189" w:rsidRDefault="009A452C">
            <w:pPr>
              <w:pStyle w:val="TableHeaderText"/>
              <w:spacing w:after="0" w:line="276" w:lineRule="auto"/>
            </w:pPr>
            <w:r>
              <w:t xml:space="preserve">Effective Value Type </w:t>
            </w:r>
          </w:p>
        </w:tc>
        <w:tc>
          <w:tcPr>
            <w:tcW w:w="6383" w:type="dxa"/>
          </w:tcPr>
          <w:p w:rsidR="00604189" w:rsidRDefault="009A452C">
            <w:pPr>
              <w:pStyle w:val="TableHeaderText"/>
              <w:spacing w:after="0" w:line="276" w:lineRule="auto"/>
              <w:ind w:left="2"/>
            </w:pPr>
            <w:r>
              <w:t xml:space="preserve">Runtime Semantics </w:t>
            </w:r>
          </w:p>
        </w:tc>
      </w:tr>
      <w:tr w:rsidR="00604189" w:rsidTr="00604189">
        <w:trPr>
          <w:trHeight w:val="560"/>
        </w:trPr>
        <w:tc>
          <w:tcPr>
            <w:tcW w:w="3190" w:type="dxa"/>
          </w:tcPr>
          <w:p w:rsidR="00604189" w:rsidRDefault="009A452C">
            <w:pPr>
              <w:pStyle w:val="TableBodyText"/>
              <w:spacing w:after="0" w:line="276" w:lineRule="auto"/>
              <w:jc w:val="both"/>
            </w:pPr>
            <w:r>
              <w:rPr>
                <w:b/>
              </w:rPr>
              <w:t>Byte</w:t>
            </w:r>
            <w:r>
              <w:rPr>
                <w:i/>
              </w:rPr>
              <w:t>,</w:t>
            </w:r>
            <w:r>
              <w:t xml:space="preserve"> </w:t>
            </w:r>
            <w:r>
              <w:rPr>
                <w:b/>
              </w:rPr>
              <w:t>Integer</w:t>
            </w:r>
            <w:r>
              <w:rPr>
                <w:i/>
              </w:rPr>
              <w:t>,</w:t>
            </w:r>
            <w:r>
              <w:t xml:space="preserve"> </w:t>
            </w:r>
            <w:r>
              <w:rPr>
                <w:b/>
              </w:rPr>
              <w:t>Long</w:t>
            </w:r>
            <w:r>
              <w:t xml:space="preserve">, </w:t>
            </w:r>
            <w:r>
              <w:rPr>
                <w:b/>
              </w:rPr>
              <w:t>LongLong</w:t>
            </w:r>
            <w:r>
              <w:rPr>
                <w:i/>
              </w:rPr>
              <w:t>,</w:t>
            </w:r>
            <w:r>
              <w:t xml:space="preserve"> </w:t>
            </w:r>
            <w:r>
              <w:rPr>
                <w:b/>
              </w:rPr>
              <w:t>Currency</w:t>
            </w:r>
            <w:r>
              <w:rPr>
                <w:i/>
              </w:rPr>
              <w:t xml:space="preserve"> or </w:t>
            </w:r>
            <w:r>
              <w:rPr>
                <w:b/>
              </w:rPr>
              <w:t xml:space="preserve">Decimal </w:t>
            </w:r>
          </w:p>
        </w:tc>
        <w:tc>
          <w:tcPr>
            <w:tcW w:w="6383" w:type="dxa"/>
          </w:tcPr>
          <w:p w:rsidR="00604189" w:rsidRDefault="009A452C">
            <w:pPr>
              <w:pStyle w:val="TableBodyText"/>
              <w:spacing w:after="0" w:line="276" w:lineRule="auto"/>
              <w:ind w:left="2"/>
            </w:pPr>
            <w:r>
              <w:t xml:space="preserve">The result is the left operand multiplied with the right operand. </w:t>
            </w:r>
          </w:p>
        </w:tc>
      </w:tr>
      <w:tr w:rsidR="00604189" w:rsidTr="00604189">
        <w:trPr>
          <w:trHeight w:val="2167"/>
        </w:trPr>
        <w:tc>
          <w:tcPr>
            <w:tcW w:w="3190" w:type="dxa"/>
          </w:tcPr>
          <w:p w:rsidR="00604189" w:rsidRDefault="009A452C">
            <w:pPr>
              <w:pStyle w:val="TableBodyText"/>
              <w:spacing w:after="0" w:line="276" w:lineRule="auto"/>
            </w:pPr>
            <w:r>
              <w:rPr>
                <w:b/>
              </w:rPr>
              <w:t>Single</w:t>
            </w:r>
            <w:r>
              <w:rPr>
                <w:i/>
              </w:rPr>
              <w:t xml:space="preserve"> or</w:t>
            </w:r>
            <w:r>
              <w:t xml:space="preserve"> </w:t>
            </w:r>
            <w:r>
              <w:rPr>
                <w:b/>
              </w:rPr>
              <w:t xml:space="preserve">Double </w:t>
            </w:r>
          </w:p>
        </w:tc>
        <w:tc>
          <w:tcPr>
            <w:tcW w:w="6383" w:type="dxa"/>
          </w:tcPr>
          <w:p w:rsidR="00604189" w:rsidRDefault="009A452C">
            <w:pPr>
              <w:pStyle w:val="TableBodyText"/>
              <w:spacing w:after="32"/>
              <w:ind w:left="2"/>
            </w:pPr>
            <w:r>
              <w:t xml:space="preserve">The result is the left operand multiplied with the right operand. </w:t>
            </w:r>
          </w:p>
          <w:p w:rsidR="00604189" w:rsidRDefault="009A452C">
            <w:pPr>
              <w:pStyle w:val="TableBodyText"/>
              <w:spacing w:after="32"/>
              <w:ind w:left="2"/>
            </w:pPr>
            <w:r>
              <w:t xml:space="preserve"> </w:t>
            </w:r>
          </w:p>
          <w:p w:rsidR="00604189" w:rsidRDefault="009A452C">
            <w:pPr>
              <w:pStyle w:val="TableBodyText"/>
              <w:spacing w:after="0" w:line="276" w:lineRule="auto"/>
              <w:ind w:left="2"/>
            </w:pPr>
            <w:r>
              <w:t xml:space="preserve">If this results in multiplying positive or negative infinity by 0, runtime error 6 (Overflow) is raised. In this case, if this expression was within the right-hand side of a </w:t>
            </w:r>
            <w:r>
              <w:rPr>
                <w:b/>
              </w:rPr>
              <w:t>Let</w:t>
            </w:r>
            <w:r>
              <w:t xml:space="preserve"> assignment and both operands have a declared type of </w:t>
            </w:r>
            <w:r>
              <w:rPr>
                <w:b/>
              </w:rPr>
              <w:t>Double</w:t>
            </w:r>
            <w:r>
              <w:t>, the resulting IEE</w:t>
            </w:r>
            <w:r>
              <w:t xml:space="preserve">E 754 </w:t>
            </w:r>
            <w:r>
              <w:rPr>
                <w:b/>
              </w:rPr>
              <w:t>Double</w:t>
            </w:r>
            <w:r>
              <w:t xml:space="preserve"> special value (such as positive/negative infinity or NaN) is assigned before raising the runtime error. </w:t>
            </w:r>
          </w:p>
        </w:tc>
      </w:tr>
      <w:tr w:rsidR="00604189" w:rsidTr="00604189">
        <w:trPr>
          <w:trHeight w:val="290"/>
        </w:trPr>
        <w:tc>
          <w:tcPr>
            <w:tcW w:w="3190" w:type="dxa"/>
          </w:tcPr>
          <w:p w:rsidR="00604189" w:rsidRDefault="009A452C">
            <w:pPr>
              <w:pStyle w:val="TableBodyText"/>
              <w:spacing w:after="0" w:line="276" w:lineRule="auto"/>
            </w:pPr>
            <w:r>
              <w:rPr>
                <w:b/>
              </w:rPr>
              <w:t xml:space="preserve">Null </w:t>
            </w:r>
          </w:p>
        </w:tc>
        <w:tc>
          <w:tcPr>
            <w:tcW w:w="6383" w:type="dxa"/>
          </w:tcPr>
          <w:p w:rsidR="00604189" w:rsidRDefault="009A452C">
            <w:pPr>
              <w:pStyle w:val="TableBodyText"/>
              <w:spacing w:after="0" w:line="276" w:lineRule="auto"/>
              <w:ind w:left="2"/>
            </w:pPr>
            <w:r>
              <w:t xml:space="preserve">The result is the value </w:t>
            </w:r>
            <w:r>
              <w:rPr>
                <w:b/>
              </w:rPr>
              <w:t>Null</w:t>
            </w:r>
            <w:r>
              <w:t xml:space="preserve">. </w:t>
            </w:r>
          </w:p>
        </w:tc>
      </w:tr>
    </w:tbl>
    <w:p w:rsidR="00604189" w:rsidRDefault="00604189"/>
    <w:p w:rsidR="00604189" w:rsidRDefault="009A452C">
      <w:pPr>
        <w:pStyle w:val="Heading5"/>
      </w:pPr>
      <w:bookmarkStart w:id="377" w:name="section_8628f21c3f0242b1908c201bd7ffe1b5"/>
      <w:bookmarkStart w:id="378" w:name="_Toc181684051"/>
      <w:r>
        <w:t>/ Operator</w:t>
      </w:r>
      <w:bookmarkEnd w:id="377"/>
      <w:bookmarkEnd w:id="378"/>
      <w:r>
        <w:fldChar w:fldCharType="begin"/>
      </w:r>
      <w:r>
        <w:instrText xml:space="preserve"> XE "/ operator" </w:instrText>
      </w:r>
      <w:r>
        <w:fldChar w:fldCharType="end"/>
      </w:r>
      <w:r>
        <w:fldChar w:fldCharType="begin"/>
      </w:r>
      <w:r>
        <w:instrText xml:space="preserve"> XE "&lt;division-operator&gt;" </w:instrText>
      </w:r>
      <w:r>
        <w:fldChar w:fldCharType="end"/>
      </w:r>
    </w:p>
    <w:p w:rsidR="00604189" w:rsidRDefault="009A452C">
      <w:r>
        <w:t xml:space="preserve">The </w:t>
      </w:r>
      <w:r>
        <w:rPr>
          <w:b/>
          <w:i/>
        </w:rPr>
        <w:t>/</w:t>
      </w:r>
      <w:r>
        <w:rPr>
          <w:i/>
        </w:rPr>
        <w:t xml:space="preserve"> operator</w:t>
      </w:r>
      <w:r>
        <w:t xml:space="preserve"> returns the quotient of its two operands. </w:t>
      </w:r>
    </w:p>
    <w:p w:rsidR="00604189" w:rsidRDefault="009A452C">
      <w:pPr>
        <w:pStyle w:val="Code"/>
      </w:pPr>
      <w:r>
        <w:t xml:space="preserve">division-operator-expression = expression "/" expression </w:t>
      </w:r>
    </w:p>
    <w:p w:rsidR="00604189" w:rsidRDefault="009A452C">
      <w:pPr>
        <w:spacing w:line="246" w:lineRule="auto"/>
        <w:ind w:left="-5"/>
      </w:pPr>
      <w:r>
        <w:rPr>
          <w:i/>
        </w:rPr>
        <w:t xml:space="preserve">Static semantics: </w:t>
      </w:r>
    </w:p>
    <w:p w:rsidR="00604189" w:rsidRDefault="009A452C">
      <w:pPr>
        <w:numPr>
          <w:ilvl w:val="0"/>
          <w:numId w:val="177"/>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604189" w:rsidRDefault="009A452C">
            <w:pPr>
              <w:pStyle w:val="TableHeaderText"/>
              <w:spacing w:after="0" w:line="276" w:lineRule="auto"/>
            </w:pPr>
            <w:r>
              <w:lastRenderedPageBreak/>
              <w:t xml:space="preserve">Left Operand Declared Type </w:t>
            </w:r>
          </w:p>
        </w:tc>
        <w:tc>
          <w:tcPr>
            <w:tcW w:w="3192" w:type="dxa"/>
          </w:tcPr>
          <w:p w:rsidR="00604189" w:rsidRDefault="009A452C">
            <w:pPr>
              <w:pStyle w:val="TableHeaderText"/>
              <w:spacing w:after="0" w:line="276" w:lineRule="auto"/>
              <w:ind w:left="2"/>
            </w:pPr>
            <w:r>
              <w:t xml:space="preserve">Right Operand Declared Type </w:t>
            </w:r>
          </w:p>
        </w:tc>
        <w:tc>
          <w:tcPr>
            <w:tcW w:w="3190" w:type="dxa"/>
          </w:tcPr>
          <w:p w:rsidR="00604189" w:rsidRDefault="009A452C">
            <w:pPr>
              <w:pStyle w:val="TableHeaderText"/>
              <w:spacing w:after="0" w:line="276" w:lineRule="auto"/>
              <w:ind w:left="2"/>
            </w:pPr>
            <w:r>
              <w:t xml:space="preserve">Operator Declared Type </w:t>
            </w:r>
          </w:p>
        </w:tc>
      </w:tr>
      <w:tr w:rsidR="00604189" w:rsidTr="00604189">
        <w:trPr>
          <w:trHeight w:val="559"/>
        </w:trPr>
        <w:tc>
          <w:tcPr>
            <w:tcW w:w="3191" w:type="dxa"/>
          </w:tcPr>
          <w:p w:rsidR="00604189" w:rsidRDefault="009A452C">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i/>
              </w:rPr>
              <w:t xml:space="preserve">or </w:t>
            </w:r>
            <w:r>
              <w:rPr>
                <w:b/>
              </w:rPr>
              <w:t xml:space="preserve">LongLong </w:t>
            </w:r>
          </w:p>
        </w:tc>
        <w:tc>
          <w:tcPr>
            <w:tcW w:w="3192" w:type="dxa"/>
          </w:tcPr>
          <w:p w:rsidR="00604189" w:rsidRDefault="009A452C">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LongLong </w:t>
            </w:r>
          </w:p>
        </w:tc>
        <w:tc>
          <w:tcPr>
            <w:tcW w:w="3190" w:type="dxa"/>
          </w:tcPr>
          <w:p w:rsidR="00604189" w:rsidRDefault="009A452C">
            <w:pPr>
              <w:pStyle w:val="TableBodyText"/>
              <w:spacing w:after="0" w:line="276" w:lineRule="auto"/>
              <w:ind w:left="2"/>
            </w:pPr>
            <w:r>
              <w:rPr>
                <w:b/>
              </w:rPr>
              <w:t xml:space="preserve">Double </w:t>
            </w:r>
          </w:p>
        </w:tc>
      </w:tr>
      <w:tr w:rsidR="00604189" w:rsidTr="00604189">
        <w:trPr>
          <w:trHeight w:val="559"/>
        </w:trPr>
        <w:tc>
          <w:tcPr>
            <w:tcW w:w="3191" w:type="dxa"/>
          </w:tcPr>
          <w:p w:rsidR="00604189" w:rsidRDefault="009A452C">
            <w:pPr>
              <w:pStyle w:val="TableBodyText"/>
              <w:spacing w:after="0" w:line="276" w:lineRule="auto"/>
            </w:pPr>
            <w:r>
              <w:rPr>
                <w:b/>
              </w:rPr>
              <w:t>Double</w:t>
            </w:r>
            <w:r>
              <w:rPr>
                <w:i/>
              </w:rPr>
              <w:t xml:space="preserve">, </w:t>
            </w:r>
            <w:r>
              <w:rPr>
                <w:b/>
              </w:rPr>
              <w:t>String</w:t>
            </w:r>
            <w:r>
              <w:rPr>
                <w:i/>
              </w:rPr>
              <w:t xml:space="preserve">, </w:t>
            </w:r>
            <w:r>
              <w:rPr>
                <w:b/>
              </w:rPr>
              <w:t xml:space="preserve">String * </w:t>
            </w:r>
            <w:r>
              <w:rPr>
                <w:i/>
              </w:rPr>
              <w:t xml:space="preserve">length, </w:t>
            </w:r>
            <w:r>
              <w:rPr>
                <w:b/>
              </w:rPr>
              <w:t>Currency</w:t>
            </w:r>
            <w:r>
              <w:rPr>
                <w:i/>
              </w:rPr>
              <w:t xml:space="preserve"> or </w:t>
            </w:r>
            <w:r>
              <w:rPr>
                <w:b/>
              </w:rPr>
              <w:t xml:space="preserve">Date </w:t>
            </w:r>
          </w:p>
        </w:tc>
        <w:tc>
          <w:tcPr>
            <w:tcW w:w="3192" w:type="dxa"/>
          </w:tcPr>
          <w:p w:rsidR="00604189" w:rsidRDefault="009A452C">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604189" w:rsidRDefault="009A452C">
            <w:pPr>
              <w:pStyle w:val="TableBodyText"/>
              <w:spacing w:after="0" w:line="276" w:lineRule="auto"/>
              <w:ind w:left="2"/>
            </w:pPr>
            <w:r>
              <w:rPr>
                <w:b/>
              </w:rPr>
              <w:t xml:space="preserve">Double </w:t>
            </w:r>
          </w:p>
        </w:tc>
      </w:tr>
      <w:tr w:rsidR="00604189" w:rsidTr="00604189">
        <w:trPr>
          <w:trHeight w:val="559"/>
        </w:trPr>
        <w:tc>
          <w:tcPr>
            <w:tcW w:w="3191" w:type="dxa"/>
          </w:tcPr>
          <w:p w:rsidR="00604189" w:rsidRDefault="009A452C">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604189" w:rsidRDefault="009A452C">
            <w:pPr>
              <w:pStyle w:val="TableBodyText"/>
              <w:spacing w:after="0" w:line="276" w:lineRule="auto"/>
              <w:ind w:left="2"/>
            </w:pPr>
            <w:r>
              <w:rPr>
                <w:b/>
              </w:rPr>
              <w:t>Double</w:t>
            </w:r>
            <w:r>
              <w:rPr>
                <w:i/>
              </w:rPr>
              <w:t xml:space="preserve">, </w:t>
            </w:r>
            <w:r>
              <w:rPr>
                <w:b/>
              </w:rPr>
              <w:t>String</w:t>
            </w:r>
            <w:r>
              <w:rPr>
                <w:i/>
              </w:rPr>
              <w:t xml:space="preserve">, </w:t>
            </w:r>
            <w:r>
              <w:rPr>
                <w:b/>
              </w:rPr>
              <w:t xml:space="preserve">String * </w:t>
            </w:r>
            <w:r>
              <w:rPr>
                <w:i/>
              </w:rPr>
              <w:t xml:space="preserve">length, </w:t>
            </w:r>
            <w:r>
              <w:rPr>
                <w:b/>
              </w:rPr>
              <w:t>Currency</w:t>
            </w:r>
            <w:r>
              <w:rPr>
                <w:i/>
              </w:rPr>
              <w:t xml:space="preserve"> or </w:t>
            </w:r>
            <w:r>
              <w:rPr>
                <w:b/>
              </w:rPr>
              <w:t xml:space="preserve">Date </w:t>
            </w:r>
          </w:p>
        </w:tc>
        <w:tc>
          <w:tcPr>
            <w:tcW w:w="3190" w:type="dxa"/>
          </w:tcPr>
          <w:p w:rsidR="00604189" w:rsidRDefault="009A452C">
            <w:pPr>
              <w:pStyle w:val="TableBodyText"/>
              <w:spacing w:after="0" w:line="276" w:lineRule="auto"/>
              <w:ind w:left="2"/>
            </w:pPr>
            <w:r>
              <w:rPr>
                <w:b/>
              </w:rPr>
              <w:t xml:space="preserve">Double </w:t>
            </w:r>
          </w:p>
        </w:tc>
      </w:tr>
    </w:tbl>
    <w:p w:rsidR="00604189" w:rsidRDefault="009A452C">
      <w:pPr>
        <w:spacing w:after="32"/>
      </w:pPr>
      <w:r>
        <w:t xml:space="preserve"> </w:t>
      </w:r>
    </w:p>
    <w:p w:rsidR="00604189" w:rsidRDefault="009A452C">
      <w:pPr>
        <w:spacing w:line="246" w:lineRule="auto"/>
        <w:ind w:left="-5"/>
      </w:pPr>
      <w:r>
        <w:rPr>
          <w:i/>
        </w:rPr>
        <w:t xml:space="preserve">Runtime semantics: </w:t>
      </w:r>
    </w:p>
    <w:p w:rsidR="00604189" w:rsidRDefault="009A452C">
      <w:pPr>
        <w:numPr>
          <w:ilvl w:val="0"/>
          <w:numId w:val="177"/>
        </w:numPr>
        <w:spacing w:after="270"/>
      </w:pPr>
      <w:r>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604189" w:rsidRDefault="009A452C">
            <w:pPr>
              <w:pStyle w:val="TableHeaderText"/>
              <w:spacing w:after="0" w:line="276" w:lineRule="auto"/>
            </w:pPr>
            <w:r>
              <w:t xml:space="preserve">Left </w:t>
            </w:r>
            <w:r>
              <w:t xml:space="preserve">Operand Value Type </w:t>
            </w:r>
          </w:p>
        </w:tc>
        <w:tc>
          <w:tcPr>
            <w:tcW w:w="3192" w:type="dxa"/>
          </w:tcPr>
          <w:p w:rsidR="00604189" w:rsidRDefault="009A452C">
            <w:pPr>
              <w:pStyle w:val="TableHeaderText"/>
              <w:spacing w:after="0" w:line="276" w:lineRule="auto"/>
              <w:ind w:left="2"/>
            </w:pPr>
            <w:r>
              <w:t xml:space="preserve">Right Operand Value Type </w:t>
            </w:r>
          </w:p>
        </w:tc>
        <w:tc>
          <w:tcPr>
            <w:tcW w:w="3190" w:type="dxa"/>
          </w:tcPr>
          <w:p w:rsidR="00604189" w:rsidRDefault="009A452C">
            <w:pPr>
              <w:pStyle w:val="TableHeaderText"/>
              <w:spacing w:after="0" w:line="276" w:lineRule="auto"/>
              <w:ind w:left="2"/>
            </w:pPr>
            <w:r>
              <w:t xml:space="preserve">Effective Value Type </w:t>
            </w:r>
          </w:p>
        </w:tc>
      </w:tr>
      <w:tr w:rsidR="00604189" w:rsidTr="00604189">
        <w:trPr>
          <w:trHeight w:val="559"/>
        </w:trPr>
        <w:tc>
          <w:tcPr>
            <w:tcW w:w="3191" w:type="dxa"/>
          </w:tcPr>
          <w:p w:rsidR="00604189" w:rsidRDefault="009A452C">
            <w:pPr>
              <w:pStyle w:val="TableBodyText"/>
              <w:spacing w:after="0" w:line="276" w:lineRule="auto"/>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LongLong</w:t>
            </w:r>
            <w:r>
              <w:rPr>
                <w:i/>
              </w:rPr>
              <w:t xml:space="preserve"> or </w:t>
            </w:r>
            <w:r>
              <w:rPr>
                <w:b/>
              </w:rPr>
              <w:t xml:space="preserve">Empty </w:t>
            </w:r>
          </w:p>
        </w:tc>
        <w:tc>
          <w:tcPr>
            <w:tcW w:w="3192" w:type="dxa"/>
          </w:tcPr>
          <w:p w:rsidR="00604189" w:rsidRDefault="009A452C">
            <w:pPr>
              <w:pStyle w:val="TableBodyText"/>
              <w:spacing w:after="0" w:line="276" w:lineRule="auto"/>
              <w:ind w:left="2"/>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LongLong</w:t>
            </w:r>
            <w:r>
              <w:rPr>
                <w:i/>
              </w:rPr>
              <w:t xml:space="preserve"> or </w:t>
            </w:r>
            <w:r>
              <w:rPr>
                <w:b/>
              </w:rPr>
              <w:t xml:space="preserve">Empty </w:t>
            </w:r>
          </w:p>
        </w:tc>
        <w:tc>
          <w:tcPr>
            <w:tcW w:w="3190" w:type="dxa"/>
          </w:tcPr>
          <w:p w:rsidR="00604189" w:rsidRDefault="009A452C">
            <w:pPr>
              <w:pStyle w:val="TableBodyText"/>
              <w:spacing w:after="0" w:line="276" w:lineRule="auto"/>
              <w:ind w:left="2"/>
            </w:pPr>
            <w:r>
              <w:rPr>
                <w:b/>
              </w:rPr>
              <w:t xml:space="preserve">Double </w:t>
            </w:r>
          </w:p>
        </w:tc>
      </w:tr>
      <w:tr w:rsidR="00604189" w:rsidTr="00604189">
        <w:trPr>
          <w:trHeight w:val="559"/>
        </w:trPr>
        <w:tc>
          <w:tcPr>
            <w:tcW w:w="3191" w:type="dxa"/>
          </w:tcPr>
          <w:p w:rsidR="00604189" w:rsidRDefault="009A452C">
            <w:pPr>
              <w:pStyle w:val="TableBodyText"/>
              <w:spacing w:after="0" w:line="276" w:lineRule="auto"/>
            </w:pPr>
            <w:r>
              <w:rPr>
                <w:b/>
              </w:rPr>
              <w:t>Double</w:t>
            </w:r>
            <w:r>
              <w:rPr>
                <w:i/>
              </w:rPr>
              <w:t xml:space="preserve">, </w:t>
            </w:r>
            <w:r>
              <w:rPr>
                <w:b/>
              </w:rPr>
              <w:t>String</w:t>
            </w:r>
            <w:r>
              <w:rPr>
                <w:i/>
              </w:rPr>
              <w:t xml:space="preserve">, </w:t>
            </w:r>
            <w:r>
              <w:rPr>
                <w:b/>
              </w:rPr>
              <w:t>Currency</w:t>
            </w:r>
            <w:r>
              <w:rPr>
                <w:i/>
              </w:rPr>
              <w:t xml:space="preserve"> or </w:t>
            </w:r>
            <w:r>
              <w:rPr>
                <w:b/>
              </w:rPr>
              <w:t xml:space="preserve">Date </w:t>
            </w:r>
          </w:p>
        </w:tc>
        <w:tc>
          <w:tcPr>
            <w:tcW w:w="3192" w:type="dxa"/>
          </w:tcPr>
          <w:p w:rsidR="00604189" w:rsidRDefault="009A452C">
            <w:pPr>
              <w:pStyle w:val="TableBodyText"/>
              <w:spacing w:after="30"/>
              <w:ind w:left="2"/>
            </w:pPr>
            <w:r>
              <w:rPr>
                <w:i/>
              </w:rPr>
              <w:t xml:space="preserve">Any numeric type, </w:t>
            </w:r>
            <w:r>
              <w:rPr>
                <w:b/>
              </w:rPr>
              <w:t>String</w:t>
            </w:r>
            <w:r>
              <w:rPr>
                <w:i/>
              </w:rPr>
              <w:t xml:space="preserve">, </w:t>
            </w:r>
            <w:r>
              <w:rPr>
                <w:b/>
              </w:rPr>
              <w:t>Date</w:t>
            </w:r>
            <w:r>
              <w:rPr>
                <w:i/>
              </w:rPr>
              <w:t xml:space="preserve"> or </w:t>
            </w:r>
          </w:p>
          <w:p w:rsidR="00604189" w:rsidRDefault="009A452C">
            <w:pPr>
              <w:pStyle w:val="TableBodyText"/>
              <w:spacing w:after="0" w:line="276" w:lineRule="auto"/>
              <w:ind w:left="2"/>
            </w:pPr>
            <w:r>
              <w:rPr>
                <w:b/>
              </w:rPr>
              <w:t xml:space="preserve">Empty </w:t>
            </w:r>
          </w:p>
        </w:tc>
        <w:tc>
          <w:tcPr>
            <w:tcW w:w="3190" w:type="dxa"/>
          </w:tcPr>
          <w:p w:rsidR="00604189" w:rsidRDefault="009A452C">
            <w:pPr>
              <w:pStyle w:val="TableBodyText"/>
              <w:spacing w:after="0" w:line="276" w:lineRule="auto"/>
              <w:ind w:left="2"/>
            </w:pPr>
            <w:r>
              <w:rPr>
                <w:b/>
              </w:rPr>
              <w:t xml:space="preserve">Double </w:t>
            </w:r>
          </w:p>
        </w:tc>
      </w:tr>
      <w:tr w:rsidR="00604189" w:rsidTr="00604189">
        <w:trPr>
          <w:trHeight w:val="559"/>
        </w:trPr>
        <w:tc>
          <w:tcPr>
            <w:tcW w:w="3191" w:type="dxa"/>
          </w:tcPr>
          <w:p w:rsidR="00604189" w:rsidRDefault="009A452C">
            <w:pPr>
              <w:pStyle w:val="TableBodyText"/>
              <w:spacing w:after="32"/>
            </w:pPr>
            <w:r>
              <w:rPr>
                <w:i/>
              </w:rPr>
              <w:t xml:space="preserve">Any numeric type, </w:t>
            </w:r>
            <w:r>
              <w:rPr>
                <w:b/>
              </w:rPr>
              <w:t>String</w:t>
            </w:r>
            <w:r>
              <w:rPr>
                <w:i/>
              </w:rPr>
              <w:t xml:space="preserve">, </w:t>
            </w:r>
            <w:r>
              <w:rPr>
                <w:b/>
              </w:rPr>
              <w:t>Date</w:t>
            </w:r>
            <w:r>
              <w:rPr>
                <w:i/>
              </w:rPr>
              <w:t xml:space="preserve"> or </w:t>
            </w:r>
          </w:p>
          <w:p w:rsidR="00604189" w:rsidRDefault="009A452C">
            <w:pPr>
              <w:pStyle w:val="TableBodyText"/>
              <w:spacing w:after="0" w:line="276" w:lineRule="auto"/>
            </w:pPr>
            <w:r>
              <w:rPr>
                <w:b/>
              </w:rPr>
              <w:t xml:space="preserve">Empty </w:t>
            </w:r>
          </w:p>
        </w:tc>
        <w:tc>
          <w:tcPr>
            <w:tcW w:w="3192" w:type="dxa"/>
          </w:tcPr>
          <w:p w:rsidR="00604189" w:rsidRDefault="009A452C">
            <w:pPr>
              <w:pStyle w:val="TableBodyText"/>
              <w:spacing w:after="0" w:line="276" w:lineRule="auto"/>
              <w:ind w:left="2"/>
            </w:pPr>
            <w:r>
              <w:rPr>
                <w:b/>
              </w:rPr>
              <w:t>Double</w:t>
            </w:r>
            <w:r>
              <w:rPr>
                <w:i/>
              </w:rPr>
              <w:t xml:space="preserve">, </w:t>
            </w:r>
            <w:r>
              <w:rPr>
                <w:b/>
              </w:rPr>
              <w:t>String</w:t>
            </w:r>
            <w:r>
              <w:rPr>
                <w:i/>
              </w:rPr>
              <w:t xml:space="preserve">, </w:t>
            </w:r>
            <w:r>
              <w:rPr>
                <w:b/>
              </w:rPr>
              <w:t>Currency</w:t>
            </w:r>
            <w:r>
              <w:rPr>
                <w:i/>
              </w:rPr>
              <w:t xml:space="preserve"> or </w:t>
            </w:r>
            <w:r>
              <w:rPr>
                <w:b/>
              </w:rPr>
              <w:t xml:space="preserve">Date </w:t>
            </w:r>
          </w:p>
        </w:tc>
        <w:tc>
          <w:tcPr>
            <w:tcW w:w="3190" w:type="dxa"/>
          </w:tcPr>
          <w:p w:rsidR="00604189" w:rsidRDefault="009A452C">
            <w:pPr>
              <w:pStyle w:val="TableBodyText"/>
              <w:spacing w:after="0" w:line="276" w:lineRule="auto"/>
              <w:ind w:left="2"/>
            </w:pPr>
            <w:r>
              <w:rPr>
                <w:b/>
              </w:rPr>
              <w:t xml:space="preserve">Double </w:t>
            </w:r>
          </w:p>
        </w:tc>
      </w:tr>
    </w:tbl>
    <w:p w:rsidR="00604189" w:rsidRDefault="009A452C">
      <w:pPr>
        <w:spacing w:after="44"/>
      </w:pPr>
      <w:r>
        <w:t xml:space="preserve"> </w:t>
      </w:r>
    </w:p>
    <w:p w:rsidR="00604189" w:rsidRDefault="009A452C">
      <w:pPr>
        <w:numPr>
          <w:ilvl w:val="0"/>
          <w:numId w:val="177"/>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604189" w:rsidRDefault="009A452C">
            <w:pPr>
              <w:pStyle w:val="TableHeaderText"/>
              <w:spacing w:after="0" w:line="276" w:lineRule="auto"/>
            </w:pPr>
            <w:r>
              <w:t xml:space="preserve">Effective Value Type </w:t>
            </w:r>
          </w:p>
        </w:tc>
        <w:tc>
          <w:tcPr>
            <w:tcW w:w="6383" w:type="dxa"/>
          </w:tcPr>
          <w:p w:rsidR="00604189" w:rsidRDefault="009A452C">
            <w:pPr>
              <w:pStyle w:val="TableHeaderText"/>
              <w:spacing w:after="0" w:line="276" w:lineRule="auto"/>
              <w:ind w:left="2"/>
            </w:pPr>
            <w:r>
              <w:t xml:space="preserve">Runtime Semantics </w:t>
            </w:r>
          </w:p>
        </w:tc>
      </w:tr>
      <w:tr w:rsidR="00604189" w:rsidTr="00604189">
        <w:trPr>
          <w:trHeight w:val="1097"/>
        </w:trPr>
        <w:tc>
          <w:tcPr>
            <w:tcW w:w="3190" w:type="dxa"/>
          </w:tcPr>
          <w:p w:rsidR="00604189" w:rsidRDefault="009A452C">
            <w:pPr>
              <w:pStyle w:val="TableBodyText"/>
              <w:spacing w:after="0" w:line="276" w:lineRule="auto"/>
            </w:pPr>
            <w:r>
              <w:rPr>
                <w:b/>
              </w:rPr>
              <w:t xml:space="preserve">Decimal </w:t>
            </w:r>
          </w:p>
        </w:tc>
        <w:tc>
          <w:tcPr>
            <w:tcW w:w="6383" w:type="dxa"/>
          </w:tcPr>
          <w:p w:rsidR="00604189" w:rsidRDefault="009A452C">
            <w:pPr>
              <w:pStyle w:val="TableBodyText"/>
              <w:spacing w:after="32"/>
              <w:ind w:left="2"/>
            </w:pPr>
            <w:r>
              <w:t xml:space="preserve">The result is the left operand divided by the right operand. </w:t>
            </w:r>
          </w:p>
          <w:p w:rsidR="00604189" w:rsidRDefault="009A452C">
            <w:pPr>
              <w:pStyle w:val="TableBodyText"/>
              <w:spacing w:after="32"/>
              <w:ind w:left="2"/>
            </w:pPr>
            <w:r>
              <w:t xml:space="preserve"> </w:t>
            </w:r>
          </w:p>
          <w:p w:rsidR="00604189" w:rsidRDefault="009A452C">
            <w:pPr>
              <w:pStyle w:val="TableBodyText"/>
              <w:spacing w:after="0" w:line="276" w:lineRule="auto"/>
              <w:ind w:left="2"/>
            </w:pPr>
            <w:r>
              <w:t xml:space="preserve">If this results in dividing by 0, runtime error 11 (Division by zero) is raised. </w:t>
            </w:r>
          </w:p>
        </w:tc>
      </w:tr>
      <w:tr w:rsidR="00604189" w:rsidTr="00604189">
        <w:trPr>
          <w:trHeight w:val="4049"/>
        </w:trPr>
        <w:tc>
          <w:tcPr>
            <w:tcW w:w="3190" w:type="dxa"/>
          </w:tcPr>
          <w:p w:rsidR="00604189" w:rsidRDefault="009A452C">
            <w:pPr>
              <w:pStyle w:val="TableBodyText"/>
              <w:spacing w:after="0" w:line="276" w:lineRule="auto"/>
            </w:pPr>
            <w:r>
              <w:rPr>
                <w:b/>
              </w:rPr>
              <w:lastRenderedPageBreak/>
              <w:t>Single</w:t>
            </w:r>
            <w:r>
              <w:rPr>
                <w:i/>
              </w:rPr>
              <w:t xml:space="preserve"> or</w:t>
            </w:r>
            <w:r>
              <w:t xml:space="preserve"> </w:t>
            </w:r>
            <w:r>
              <w:rPr>
                <w:b/>
              </w:rPr>
              <w:t xml:space="preserve">Double </w:t>
            </w:r>
          </w:p>
        </w:tc>
        <w:tc>
          <w:tcPr>
            <w:tcW w:w="6383" w:type="dxa"/>
          </w:tcPr>
          <w:p w:rsidR="00604189" w:rsidRDefault="009A452C">
            <w:pPr>
              <w:pStyle w:val="TableBodyText"/>
              <w:spacing w:after="32"/>
              <w:ind w:left="2"/>
            </w:pPr>
            <w:r>
              <w:t xml:space="preserve">The result is the left operand divided by the right operand. </w:t>
            </w:r>
          </w:p>
          <w:p w:rsidR="00604189" w:rsidRDefault="009A452C">
            <w:pPr>
              <w:pStyle w:val="TableBodyText"/>
              <w:spacing w:after="32"/>
              <w:ind w:left="2"/>
            </w:pPr>
            <w:r>
              <w:t xml:space="preserve"> </w:t>
            </w:r>
          </w:p>
          <w:p w:rsidR="00604189" w:rsidRDefault="009A452C">
            <w:pPr>
              <w:pStyle w:val="TableBodyText"/>
              <w:spacing w:after="32"/>
              <w:ind w:left="2"/>
            </w:pPr>
            <w:r>
              <w:t>If this results in dividing</w:t>
            </w:r>
            <w:r>
              <w:t xml:space="preserve"> a nonzero value by 0, runtime error 11 (Division by zero) is raised. </w:t>
            </w:r>
          </w:p>
          <w:p w:rsidR="00604189" w:rsidRDefault="009A452C">
            <w:pPr>
              <w:pStyle w:val="TableBodyText"/>
              <w:spacing w:after="32"/>
              <w:ind w:left="2"/>
            </w:pPr>
            <w:r>
              <w:t xml:space="preserve"> </w:t>
            </w:r>
          </w:p>
          <w:p w:rsidR="00604189" w:rsidRDefault="009A452C">
            <w:pPr>
              <w:pStyle w:val="TableBodyText"/>
              <w:spacing w:after="32" w:line="247" w:lineRule="auto"/>
              <w:ind w:left="2"/>
            </w:pPr>
            <w:r>
              <w:t xml:space="preserve">If this results in dividing 0 by 0, runtime error 6 (Overflow) is raised, unless the original value type of the left operand is </w:t>
            </w:r>
            <w:r>
              <w:rPr>
                <w:b/>
              </w:rPr>
              <w:t>Single</w:t>
            </w:r>
            <w:r>
              <w:t xml:space="preserve">, </w:t>
            </w:r>
            <w:r>
              <w:rPr>
                <w:b/>
              </w:rPr>
              <w:t>Double</w:t>
            </w:r>
            <w:r>
              <w:t xml:space="preserve">, </w:t>
            </w:r>
            <w:r>
              <w:rPr>
                <w:b/>
              </w:rPr>
              <w:t>String</w:t>
            </w:r>
            <w:r>
              <w:t xml:space="preserve">, or </w:t>
            </w:r>
            <w:r>
              <w:rPr>
                <w:b/>
              </w:rPr>
              <w:t>Date</w:t>
            </w:r>
            <w:r>
              <w:t xml:space="preserve">, and the right operand is </w:t>
            </w:r>
            <w:r>
              <w:rPr>
                <w:b/>
              </w:rPr>
              <w:t>Empty</w:t>
            </w:r>
            <w:r>
              <w:t xml:space="preserve">, in which case runtime error 11 (Division by zero) is raised. </w:t>
            </w:r>
          </w:p>
          <w:p w:rsidR="00604189" w:rsidRDefault="009A452C">
            <w:pPr>
              <w:pStyle w:val="TableBodyText"/>
              <w:spacing w:after="32"/>
              <w:ind w:left="2"/>
            </w:pPr>
            <w:r>
              <w:t xml:space="preserve"> </w:t>
            </w:r>
          </w:p>
          <w:p w:rsidR="00604189" w:rsidRDefault="009A452C">
            <w:pPr>
              <w:pStyle w:val="TableBodyText"/>
              <w:spacing w:after="0" w:line="276" w:lineRule="auto"/>
              <w:ind w:left="2"/>
            </w:pPr>
            <w:r>
              <w:t xml:space="preserve">In either of these cases, if this expression was within the right-hand side of a </w:t>
            </w:r>
            <w:r>
              <w:rPr>
                <w:b/>
              </w:rPr>
              <w:t>Let</w:t>
            </w:r>
            <w:r>
              <w:t xml:space="preserve"> assignment and both operands have a declared type of </w:t>
            </w:r>
            <w:r>
              <w:rPr>
                <w:b/>
              </w:rPr>
              <w:t>Double</w:t>
            </w:r>
            <w:r>
              <w:t>, the resultin</w:t>
            </w:r>
            <w:r>
              <w:t xml:space="preserve">g IEEE 754 </w:t>
            </w:r>
            <w:r>
              <w:rPr>
                <w:b/>
              </w:rPr>
              <w:t>Double</w:t>
            </w:r>
            <w:r>
              <w:t xml:space="preserve"> special value (such as positive/negative infinity or NaN) is assigned before raising the runtime error. </w:t>
            </w:r>
          </w:p>
        </w:tc>
      </w:tr>
      <w:tr w:rsidR="00604189" w:rsidTr="00604189">
        <w:trPr>
          <w:trHeight w:val="288"/>
        </w:trPr>
        <w:tc>
          <w:tcPr>
            <w:tcW w:w="3190" w:type="dxa"/>
          </w:tcPr>
          <w:p w:rsidR="00604189" w:rsidRDefault="009A452C">
            <w:pPr>
              <w:pStyle w:val="TableBodyText"/>
              <w:spacing w:after="0" w:line="276" w:lineRule="auto"/>
            </w:pPr>
            <w:r>
              <w:rPr>
                <w:b/>
              </w:rPr>
              <w:t xml:space="preserve">Null </w:t>
            </w:r>
          </w:p>
        </w:tc>
        <w:tc>
          <w:tcPr>
            <w:tcW w:w="6383" w:type="dxa"/>
          </w:tcPr>
          <w:p w:rsidR="00604189" w:rsidRDefault="009A452C">
            <w:pPr>
              <w:pStyle w:val="TableBodyText"/>
              <w:spacing w:after="0" w:line="276" w:lineRule="auto"/>
              <w:ind w:left="2"/>
            </w:pPr>
            <w:r>
              <w:t xml:space="preserve">The result is the value </w:t>
            </w:r>
            <w:r>
              <w:rPr>
                <w:b/>
              </w:rPr>
              <w:t>Null</w:t>
            </w:r>
            <w:r>
              <w:t xml:space="preserve">. </w:t>
            </w:r>
          </w:p>
        </w:tc>
      </w:tr>
    </w:tbl>
    <w:p w:rsidR="00604189" w:rsidRDefault="00604189"/>
    <w:p w:rsidR="00604189" w:rsidRDefault="009A452C">
      <w:pPr>
        <w:pStyle w:val="Heading5"/>
      </w:pPr>
      <w:bookmarkStart w:id="379" w:name="section_09fdf266a9d54ecbb7d8ffd1361cb349"/>
      <w:bookmarkStart w:id="380" w:name="_Toc181684052"/>
      <w:r>
        <w:t>\ Operator and Mod Operator</w:t>
      </w:r>
      <w:bookmarkEnd w:id="379"/>
      <w:bookmarkEnd w:id="380"/>
      <w:r>
        <w:fldChar w:fldCharType="begin"/>
      </w:r>
      <w:r>
        <w:instrText xml:space="preserve"> XE "\ operator" </w:instrText>
      </w:r>
      <w:r>
        <w:fldChar w:fldCharType="end"/>
      </w:r>
      <w:r>
        <w:fldChar w:fldCharType="begin"/>
      </w:r>
      <w:r>
        <w:instrText xml:space="preserve"> XE "Mod operator" </w:instrText>
      </w:r>
      <w:r>
        <w:fldChar w:fldCharType="end"/>
      </w:r>
      <w:r>
        <w:fldChar w:fldCharType="begin"/>
      </w:r>
      <w:r>
        <w:instrText xml:space="preserve"> XE "&lt;integer-division-ope</w:instrText>
      </w:r>
      <w:r>
        <w:instrText xml:space="preserve">rator&gt;" </w:instrText>
      </w:r>
      <w:r>
        <w:fldChar w:fldCharType="end"/>
      </w:r>
      <w:r>
        <w:fldChar w:fldCharType="begin"/>
      </w:r>
      <w:r>
        <w:instrText xml:space="preserve"> XE "&lt;modulo-operator&gt;" </w:instrText>
      </w:r>
      <w:r>
        <w:fldChar w:fldCharType="end"/>
      </w:r>
    </w:p>
    <w:p w:rsidR="00604189" w:rsidRDefault="009A452C">
      <w:r>
        <w:t xml:space="preserve">The </w:t>
      </w:r>
      <w:r>
        <w:rPr>
          <w:b/>
          <w:i/>
        </w:rPr>
        <w:t>\</w:t>
      </w:r>
      <w:r>
        <w:rPr>
          <w:i/>
        </w:rPr>
        <w:t xml:space="preserve"> operator</w:t>
      </w:r>
      <w:r>
        <w:t xml:space="preserve"> calculates an integral quotient of its two operands, rounding the quotient towards zero. </w:t>
      </w:r>
    </w:p>
    <w:p w:rsidR="00604189" w:rsidRDefault="009A452C">
      <w:pPr>
        <w:ind w:left="10"/>
      </w:pPr>
      <w:r>
        <w:t xml:space="preserve">The </w:t>
      </w:r>
      <w:r>
        <w:rPr>
          <w:b/>
          <w:i/>
        </w:rPr>
        <w:t>Mod</w:t>
      </w:r>
      <w:r>
        <w:rPr>
          <w:i/>
        </w:rPr>
        <w:t xml:space="preserve"> operator</w:t>
      </w:r>
      <w:r>
        <w:t xml:space="preserve"> calculates the remainder formed when dividing its two operands. </w:t>
      </w:r>
    </w:p>
    <w:p w:rsidR="00604189" w:rsidRDefault="009A452C">
      <w:pPr>
        <w:pStyle w:val="Code"/>
      </w:pPr>
      <w:r>
        <w:t xml:space="preserve">integer-division-operator-expression = expression "\" expression </w:t>
      </w:r>
    </w:p>
    <w:p w:rsidR="00604189" w:rsidRDefault="009A452C">
      <w:pPr>
        <w:pStyle w:val="Code"/>
      </w:pPr>
      <w:r>
        <w:t xml:space="preserve">modulo-operator-expression = expression "mod" expression </w:t>
      </w:r>
    </w:p>
    <w:p w:rsidR="00604189" w:rsidRDefault="009A452C">
      <w:pPr>
        <w:spacing w:line="246" w:lineRule="auto"/>
        <w:ind w:left="-5"/>
      </w:pPr>
      <w:r>
        <w:rPr>
          <w:i/>
        </w:rPr>
        <w:t xml:space="preserve">Static semantics: </w:t>
      </w:r>
    </w:p>
    <w:p w:rsidR="00604189" w:rsidRDefault="009A452C">
      <w:pPr>
        <w:numPr>
          <w:ilvl w:val="0"/>
          <w:numId w:val="177"/>
        </w:numPr>
        <w:spacing w:after="270"/>
      </w:pPr>
      <w:r>
        <w:t xml:space="preserve">A \ operator expression or </w:t>
      </w:r>
      <w:r>
        <w:rPr>
          <w:b/>
        </w:rPr>
        <w:t>Mod</w:t>
      </w:r>
      <w:r>
        <w:t xml:space="preserve"> operator expression has the standard static semantics for binary arithmetic operat</w:t>
      </w:r>
      <w:r>
        <w:t xml:space="preserve">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604189" w:rsidRDefault="009A452C">
            <w:pPr>
              <w:pStyle w:val="TableHeaderText"/>
              <w:spacing w:after="0" w:line="276" w:lineRule="auto"/>
            </w:pPr>
            <w:r>
              <w:t xml:space="preserve">Left Operand Declared Type </w:t>
            </w:r>
          </w:p>
        </w:tc>
        <w:tc>
          <w:tcPr>
            <w:tcW w:w="3192" w:type="dxa"/>
          </w:tcPr>
          <w:p w:rsidR="00604189" w:rsidRDefault="009A452C">
            <w:pPr>
              <w:pStyle w:val="TableHeaderText"/>
              <w:spacing w:after="0" w:line="276" w:lineRule="auto"/>
              <w:ind w:left="2"/>
            </w:pPr>
            <w:r>
              <w:t xml:space="preserve">Right Operand Declared Type </w:t>
            </w:r>
          </w:p>
        </w:tc>
        <w:tc>
          <w:tcPr>
            <w:tcW w:w="3190" w:type="dxa"/>
          </w:tcPr>
          <w:p w:rsidR="00604189" w:rsidRDefault="009A452C">
            <w:pPr>
              <w:pStyle w:val="TableHeaderText"/>
              <w:spacing w:after="0" w:line="276" w:lineRule="auto"/>
              <w:ind w:left="2"/>
            </w:pPr>
            <w:r>
              <w:t xml:space="preserve">Operator Declared Type </w:t>
            </w:r>
          </w:p>
        </w:tc>
      </w:tr>
      <w:tr w:rsidR="00604189" w:rsidTr="00604189">
        <w:trPr>
          <w:trHeight w:val="829"/>
        </w:trPr>
        <w:tc>
          <w:tcPr>
            <w:tcW w:w="3191" w:type="dxa"/>
          </w:tcPr>
          <w:p w:rsidR="00604189" w:rsidRDefault="009A452C">
            <w:pPr>
              <w:pStyle w:val="TableBodyText"/>
              <w:spacing w:after="0" w:line="276" w:lineRule="auto"/>
            </w:pPr>
            <w:r>
              <w:rPr>
                <w:i/>
              </w:rPr>
              <w:t>Any floating-p</w:t>
            </w:r>
            <w:r>
              <w:rPr>
                <w:i/>
              </w:rPr>
              <w:t>oint or fixed-point numeric type,</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2" w:type="dxa"/>
          </w:tcPr>
          <w:p w:rsidR="00604189" w:rsidRDefault="009A452C">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604189" w:rsidRDefault="009A452C">
            <w:pPr>
              <w:pStyle w:val="TableBodyText"/>
              <w:spacing w:after="0" w:line="276" w:lineRule="auto"/>
              <w:ind w:left="2"/>
            </w:pPr>
            <w:r>
              <w:rPr>
                <w:b/>
              </w:rPr>
              <w:t xml:space="preserve">Long </w:t>
            </w:r>
          </w:p>
        </w:tc>
      </w:tr>
      <w:tr w:rsidR="00604189" w:rsidTr="00604189">
        <w:trPr>
          <w:trHeight w:val="829"/>
        </w:trPr>
        <w:tc>
          <w:tcPr>
            <w:tcW w:w="3191" w:type="dxa"/>
          </w:tcPr>
          <w:p w:rsidR="00604189" w:rsidRDefault="009A452C">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604189" w:rsidRDefault="009A452C">
            <w:pPr>
              <w:pStyle w:val="TableBodyText"/>
              <w:spacing w:after="0" w:line="276" w:lineRule="auto"/>
              <w:ind w:left="2"/>
            </w:pPr>
            <w:r>
              <w:rPr>
                <w:i/>
              </w:rPr>
              <w:t>Any floating-point or fixed-point numeric type,</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0" w:type="dxa"/>
          </w:tcPr>
          <w:p w:rsidR="00604189" w:rsidRDefault="009A452C">
            <w:pPr>
              <w:pStyle w:val="TableBodyText"/>
              <w:spacing w:after="0" w:line="276" w:lineRule="auto"/>
              <w:ind w:left="2"/>
            </w:pPr>
            <w:r>
              <w:rPr>
                <w:b/>
              </w:rPr>
              <w:t xml:space="preserve">Long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177"/>
        </w:numPr>
        <w:spacing w:after="270"/>
      </w:pPr>
      <w:r>
        <w:lastRenderedPageBreak/>
        <w:t xml:space="preserve">A \ operator expression or </w:t>
      </w:r>
      <w:r>
        <w:rPr>
          <w:b/>
        </w:rPr>
        <w:t>Mod</w:t>
      </w:r>
      <w:r>
        <w:t xml:space="preserve">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5"/>
          <w:tblHeader/>
        </w:trPr>
        <w:tc>
          <w:tcPr>
            <w:tcW w:w="3191" w:type="dxa"/>
          </w:tcPr>
          <w:p w:rsidR="00604189" w:rsidRDefault="009A452C">
            <w:pPr>
              <w:pStyle w:val="TableHeaderText"/>
              <w:spacing w:after="0" w:line="276" w:lineRule="auto"/>
            </w:pPr>
            <w:r>
              <w:t xml:space="preserve">Left </w:t>
            </w:r>
            <w:r>
              <w:t xml:space="preserve">Operand Value Type </w:t>
            </w:r>
          </w:p>
        </w:tc>
        <w:tc>
          <w:tcPr>
            <w:tcW w:w="3192" w:type="dxa"/>
          </w:tcPr>
          <w:p w:rsidR="00604189" w:rsidRDefault="009A452C">
            <w:pPr>
              <w:pStyle w:val="TableHeaderText"/>
              <w:spacing w:after="0" w:line="276" w:lineRule="auto"/>
              <w:ind w:left="2"/>
            </w:pPr>
            <w:r>
              <w:t xml:space="preserve">Right Operand Value Type </w:t>
            </w:r>
          </w:p>
        </w:tc>
        <w:tc>
          <w:tcPr>
            <w:tcW w:w="3190" w:type="dxa"/>
          </w:tcPr>
          <w:p w:rsidR="00604189" w:rsidRDefault="009A452C">
            <w:pPr>
              <w:pStyle w:val="TableHeaderText"/>
              <w:spacing w:after="0" w:line="276" w:lineRule="auto"/>
              <w:ind w:left="2"/>
            </w:pPr>
            <w:r>
              <w:t xml:space="preserve">Effective Value Type </w:t>
            </w:r>
          </w:p>
        </w:tc>
      </w:tr>
      <w:tr w:rsidR="00604189" w:rsidTr="00604189">
        <w:trPr>
          <w:trHeight w:val="290"/>
        </w:trPr>
        <w:tc>
          <w:tcPr>
            <w:tcW w:w="3191" w:type="dxa"/>
          </w:tcPr>
          <w:p w:rsidR="00604189" w:rsidRDefault="009A452C">
            <w:pPr>
              <w:pStyle w:val="TableBodyText"/>
              <w:spacing w:after="0" w:line="276" w:lineRule="auto"/>
            </w:pPr>
            <w:r>
              <w:rPr>
                <w:b/>
              </w:rPr>
              <w:t xml:space="preserve">Byte </w:t>
            </w:r>
          </w:p>
        </w:tc>
        <w:tc>
          <w:tcPr>
            <w:tcW w:w="3192" w:type="dxa"/>
          </w:tcPr>
          <w:p w:rsidR="00604189" w:rsidRDefault="009A452C">
            <w:pPr>
              <w:pStyle w:val="TableBodyText"/>
              <w:spacing w:after="0" w:line="276" w:lineRule="auto"/>
              <w:ind w:left="2"/>
            </w:pPr>
            <w:r>
              <w:rPr>
                <w:b/>
              </w:rPr>
              <w:t xml:space="preserve">Empty </w:t>
            </w:r>
          </w:p>
        </w:tc>
        <w:tc>
          <w:tcPr>
            <w:tcW w:w="3190" w:type="dxa"/>
          </w:tcPr>
          <w:p w:rsidR="00604189" w:rsidRDefault="009A452C">
            <w:pPr>
              <w:pStyle w:val="TableBodyText"/>
              <w:spacing w:after="0" w:line="276" w:lineRule="auto"/>
              <w:ind w:left="2"/>
            </w:pPr>
            <w:r>
              <w:rPr>
                <w:b/>
              </w:rPr>
              <w:t xml:space="preserve">Integer </w:t>
            </w:r>
          </w:p>
        </w:tc>
      </w:tr>
      <w:tr w:rsidR="00604189" w:rsidTr="00604189">
        <w:trPr>
          <w:trHeight w:val="290"/>
        </w:trPr>
        <w:tc>
          <w:tcPr>
            <w:tcW w:w="3191" w:type="dxa"/>
          </w:tcPr>
          <w:p w:rsidR="00604189" w:rsidRDefault="009A452C">
            <w:pPr>
              <w:pStyle w:val="TableBodyText"/>
              <w:spacing w:after="0" w:line="276" w:lineRule="auto"/>
            </w:pPr>
            <w:r>
              <w:rPr>
                <w:b/>
              </w:rPr>
              <w:t xml:space="preserve">Empty </w:t>
            </w:r>
          </w:p>
        </w:tc>
        <w:tc>
          <w:tcPr>
            <w:tcW w:w="3192" w:type="dxa"/>
          </w:tcPr>
          <w:p w:rsidR="00604189" w:rsidRDefault="009A452C">
            <w:pPr>
              <w:pStyle w:val="TableBodyText"/>
              <w:spacing w:after="0" w:line="276" w:lineRule="auto"/>
              <w:ind w:left="2"/>
            </w:pPr>
            <w:r>
              <w:rPr>
                <w:b/>
              </w:rPr>
              <w:t xml:space="preserve">Byte </w:t>
            </w:r>
          </w:p>
        </w:tc>
        <w:tc>
          <w:tcPr>
            <w:tcW w:w="3190" w:type="dxa"/>
          </w:tcPr>
          <w:p w:rsidR="00604189" w:rsidRDefault="009A452C">
            <w:pPr>
              <w:pStyle w:val="TableBodyText"/>
              <w:spacing w:after="0" w:line="276" w:lineRule="auto"/>
              <w:ind w:left="2"/>
            </w:pPr>
            <w:r>
              <w:rPr>
                <w:b/>
              </w:rPr>
              <w:t xml:space="preserve">Integer </w:t>
            </w:r>
          </w:p>
        </w:tc>
      </w:tr>
      <w:tr w:rsidR="00604189" w:rsidTr="00604189">
        <w:trPr>
          <w:trHeight w:val="290"/>
        </w:trPr>
        <w:tc>
          <w:tcPr>
            <w:tcW w:w="3191" w:type="dxa"/>
          </w:tcPr>
          <w:p w:rsidR="00604189" w:rsidRDefault="009A452C">
            <w:pPr>
              <w:pStyle w:val="TableBodyText"/>
              <w:spacing w:after="0" w:line="276" w:lineRule="auto"/>
            </w:pPr>
            <w:r>
              <w:rPr>
                <w:b/>
              </w:rPr>
              <w:t>Boolean</w:t>
            </w:r>
            <w:r>
              <w:rPr>
                <w:i/>
              </w:rPr>
              <w:t xml:space="preserve"> or </w:t>
            </w:r>
            <w:r>
              <w:rPr>
                <w:b/>
              </w:rPr>
              <w:t xml:space="preserve">Integer </w:t>
            </w:r>
          </w:p>
        </w:tc>
        <w:tc>
          <w:tcPr>
            <w:tcW w:w="3192" w:type="dxa"/>
          </w:tcPr>
          <w:p w:rsidR="00604189" w:rsidRDefault="009A452C">
            <w:pPr>
              <w:pStyle w:val="TableBodyText"/>
              <w:spacing w:after="0" w:line="276" w:lineRule="auto"/>
              <w:ind w:left="2"/>
              <w:jc w:val="both"/>
            </w:pPr>
            <w:r>
              <w:rPr>
                <w:b/>
              </w:rPr>
              <w:t>Single</w:t>
            </w:r>
            <w:r>
              <w:rPr>
                <w:i/>
              </w:rPr>
              <w:t xml:space="preserve">, </w:t>
            </w:r>
            <w:r>
              <w:rPr>
                <w:b/>
              </w:rPr>
              <w:t>Double</w:t>
            </w:r>
            <w:r>
              <w:rPr>
                <w:i/>
              </w:rPr>
              <w:t xml:space="preserve">, </w:t>
            </w:r>
            <w:r>
              <w:rPr>
                <w:b/>
              </w:rPr>
              <w:t>String</w:t>
            </w:r>
            <w:r>
              <w:rPr>
                <w:i/>
              </w:rPr>
              <w:t>,</w:t>
            </w:r>
            <w:r>
              <w:t xml:space="preserve"> </w:t>
            </w:r>
            <w:r>
              <w:rPr>
                <w:b/>
              </w:rPr>
              <w:t>Currency</w:t>
            </w:r>
            <w:r>
              <w:rPr>
                <w:i/>
              </w:rPr>
              <w:t>,</w:t>
            </w:r>
            <w:r>
              <w:rPr>
                <w:b/>
              </w:rPr>
              <w:t xml:space="preserve"> Date</w:t>
            </w:r>
            <w:r>
              <w:t xml:space="preserve"> </w:t>
            </w:r>
            <w:r>
              <w:rPr>
                <w:i/>
              </w:rPr>
              <w:t>or</w:t>
            </w:r>
            <w:r>
              <w:t xml:space="preserve"> </w:t>
            </w:r>
            <w:r>
              <w:rPr>
                <w:b/>
              </w:rPr>
              <w:t xml:space="preserve">Decimal </w:t>
            </w:r>
          </w:p>
        </w:tc>
        <w:tc>
          <w:tcPr>
            <w:tcW w:w="3190" w:type="dxa"/>
          </w:tcPr>
          <w:p w:rsidR="00604189" w:rsidRDefault="009A452C">
            <w:pPr>
              <w:pStyle w:val="TableBodyText"/>
              <w:spacing w:after="0" w:line="276" w:lineRule="auto"/>
              <w:ind w:left="2"/>
            </w:pPr>
            <w:r>
              <w:rPr>
                <w:b/>
              </w:rPr>
              <w:t xml:space="preserve">Integer </w:t>
            </w:r>
          </w:p>
        </w:tc>
      </w:tr>
      <w:tr w:rsidR="00604189" w:rsidTr="00604189">
        <w:trPr>
          <w:trHeight w:val="557"/>
        </w:trPr>
        <w:tc>
          <w:tcPr>
            <w:tcW w:w="3191" w:type="dxa"/>
          </w:tcPr>
          <w:p w:rsidR="00604189" w:rsidRDefault="009A452C">
            <w:pPr>
              <w:pStyle w:val="TableBodyText"/>
              <w:spacing w:after="0" w:line="276" w:lineRule="auto"/>
            </w:pPr>
            <w:r>
              <w:rPr>
                <w:i/>
              </w:rPr>
              <w:t>Any floating-point or fixed-point numeric type,</w:t>
            </w:r>
            <w:r>
              <w:rPr>
                <w:b/>
              </w:rPr>
              <w:t xml:space="preserve"> String</w:t>
            </w:r>
            <w:r>
              <w:rPr>
                <w:i/>
              </w:rPr>
              <w:t>,</w:t>
            </w:r>
            <w:r>
              <w:t xml:space="preserve"> </w:t>
            </w:r>
            <w:r>
              <w:rPr>
                <w:i/>
              </w:rPr>
              <w:t xml:space="preserve">or </w:t>
            </w:r>
            <w:r>
              <w:rPr>
                <w:b/>
              </w:rPr>
              <w:t xml:space="preserve">Date </w:t>
            </w:r>
          </w:p>
        </w:tc>
        <w:tc>
          <w:tcPr>
            <w:tcW w:w="3192" w:type="dxa"/>
          </w:tcPr>
          <w:p w:rsidR="00604189" w:rsidRDefault="009A452C">
            <w:pPr>
              <w:pStyle w:val="TableBodyText"/>
              <w:spacing w:after="32"/>
              <w:ind w:left="2"/>
            </w:pPr>
            <w:r>
              <w:rPr>
                <w:i/>
              </w:rPr>
              <w:t xml:space="preserve">Any numeric type except </w:t>
            </w:r>
          </w:p>
          <w:p w:rsidR="00604189" w:rsidRDefault="009A452C">
            <w:pPr>
              <w:pStyle w:val="TableBodyText"/>
              <w:spacing w:after="0" w:line="276" w:lineRule="auto"/>
              <w:ind w:left="2"/>
            </w:pPr>
            <w:r>
              <w:rPr>
                <w:b/>
              </w:rPr>
              <w:t>LongLong</w:t>
            </w:r>
            <w:r>
              <w:rPr>
                <w:i/>
              </w:rPr>
              <w:t xml:space="preserve">, </w:t>
            </w:r>
            <w:r>
              <w:rPr>
                <w:b/>
              </w:rPr>
              <w:t>String</w:t>
            </w:r>
            <w:r>
              <w:rPr>
                <w:i/>
              </w:rPr>
              <w:t xml:space="preserve">, </w:t>
            </w:r>
            <w:r>
              <w:rPr>
                <w:b/>
              </w:rPr>
              <w:t>Date</w:t>
            </w:r>
            <w:r>
              <w:rPr>
                <w:i/>
              </w:rPr>
              <w:t xml:space="preserve"> or </w:t>
            </w:r>
            <w:r>
              <w:rPr>
                <w:b/>
              </w:rPr>
              <w:t xml:space="preserve">Empty </w:t>
            </w:r>
          </w:p>
        </w:tc>
        <w:tc>
          <w:tcPr>
            <w:tcW w:w="3190" w:type="dxa"/>
          </w:tcPr>
          <w:p w:rsidR="00604189" w:rsidRDefault="009A452C">
            <w:pPr>
              <w:pStyle w:val="TableBodyText"/>
              <w:spacing w:after="0" w:line="276" w:lineRule="auto"/>
              <w:ind w:left="2"/>
            </w:pPr>
            <w:r>
              <w:rPr>
                <w:b/>
              </w:rPr>
              <w:t xml:space="preserve">Long </w:t>
            </w:r>
          </w:p>
        </w:tc>
      </w:tr>
      <w:tr w:rsidR="00604189" w:rsidTr="00604189">
        <w:trPr>
          <w:trHeight w:val="557"/>
        </w:trPr>
        <w:tc>
          <w:tcPr>
            <w:tcW w:w="3191" w:type="dxa"/>
          </w:tcPr>
          <w:p w:rsidR="00604189" w:rsidRDefault="009A452C">
            <w:pPr>
              <w:pStyle w:val="TableBodyText"/>
              <w:spacing w:after="32"/>
            </w:pPr>
            <w:r>
              <w:rPr>
                <w:i/>
              </w:rPr>
              <w:t xml:space="preserve">Any numeric type except </w:t>
            </w:r>
          </w:p>
          <w:p w:rsidR="00604189" w:rsidRDefault="009A452C">
            <w:pPr>
              <w:pStyle w:val="TableBodyText"/>
              <w:spacing w:after="0" w:line="276" w:lineRule="auto"/>
            </w:pPr>
            <w:r>
              <w:rPr>
                <w:b/>
              </w:rPr>
              <w:t>LongLong</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604189" w:rsidRDefault="009A452C">
            <w:pPr>
              <w:pStyle w:val="TableBodyText"/>
              <w:spacing w:after="0" w:line="276" w:lineRule="auto"/>
              <w:ind w:left="2"/>
            </w:pPr>
            <w:r>
              <w:rPr>
                <w:i/>
              </w:rPr>
              <w:t>Any floating-point or fixed-point numeric type,</w:t>
            </w:r>
            <w:r>
              <w:rPr>
                <w:b/>
              </w:rPr>
              <w:t xml:space="preserve"> String</w:t>
            </w:r>
            <w:r>
              <w:rPr>
                <w:i/>
              </w:rPr>
              <w:t>,</w:t>
            </w:r>
            <w:r>
              <w:t xml:space="preserve"> </w:t>
            </w:r>
            <w:r>
              <w:rPr>
                <w:i/>
              </w:rPr>
              <w:t xml:space="preserve">or </w:t>
            </w:r>
            <w:r>
              <w:rPr>
                <w:b/>
              </w:rPr>
              <w:t>Date</w:t>
            </w:r>
            <w:r>
              <w:rPr>
                <w:i/>
              </w:rPr>
              <w:t xml:space="preserve"> </w:t>
            </w:r>
          </w:p>
        </w:tc>
        <w:tc>
          <w:tcPr>
            <w:tcW w:w="3190" w:type="dxa"/>
          </w:tcPr>
          <w:p w:rsidR="00604189" w:rsidRDefault="009A452C">
            <w:pPr>
              <w:pStyle w:val="TableBodyText"/>
              <w:spacing w:after="0" w:line="276" w:lineRule="auto"/>
              <w:ind w:left="2"/>
            </w:pPr>
            <w:r>
              <w:rPr>
                <w:b/>
              </w:rPr>
              <w:t xml:space="preserve">Long </w:t>
            </w:r>
          </w:p>
        </w:tc>
      </w:tr>
      <w:tr w:rsidR="00604189" w:rsidTr="00604189">
        <w:trPr>
          <w:trHeight w:val="559"/>
        </w:trPr>
        <w:tc>
          <w:tcPr>
            <w:tcW w:w="3191" w:type="dxa"/>
          </w:tcPr>
          <w:p w:rsidR="00604189" w:rsidRDefault="009A452C">
            <w:pPr>
              <w:pStyle w:val="TableBodyText"/>
              <w:spacing w:after="0" w:line="276" w:lineRule="auto"/>
            </w:pPr>
            <w:r>
              <w:rPr>
                <w:b/>
              </w:rPr>
              <w:t xml:space="preserve">LongLong </w:t>
            </w:r>
          </w:p>
        </w:tc>
        <w:tc>
          <w:tcPr>
            <w:tcW w:w="3192" w:type="dxa"/>
          </w:tcPr>
          <w:p w:rsidR="00604189" w:rsidRDefault="009A452C">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604189" w:rsidRDefault="009A452C">
            <w:pPr>
              <w:pStyle w:val="TableBodyText"/>
              <w:spacing w:after="0" w:line="276" w:lineRule="auto"/>
              <w:ind w:left="2"/>
            </w:pPr>
            <w:r>
              <w:rPr>
                <w:b/>
              </w:rPr>
              <w:t>Empty</w:t>
            </w:r>
            <w:r>
              <w:rPr>
                <w:i/>
              </w:rPr>
              <w:t xml:space="preserve"> </w:t>
            </w:r>
          </w:p>
        </w:tc>
        <w:tc>
          <w:tcPr>
            <w:tcW w:w="3190" w:type="dxa"/>
          </w:tcPr>
          <w:p w:rsidR="00604189" w:rsidRDefault="009A452C">
            <w:pPr>
              <w:pStyle w:val="TableBodyText"/>
              <w:spacing w:after="0" w:line="276" w:lineRule="auto"/>
              <w:ind w:left="2"/>
            </w:pPr>
            <w:r>
              <w:rPr>
                <w:b/>
              </w:rPr>
              <w:t xml:space="preserve">LongLong </w:t>
            </w:r>
          </w:p>
        </w:tc>
      </w:tr>
      <w:tr w:rsidR="00604189" w:rsidTr="00604189">
        <w:trPr>
          <w:trHeight w:val="559"/>
        </w:trPr>
        <w:tc>
          <w:tcPr>
            <w:tcW w:w="3191" w:type="dxa"/>
          </w:tcPr>
          <w:p w:rsidR="00604189" w:rsidRDefault="009A452C">
            <w:pPr>
              <w:pStyle w:val="TableBodyText"/>
              <w:spacing w:after="32"/>
            </w:pPr>
            <w:r>
              <w:rPr>
                <w:i/>
              </w:rPr>
              <w:t xml:space="preserve">Any numeric type, </w:t>
            </w:r>
            <w:r>
              <w:rPr>
                <w:b/>
              </w:rPr>
              <w:t>String</w:t>
            </w:r>
            <w:r>
              <w:rPr>
                <w:i/>
              </w:rPr>
              <w:t xml:space="preserve">, </w:t>
            </w:r>
            <w:r>
              <w:rPr>
                <w:b/>
              </w:rPr>
              <w:t>Date</w:t>
            </w:r>
            <w:r>
              <w:rPr>
                <w:i/>
              </w:rPr>
              <w:t xml:space="preserve"> or </w:t>
            </w:r>
          </w:p>
          <w:p w:rsidR="00604189" w:rsidRDefault="009A452C">
            <w:pPr>
              <w:pStyle w:val="TableBodyText"/>
              <w:spacing w:after="0" w:line="276" w:lineRule="auto"/>
            </w:pPr>
            <w:r>
              <w:rPr>
                <w:b/>
              </w:rPr>
              <w:t xml:space="preserve">Empty </w:t>
            </w:r>
          </w:p>
        </w:tc>
        <w:tc>
          <w:tcPr>
            <w:tcW w:w="3192" w:type="dxa"/>
          </w:tcPr>
          <w:p w:rsidR="00604189" w:rsidRDefault="009A452C">
            <w:pPr>
              <w:pStyle w:val="TableBodyText"/>
              <w:spacing w:after="0" w:line="276" w:lineRule="auto"/>
              <w:ind w:left="2"/>
            </w:pPr>
            <w:r>
              <w:rPr>
                <w:b/>
              </w:rPr>
              <w:t>LongLong</w:t>
            </w:r>
            <w:r>
              <w:rPr>
                <w:i/>
              </w:rPr>
              <w:t xml:space="preserve"> </w:t>
            </w:r>
          </w:p>
        </w:tc>
        <w:tc>
          <w:tcPr>
            <w:tcW w:w="3190" w:type="dxa"/>
          </w:tcPr>
          <w:p w:rsidR="00604189" w:rsidRDefault="009A452C">
            <w:pPr>
              <w:pStyle w:val="TableBodyText"/>
              <w:spacing w:after="0" w:line="276" w:lineRule="auto"/>
              <w:ind w:left="2"/>
            </w:pPr>
            <w:r>
              <w:rPr>
                <w:b/>
              </w:rPr>
              <w:t xml:space="preserve">LongLong </w:t>
            </w:r>
          </w:p>
        </w:tc>
      </w:tr>
    </w:tbl>
    <w:p w:rsidR="00604189" w:rsidRDefault="009A452C">
      <w:pPr>
        <w:spacing w:after="44"/>
      </w:pPr>
      <w:r>
        <w:t xml:space="preserve"> </w:t>
      </w:r>
    </w:p>
    <w:p w:rsidR="00604189" w:rsidRDefault="009A452C">
      <w:pPr>
        <w:numPr>
          <w:ilvl w:val="0"/>
          <w:numId w:val="177"/>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604189" w:rsidTr="00604189">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604189" w:rsidRDefault="009A452C">
            <w:pPr>
              <w:pStyle w:val="TableHeaderText"/>
              <w:spacing w:after="0" w:line="276" w:lineRule="auto"/>
            </w:pPr>
            <w:r>
              <w:t xml:space="preserve">Effective Value Type </w:t>
            </w:r>
          </w:p>
        </w:tc>
        <w:tc>
          <w:tcPr>
            <w:tcW w:w="6383" w:type="dxa"/>
          </w:tcPr>
          <w:p w:rsidR="00604189" w:rsidRDefault="009A452C">
            <w:pPr>
              <w:pStyle w:val="TableHeaderText"/>
              <w:spacing w:after="0" w:line="276" w:lineRule="auto"/>
              <w:ind w:left="2"/>
            </w:pPr>
            <w:r>
              <w:t xml:space="preserve">Runtime Semantics </w:t>
            </w:r>
          </w:p>
        </w:tc>
      </w:tr>
      <w:tr w:rsidR="00604189" w:rsidTr="00604189">
        <w:trPr>
          <w:trHeight w:val="2441"/>
        </w:trPr>
        <w:tc>
          <w:tcPr>
            <w:tcW w:w="3190" w:type="dxa"/>
          </w:tcPr>
          <w:p w:rsidR="00604189" w:rsidRDefault="009A452C">
            <w:pPr>
              <w:pStyle w:val="TableBodyText"/>
              <w:spacing w:after="0" w:line="276" w:lineRule="auto"/>
            </w:pPr>
            <w:r>
              <w:rPr>
                <w:b/>
              </w:rPr>
              <w:t>Byte</w:t>
            </w:r>
            <w:r>
              <w:rPr>
                <w:i/>
              </w:rPr>
              <w:t>,</w:t>
            </w:r>
            <w:r>
              <w:rPr>
                <w:b/>
              </w:rPr>
              <w:t xml:space="preserve"> Integer</w:t>
            </w:r>
            <w:r>
              <w:rPr>
                <w:i/>
              </w:rPr>
              <w:t xml:space="preserve">, </w:t>
            </w:r>
            <w:r>
              <w:rPr>
                <w:b/>
              </w:rPr>
              <w:t>Long</w:t>
            </w:r>
            <w:r>
              <w:rPr>
                <w:i/>
              </w:rPr>
              <w:t xml:space="preserve"> or</w:t>
            </w:r>
            <w:r>
              <w:rPr>
                <w:b/>
              </w:rPr>
              <w:t xml:space="preserve"> LongLong </w:t>
            </w:r>
          </w:p>
        </w:tc>
        <w:tc>
          <w:tcPr>
            <w:tcW w:w="6383" w:type="dxa"/>
          </w:tcPr>
          <w:p w:rsidR="00604189" w:rsidRDefault="009A452C">
            <w:pPr>
              <w:pStyle w:val="TableBodyText"/>
              <w:spacing w:after="32"/>
              <w:ind w:left="2"/>
            </w:pPr>
            <w:r>
              <w:t xml:space="preserve">The quotient is the left operand divided by the right operand. </w:t>
            </w:r>
          </w:p>
          <w:p w:rsidR="00604189" w:rsidRDefault="009A452C">
            <w:pPr>
              <w:pStyle w:val="TableBodyText"/>
              <w:spacing w:after="32"/>
              <w:ind w:left="2"/>
            </w:pPr>
            <w:r>
              <w:t xml:space="preserve"> </w:t>
            </w:r>
          </w:p>
          <w:p w:rsidR="00604189" w:rsidRDefault="009A452C">
            <w:pPr>
              <w:pStyle w:val="TableBodyText"/>
              <w:spacing w:after="30"/>
              <w:ind w:left="2"/>
            </w:pPr>
            <w:r>
              <w:t xml:space="preserve">If the quotient is an integer, the result is the quotient. </w:t>
            </w:r>
          </w:p>
          <w:p w:rsidR="00604189" w:rsidRDefault="009A452C">
            <w:pPr>
              <w:pStyle w:val="TableBodyText"/>
              <w:spacing w:after="32"/>
              <w:ind w:left="2"/>
            </w:pPr>
            <w:r>
              <w:t xml:space="preserve"> </w:t>
            </w:r>
          </w:p>
          <w:p w:rsidR="00604189" w:rsidRDefault="009A452C">
            <w:pPr>
              <w:pStyle w:val="TableBodyText"/>
              <w:spacing w:after="32"/>
              <w:ind w:left="2"/>
            </w:pPr>
            <w:r>
              <w:t xml:space="preserve">Otherwise, if the quotient is not an integer, the result is the integer nearest to the quotient that is closer to zero than the </w:t>
            </w:r>
            <w:r>
              <w:t xml:space="preserve">quotient. </w:t>
            </w:r>
          </w:p>
          <w:p w:rsidR="00604189" w:rsidRDefault="009A452C">
            <w:pPr>
              <w:pStyle w:val="TableBodyText"/>
              <w:spacing w:after="32"/>
              <w:ind w:left="2"/>
            </w:pPr>
            <w:r>
              <w:t xml:space="preserve"> </w:t>
            </w:r>
          </w:p>
          <w:p w:rsidR="00604189" w:rsidRDefault="009A452C">
            <w:pPr>
              <w:pStyle w:val="TableBodyText"/>
              <w:spacing w:after="0" w:line="276" w:lineRule="auto"/>
              <w:ind w:left="2"/>
            </w:pPr>
            <w:r>
              <w:t xml:space="preserve">If this results in dividing by 0, runtime error 11 (Division by zero) is raised. </w:t>
            </w:r>
          </w:p>
        </w:tc>
      </w:tr>
      <w:tr w:rsidR="00604189" w:rsidTr="00604189">
        <w:trPr>
          <w:trHeight w:val="288"/>
        </w:trPr>
        <w:tc>
          <w:tcPr>
            <w:tcW w:w="3190" w:type="dxa"/>
          </w:tcPr>
          <w:p w:rsidR="00604189" w:rsidRDefault="009A452C">
            <w:pPr>
              <w:pStyle w:val="TableBodyText"/>
              <w:spacing w:after="0" w:line="276" w:lineRule="auto"/>
            </w:pPr>
            <w:r>
              <w:rPr>
                <w:b/>
              </w:rPr>
              <w:t xml:space="preserve">Null </w:t>
            </w:r>
          </w:p>
        </w:tc>
        <w:tc>
          <w:tcPr>
            <w:tcW w:w="6383" w:type="dxa"/>
          </w:tcPr>
          <w:p w:rsidR="00604189" w:rsidRDefault="009A452C">
            <w:pPr>
              <w:pStyle w:val="TableBodyText"/>
              <w:spacing w:after="0" w:line="276" w:lineRule="auto"/>
              <w:ind w:left="2"/>
            </w:pPr>
            <w:r>
              <w:t xml:space="preserve">The result is the value </w:t>
            </w:r>
            <w:r>
              <w:rPr>
                <w:b/>
              </w:rPr>
              <w:t>Null</w:t>
            </w:r>
            <w:r>
              <w:t xml:space="preserve">. </w:t>
            </w:r>
          </w:p>
        </w:tc>
      </w:tr>
    </w:tbl>
    <w:p w:rsidR="00604189" w:rsidRDefault="009A452C">
      <w:pPr>
        <w:spacing w:after="44"/>
      </w:pPr>
      <w:r>
        <w:t xml:space="preserve"> </w:t>
      </w:r>
    </w:p>
    <w:p w:rsidR="00604189" w:rsidRDefault="009A452C">
      <w:pPr>
        <w:numPr>
          <w:ilvl w:val="0"/>
          <w:numId w:val="177"/>
        </w:numPr>
        <w:spacing w:after="275"/>
      </w:pPr>
      <w:r>
        <w:t xml:space="preserve">The semantics of the </w:t>
      </w:r>
      <w:r>
        <w:rPr>
          <w:b/>
        </w:rPr>
        <w:t>Mod</w:t>
      </w:r>
      <w:r>
        <w:t xml:space="preserve">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604189" w:rsidRDefault="009A452C">
            <w:pPr>
              <w:pStyle w:val="TableHeaderText"/>
              <w:spacing w:after="0" w:line="276" w:lineRule="auto"/>
            </w:pPr>
            <w:r>
              <w:lastRenderedPageBreak/>
              <w:t xml:space="preserve">Effective Value Type </w:t>
            </w:r>
          </w:p>
        </w:tc>
        <w:tc>
          <w:tcPr>
            <w:tcW w:w="6383" w:type="dxa"/>
          </w:tcPr>
          <w:p w:rsidR="00604189" w:rsidRDefault="009A452C">
            <w:pPr>
              <w:pStyle w:val="TableHeaderText"/>
              <w:spacing w:after="0" w:line="276" w:lineRule="auto"/>
              <w:ind w:left="2"/>
            </w:pPr>
            <w:r>
              <w:t xml:space="preserve">Runtime Semantics </w:t>
            </w:r>
          </w:p>
        </w:tc>
      </w:tr>
      <w:tr w:rsidR="00604189" w:rsidTr="00604189">
        <w:trPr>
          <w:trHeight w:val="3245"/>
        </w:trPr>
        <w:tc>
          <w:tcPr>
            <w:tcW w:w="3190" w:type="dxa"/>
          </w:tcPr>
          <w:p w:rsidR="00604189" w:rsidRDefault="009A452C">
            <w:pPr>
              <w:pStyle w:val="TableBodyText"/>
              <w:spacing w:after="0" w:line="276" w:lineRule="auto"/>
            </w:pPr>
            <w:r>
              <w:rPr>
                <w:b/>
              </w:rPr>
              <w:t>Byte</w:t>
            </w:r>
            <w:r>
              <w:rPr>
                <w:i/>
              </w:rPr>
              <w:t>,</w:t>
            </w:r>
            <w:r>
              <w:rPr>
                <w:b/>
              </w:rPr>
              <w:t xml:space="preserve"> Integer</w:t>
            </w:r>
            <w:r>
              <w:rPr>
                <w:i/>
              </w:rPr>
              <w:t xml:space="preserve">, </w:t>
            </w:r>
            <w:r>
              <w:rPr>
                <w:b/>
              </w:rPr>
              <w:t>Long</w:t>
            </w:r>
            <w:r>
              <w:rPr>
                <w:i/>
              </w:rPr>
              <w:t xml:space="preserve"> or</w:t>
            </w:r>
            <w:r>
              <w:rPr>
                <w:b/>
              </w:rPr>
              <w:t xml:space="preserve"> LongLong </w:t>
            </w:r>
          </w:p>
        </w:tc>
        <w:tc>
          <w:tcPr>
            <w:tcW w:w="6383" w:type="dxa"/>
          </w:tcPr>
          <w:p w:rsidR="00604189" w:rsidRDefault="009A452C">
            <w:pPr>
              <w:pStyle w:val="TableBodyText"/>
              <w:spacing w:after="32"/>
              <w:ind w:left="2"/>
            </w:pPr>
            <w:r>
              <w:t xml:space="preserve">The quotient is the left operand divided by the right operand. </w:t>
            </w:r>
          </w:p>
          <w:p w:rsidR="00604189" w:rsidRDefault="009A452C">
            <w:pPr>
              <w:pStyle w:val="TableBodyText"/>
              <w:spacing w:after="32"/>
              <w:ind w:left="2"/>
            </w:pPr>
            <w:r>
              <w:t xml:space="preserve"> </w:t>
            </w:r>
          </w:p>
          <w:p w:rsidR="00604189" w:rsidRDefault="009A452C">
            <w:pPr>
              <w:pStyle w:val="TableBodyText"/>
              <w:spacing w:after="32"/>
              <w:ind w:left="2"/>
            </w:pPr>
            <w:r>
              <w:t xml:space="preserve">If the quotient is an integer, the result is 0. </w:t>
            </w:r>
          </w:p>
          <w:p w:rsidR="00604189" w:rsidRDefault="009A452C">
            <w:pPr>
              <w:pStyle w:val="TableBodyText"/>
              <w:spacing w:after="32"/>
              <w:ind w:left="2"/>
            </w:pPr>
            <w:r>
              <w:t xml:space="preserve"> </w:t>
            </w:r>
          </w:p>
          <w:p w:rsidR="00604189" w:rsidRDefault="009A452C">
            <w:pPr>
              <w:pStyle w:val="TableBodyText"/>
              <w:spacing w:after="32" w:line="247" w:lineRule="auto"/>
              <w:ind w:left="2"/>
            </w:pPr>
            <w:r>
              <w:t>Otherwise, if the quotient is not an integer, the truncated quotient is the integer ne</w:t>
            </w:r>
            <w:r>
              <w:t xml:space="preserve">arest to the quotient that is closer to zero than the quotient. The result is the absolute value of the difference between the left operand and the product of the truncated quotient and the right operand. </w:t>
            </w:r>
          </w:p>
          <w:p w:rsidR="00604189" w:rsidRDefault="009A452C">
            <w:pPr>
              <w:pStyle w:val="TableBodyText"/>
              <w:spacing w:after="32"/>
              <w:ind w:left="2"/>
            </w:pPr>
            <w:r>
              <w:t xml:space="preserve"> </w:t>
            </w:r>
          </w:p>
          <w:p w:rsidR="00604189" w:rsidRDefault="009A452C">
            <w:pPr>
              <w:pStyle w:val="TableBodyText"/>
              <w:spacing w:after="0" w:line="276" w:lineRule="auto"/>
              <w:ind w:left="2"/>
            </w:pPr>
            <w:r>
              <w:t xml:space="preserve">If this results in dividing by 0, runtime error 11 (Division by zero) is raised. </w:t>
            </w:r>
          </w:p>
        </w:tc>
      </w:tr>
      <w:tr w:rsidR="00604189" w:rsidTr="00604189">
        <w:trPr>
          <w:trHeight w:val="288"/>
        </w:trPr>
        <w:tc>
          <w:tcPr>
            <w:tcW w:w="3190" w:type="dxa"/>
          </w:tcPr>
          <w:p w:rsidR="00604189" w:rsidRDefault="009A452C">
            <w:pPr>
              <w:pStyle w:val="TableBodyText"/>
              <w:spacing w:after="0" w:line="276" w:lineRule="auto"/>
            </w:pPr>
            <w:r>
              <w:rPr>
                <w:b/>
              </w:rPr>
              <w:t xml:space="preserve">Null </w:t>
            </w:r>
          </w:p>
        </w:tc>
        <w:tc>
          <w:tcPr>
            <w:tcW w:w="6383" w:type="dxa"/>
          </w:tcPr>
          <w:p w:rsidR="00604189" w:rsidRDefault="009A452C">
            <w:pPr>
              <w:pStyle w:val="TableBodyText"/>
              <w:spacing w:after="0" w:line="276" w:lineRule="auto"/>
              <w:ind w:left="2"/>
            </w:pPr>
            <w:r>
              <w:t xml:space="preserve">The result is the value </w:t>
            </w:r>
            <w:r>
              <w:rPr>
                <w:b/>
              </w:rPr>
              <w:t>Null</w:t>
            </w:r>
            <w:r>
              <w:t xml:space="preserve">. </w:t>
            </w:r>
          </w:p>
        </w:tc>
      </w:tr>
    </w:tbl>
    <w:p w:rsidR="00604189" w:rsidRDefault="00604189"/>
    <w:p w:rsidR="00604189" w:rsidRDefault="009A452C">
      <w:pPr>
        <w:pStyle w:val="Heading5"/>
      </w:pPr>
      <w:bookmarkStart w:id="381" w:name="section_c3f526af9d5847f9a6be22ab81e8747a"/>
      <w:bookmarkStart w:id="382" w:name="_Toc181684053"/>
      <w:r>
        <w:t>^ Operator</w:t>
      </w:r>
      <w:bookmarkEnd w:id="381"/>
      <w:bookmarkEnd w:id="382"/>
      <w:r>
        <w:fldChar w:fldCharType="begin"/>
      </w:r>
      <w:r>
        <w:instrText xml:space="preserve"> XE "^ operator" </w:instrText>
      </w:r>
      <w:r>
        <w:fldChar w:fldCharType="end"/>
      </w:r>
      <w:r>
        <w:fldChar w:fldCharType="begin"/>
      </w:r>
      <w:r>
        <w:instrText xml:space="preserve"> XE "&lt;exponentiation-operator&gt;" </w:instrText>
      </w:r>
      <w:r>
        <w:fldChar w:fldCharType="end"/>
      </w:r>
    </w:p>
    <w:p w:rsidR="00604189" w:rsidRDefault="009A452C">
      <w:r>
        <w:t xml:space="preserve">The </w:t>
      </w:r>
      <w:r>
        <w:rPr>
          <w:b/>
          <w:i/>
        </w:rPr>
        <w:t>^</w:t>
      </w:r>
      <w:r>
        <w:rPr>
          <w:i/>
        </w:rPr>
        <w:t xml:space="preserve"> operator</w:t>
      </w:r>
      <w:r>
        <w:t xml:space="preserve"> calculates the value of its left operand raised to the power of its right operand. </w:t>
      </w:r>
    </w:p>
    <w:p w:rsidR="00604189" w:rsidRDefault="009A452C">
      <w:pPr>
        <w:pStyle w:val="Code"/>
      </w:pPr>
      <w:r>
        <w:t xml:space="preserve">exponentiation-operator-expression = expression "^" expression  </w:t>
      </w:r>
    </w:p>
    <w:p w:rsidR="00604189" w:rsidRDefault="009A452C">
      <w:pPr>
        <w:spacing w:line="246" w:lineRule="auto"/>
        <w:ind w:left="-5"/>
      </w:pPr>
      <w:r>
        <w:rPr>
          <w:i/>
        </w:rPr>
        <w:t xml:space="preserve">Static semantics: </w:t>
      </w:r>
    </w:p>
    <w:p w:rsidR="00604189" w:rsidRDefault="009A452C">
      <w:pPr>
        <w:numPr>
          <w:ilvl w:val="0"/>
          <w:numId w:val="177"/>
        </w:numPr>
        <w:spacing w:after="270"/>
      </w:pPr>
      <w:r>
        <w:t>A ^ operator expression has the standard static semantics for binary arithmetic operato</w:t>
      </w:r>
      <w:r>
        <w:t xml:space="preserve">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0"/>
        <w:gridCol w:w="3192"/>
        <w:gridCol w:w="3191"/>
      </w:tblGrid>
      <w:tr w:rsidR="00604189" w:rsidTr="00604189">
        <w:trPr>
          <w:cnfStyle w:val="100000000000" w:firstRow="1" w:lastRow="0" w:firstColumn="0" w:lastColumn="0" w:oddVBand="0" w:evenVBand="0" w:oddHBand="0" w:evenHBand="0" w:firstRowFirstColumn="0" w:firstRowLastColumn="0" w:lastRowFirstColumn="0" w:lastRowLastColumn="0"/>
          <w:trHeight w:val="557"/>
          <w:tblHeader/>
        </w:trPr>
        <w:tc>
          <w:tcPr>
            <w:tcW w:w="3190" w:type="dxa"/>
          </w:tcPr>
          <w:p w:rsidR="00604189" w:rsidRDefault="009A452C">
            <w:pPr>
              <w:pStyle w:val="TableHeaderText"/>
              <w:spacing w:after="0" w:line="276" w:lineRule="auto"/>
            </w:pPr>
            <w:r>
              <w:t xml:space="preserve">Left Operand Declared Type </w:t>
            </w:r>
          </w:p>
        </w:tc>
        <w:tc>
          <w:tcPr>
            <w:tcW w:w="3192" w:type="dxa"/>
          </w:tcPr>
          <w:p w:rsidR="00604189" w:rsidRDefault="009A452C">
            <w:pPr>
              <w:pStyle w:val="TableHeaderText"/>
              <w:spacing w:after="0" w:line="276" w:lineRule="auto"/>
              <w:jc w:val="center"/>
            </w:pPr>
            <w:r>
              <w:t xml:space="preserve">Right Operand Declared Type </w:t>
            </w:r>
          </w:p>
        </w:tc>
        <w:tc>
          <w:tcPr>
            <w:tcW w:w="3191" w:type="dxa"/>
          </w:tcPr>
          <w:p w:rsidR="00604189" w:rsidRDefault="009A452C">
            <w:pPr>
              <w:pStyle w:val="TableHeaderText"/>
              <w:spacing w:after="0" w:line="276" w:lineRule="auto"/>
              <w:ind w:left="139"/>
            </w:pPr>
            <w:r>
              <w:t xml:space="preserve">Operator Declared Type </w:t>
            </w:r>
          </w:p>
        </w:tc>
      </w:tr>
      <w:tr w:rsidR="00604189" w:rsidTr="00604189">
        <w:trPr>
          <w:trHeight w:val="557"/>
        </w:trPr>
        <w:tc>
          <w:tcPr>
            <w:tcW w:w="3190" w:type="dxa"/>
          </w:tcPr>
          <w:p w:rsidR="00604189" w:rsidRDefault="009A452C">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604189" w:rsidRDefault="009A452C">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1" w:type="dxa"/>
          </w:tcPr>
          <w:p w:rsidR="00604189" w:rsidRDefault="009A452C">
            <w:pPr>
              <w:pStyle w:val="TableBodyText"/>
              <w:spacing w:after="0" w:line="276" w:lineRule="auto"/>
            </w:pPr>
            <w:r>
              <w:rPr>
                <w:b/>
              </w:rPr>
              <w:t xml:space="preserve">Double </w:t>
            </w:r>
          </w:p>
        </w:tc>
      </w:tr>
    </w:tbl>
    <w:p w:rsidR="00604189" w:rsidRDefault="009A452C">
      <w:pPr>
        <w:spacing w:after="32"/>
      </w:pPr>
      <w:r>
        <w:t xml:space="preserve"> </w:t>
      </w:r>
    </w:p>
    <w:p w:rsidR="00604189" w:rsidRDefault="009A452C">
      <w:pPr>
        <w:spacing w:line="246" w:lineRule="auto"/>
        <w:ind w:left="-5"/>
      </w:pPr>
      <w:r>
        <w:rPr>
          <w:i/>
        </w:rPr>
        <w:t xml:space="preserve">Runtime semantics: </w:t>
      </w:r>
    </w:p>
    <w:p w:rsidR="00604189" w:rsidRDefault="009A452C">
      <w:pPr>
        <w:numPr>
          <w:ilvl w:val="0"/>
          <w:numId w:val="177"/>
        </w:numPr>
        <w:spacing w:after="270"/>
      </w:pPr>
      <w:r>
        <w:t>A ^ operator expression has the standard runtime semantics for binary arithmetic operators (section 5.6.9.3</w:t>
      </w:r>
      <w:r>
        <w:t xml:space="preserve">)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604189" w:rsidRDefault="009A452C">
            <w:pPr>
              <w:pStyle w:val="TableHeaderText"/>
              <w:spacing w:after="0" w:line="276" w:lineRule="auto"/>
            </w:pPr>
            <w:r>
              <w:t xml:space="preserve">Left Operand Value Type </w:t>
            </w:r>
          </w:p>
        </w:tc>
        <w:tc>
          <w:tcPr>
            <w:tcW w:w="3192" w:type="dxa"/>
          </w:tcPr>
          <w:p w:rsidR="00604189" w:rsidRDefault="009A452C">
            <w:pPr>
              <w:pStyle w:val="TableHeaderText"/>
              <w:spacing w:after="0" w:line="276" w:lineRule="auto"/>
              <w:ind w:left="2"/>
            </w:pPr>
            <w:r>
              <w:t xml:space="preserve">Right Operand Value Type </w:t>
            </w:r>
          </w:p>
        </w:tc>
        <w:tc>
          <w:tcPr>
            <w:tcW w:w="3190" w:type="dxa"/>
          </w:tcPr>
          <w:p w:rsidR="00604189" w:rsidRDefault="009A452C">
            <w:pPr>
              <w:pStyle w:val="TableHeaderText"/>
              <w:spacing w:after="0" w:line="276" w:lineRule="auto"/>
              <w:ind w:left="2"/>
            </w:pPr>
            <w:r>
              <w:t xml:space="preserve">Effective Value Type </w:t>
            </w:r>
          </w:p>
        </w:tc>
      </w:tr>
      <w:tr w:rsidR="00604189" w:rsidTr="00604189">
        <w:trPr>
          <w:trHeight w:val="562"/>
        </w:trPr>
        <w:tc>
          <w:tcPr>
            <w:tcW w:w="3191" w:type="dxa"/>
          </w:tcPr>
          <w:p w:rsidR="00604189" w:rsidRDefault="009A452C">
            <w:pPr>
              <w:pStyle w:val="TableBodyText"/>
              <w:spacing w:after="32"/>
            </w:pPr>
            <w:r>
              <w:rPr>
                <w:i/>
              </w:rPr>
              <w:t xml:space="preserve">Any numeric type, </w:t>
            </w:r>
            <w:r>
              <w:rPr>
                <w:b/>
              </w:rPr>
              <w:t>String</w:t>
            </w:r>
            <w:r>
              <w:rPr>
                <w:i/>
              </w:rPr>
              <w:t xml:space="preserve">, </w:t>
            </w:r>
            <w:r>
              <w:rPr>
                <w:b/>
              </w:rPr>
              <w:t>Date</w:t>
            </w:r>
            <w:r>
              <w:rPr>
                <w:i/>
              </w:rPr>
              <w:t xml:space="preserve"> or </w:t>
            </w:r>
          </w:p>
          <w:p w:rsidR="00604189" w:rsidRDefault="009A452C">
            <w:pPr>
              <w:pStyle w:val="TableBodyText"/>
              <w:spacing w:after="0" w:line="276" w:lineRule="auto"/>
            </w:pPr>
            <w:r>
              <w:rPr>
                <w:b/>
              </w:rPr>
              <w:t xml:space="preserve">Empty </w:t>
            </w:r>
          </w:p>
        </w:tc>
        <w:tc>
          <w:tcPr>
            <w:tcW w:w="3192" w:type="dxa"/>
          </w:tcPr>
          <w:p w:rsidR="00604189" w:rsidRDefault="009A452C">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604189" w:rsidRDefault="009A452C">
            <w:pPr>
              <w:pStyle w:val="TableBodyText"/>
              <w:spacing w:after="0" w:line="276" w:lineRule="auto"/>
              <w:ind w:left="2"/>
            </w:pPr>
            <w:r>
              <w:rPr>
                <w:b/>
              </w:rPr>
              <w:t xml:space="preserve">Empty </w:t>
            </w:r>
          </w:p>
        </w:tc>
        <w:tc>
          <w:tcPr>
            <w:tcW w:w="3190" w:type="dxa"/>
          </w:tcPr>
          <w:p w:rsidR="00604189" w:rsidRDefault="009A452C">
            <w:pPr>
              <w:pStyle w:val="TableBodyText"/>
              <w:spacing w:after="0" w:line="276" w:lineRule="auto"/>
              <w:ind w:left="2"/>
            </w:pPr>
            <w:r>
              <w:rPr>
                <w:b/>
              </w:rPr>
              <w:t xml:space="preserve">Double </w:t>
            </w:r>
          </w:p>
        </w:tc>
      </w:tr>
    </w:tbl>
    <w:p w:rsidR="00604189" w:rsidRDefault="009A452C">
      <w:pPr>
        <w:spacing w:after="44"/>
      </w:pPr>
      <w:r>
        <w:t xml:space="preserve"> </w:t>
      </w:r>
    </w:p>
    <w:p w:rsidR="00604189" w:rsidRDefault="009A452C">
      <w:pPr>
        <w:numPr>
          <w:ilvl w:val="0"/>
          <w:numId w:val="177"/>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604189" w:rsidRDefault="009A452C">
            <w:pPr>
              <w:pStyle w:val="TableHeaderText"/>
              <w:spacing w:after="0" w:line="276" w:lineRule="auto"/>
            </w:pPr>
            <w:r>
              <w:lastRenderedPageBreak/>
              <w:t xml:space="preserve">Effective Value Type </w:t>
            </w:r>
          </w:p>
        </w:tc>
        <w:tc>
          <w:tcPr>
            <w:tcW w:w="6383" w:type="dxa"/>
          </w:tcPr>
          <w:p w:rsidR="00604189" w:rsidRDefault="009A452C">
            <w:pPr>
              <w:pStyle w:val="TableHeaderText"/>
              <w:spacing w:after="0" w:line="276" w:lineRule="auto"/>
              <w:ind w:left="2"/>
            </w:pPr>
            <w:r>
              <w:t xml:space="preserve">Runtime Semantics </w:t>
            </w:r>
          </w:p>
        </w:tc>
      </w:tr>
      <w:tr w:rsidR="00604189" w:rsidTr="00604189">
        <w:trPr>
          <w:trHeight w:val="1903"/>
        </w:trPr>
        <w:tc>
          <w:tcPr>
            <w:tcW w:w="3190" w:type="dxa"/>
          </w:tcPr>
          <w:p w:rsidR="00604189" w:rsidRDefault="009A452C">
            <w:pPr>
              <w:pStyle w:val="TableBodyText"/>
              <w:spacing w:after="0" w:line="276" w:lineRule="auto"/>
            </w:pPr>
            <w:r>
              <w:rPr>
                <w:b/>
              </w:rPr>
              <w:t xml:space="preserve">Double </w:t>
            </w:r>
          </w:p>
        </w:tc>
        <w:tc>
          <w:tcPr>
            <w:tcW w:w="6383" w:type="dxa"/>
          </w:tcPr>
          <w:p w:rsidR="00604189" w:rsidRDefault="009A452C">
            <w:pPr>
              <w:pStyle w:val="TableBodyText"/>
              <w:spacing w:after="32"/>
              <w:ind w:left="2"/>
            </w:pPr>
            <w:r>
              <w:t xml:space="preserve">The result is the left operand raised to the power of the right operand. </w:t>
            </w:r>
          </w:p>
          <w:p w:rsidR="00604189" w:rsidRDefault="009A452C">
            <w:pPr>
              <w:pStyle w:val="TableBodyText"/>
              <w:spacing w:after="32"/>
              <w:ind w:left="2"/>
            </w:pPr>
            <w:r>
              <w:t xml:space="preserve"> </w:t>
            </w:r>
          </w:p>
          <w:p w:rsidR="00604189" w:rsidRDefault="009A452C">
            <w:pPr>
              <w:pStyle w:val="TableBodyText"/>
              <w:spacing w:after="32"/>
              <w:ind w:left="2"/>
            </w:pPr>
            <w:r>
              <w:t xml:space="preserve">If the left operand is 0 and the right operand is 0, the result is 1. </w:t>
            </w:r>
          </w:p>
          <w:p w:rsidR="00604189" w:rsidRDefault="009A452C">
            <w:pPr>
              <w:pStyle w:val="TableBodyText"/>
              <w:spacing w:after="32"/>
              <w:ind w:left="2"/>
            </w:pPr>
            <w:r>
              <w:t xml:space="preserve"> </w:t>
            </w:r>
          </w:p>
          <w:p w:rsidR="00604189" w:rsidRDefault="009A452C">
            <w:pPr>
              <w:pStyle w:val="TableBodyText"/>
              <w:spacing w:after="0" w:line="276" w:lineRule="auto"/>
              <w:ind w:left="2"/>
            </w:pPr>
            <w:r>
              <w:t xml:space="preserve">If the left operand is 0 and the right operand is negative, runtime error 5 (Invalid procedure call or argument) is raised. </w:t>
            </w:r>
          </w:p>
        </w:tc>
      </w:tr>
      <w:tr w:rsidR="00604189" w:rsidTr="00604189">
        <w:trPr>
          <w:trHeight w:val="288"/>
        </w:trPr>
        <w:tc>
          <w:tcPr>
            <w:tcW w:w="3190" w:type="dxa"/>
          </w:tcPr>
          <w:p w:rsidR="00604189" w:rsidRDefault="009A452C">
            <w:pPr>
              <w:pStyle w:val="TableBodyText"/>
              <w:spacing w:after="0" w:line="276" w:lineRule="auto"/>
            </w:pPr>
            <w:r>
              <w:rPr>
                <w:b/>
              </w:rPr>
              <w:t xml:space="preserve">Null </w:t>
            </w:r>
          </w:p>
        </w:tc>
        <w:tc>
          <w:tcPr>
            <w:tcW w:w="6383" w:type="dxa"/>
          </w:tcPr>
          <w:p w:rsidR="00604189" w:rsidRDefault="009A452C">
            <w:pPr>
              <w:pStyle w:val="TableBodyText"/>
              <w:spacing w:after="0" w:line="276" w:lineRule="auto"/>
              <w:ind w:left="2"/>
            </w:pPr>
            <w:r>
              <w:t xml:space="preserve">The result is the value </w:t>
            </w:r>
            <w:r>
              <w:rPr>
                <w:b/>
              </w:rPr>
              <w:t>Null</w:t>
            </w:r>
            <w:r>
              <w:t xml:space="preserve">. </w:t>
            </w:r>
          </w:p>
        </w:tc>
      </w:tr>
    </w:tbl>
    <w:p w:rsidR="00604189" w:rsidRDefault="00604189"/>
    <w:p w:rsidR="00604189" w:rsidRDefault="009A452C">
      <w:pPr>
        <w:pStyle w:val="Heading4"/>
      </w:pPr>
      <w:bookmarkStart w:id="383" w:name="section_9f072ffce9434fcca4d0f3c7db96abd9"/>
      <w:bookmarkStart w:id="384" w:name="_Toc181684054"/>
      <w:r>
        <w:t>&amp; Operator</w:t>
      </w:r>
      <w:bookmarkEnd w:id="383"/>
      <w:bookmarkEnd w:id="384"/>
      <w:r>
        <w:fldChar w:fldCharType="begin"/>
      </w:r>
      <w:r>
        <w:instrText xml:space="preserve"> XE "&amp;</w:instrText>
      </w:r>
      <w:r>
        <w:instrText xml:space="preserve"> operator" </w:instrText>
      </w:r>
      <w:r>
        <w:fldChar w:fldCharType="end"/>
      </w:r>
      <w:r>
        <w:fldChar w:fldCharType="begin"/>
      </w:r>
      <w:r>
        <w:instrText xml:space="preserve"> XE "&lt;concatenation-operator&gt;" </w:instrText>
      </w:r>
      <w:r>
        <w:fldChar w:fldCharType="end"/>
      </w:r>
    </w:p>
    <w:p w:rsidR="00604189" w:rsidRDefault="009A452C">
      <w:r>
        <w:t xml:space="preserve">The </w:t>
      </w:r>
      <w:r>
        <w:rPr>
          <w:b/>
          <w:i/>
        </w:rPr>
        <w:t>&amp;</w:t>
      </w:r>
      <w:r>
        <w:rPr>
          <w:i/>
        </w:rPr>
        <w:t xml:space="preserve"> operator</w:t>
      </w:r>
      <w:r>
        <w:t xml:space="preserve"> is a simple data operator that performs concatenation on its operands. This operator can be used to force concatenation when </w:t>
      </w:r>
      <w:r>
        <w:rPr>
          <w:b/>
        </w:rPr>
        <w:t>+</w:t>
      </w:r>
      <w:r>
        <w:t xml:space="preserve"> would otherwise perform addition. </w:t>
      </w:r>
    </w:p>
    <w:p w:rsidR="00604189" w:rsidRDefault="009A452C">
      <w:pPr>
        <w:pStyle w:val="Code"/>
      </w:pPr>
      <w:r>
        <w:t>concatenation-operator-expressio</w:t>
      </w:r>
      <w:r>
        <w:t xml:space="preserve">n = expression "&amp;" expression </w:t>
      </w:r>
    </w:p>
    <w:p w:rsidR="00604189" w:rsidRDefault="009A452C">
      <w:pPr>
        <w:spacing w:line="246" w:lineRule="auto"/>
        <w:ind w:left="-5"/>
      </w:pPr>
      <w:r>
        <w:rPr>
          <w:i/>
        </w:rPr>
        <w:t xml:space="preserve">Static semantics: </w:t>
      </w:r>
    </w:p>
    <w:p w:rsidR="00604189" w:rsidRDefault="009A452C">
      <w:pPr>
        <w:numPr>
          <w:ilvl w:val="0"/>
          <w:numId w:val="177"/>
        </w:numPr>
      </w:pPr>
      <w:r>
        <w:t>The &amp; operator is statically resolved as a simple data operator.</w:t>
      </w:r>
      <w:r>
        <w:rPr>
          <w:i/>
        </w:rPr>
        <w:t xml:space="preserve"> </w:t>
      </w:r>
    </w:p>
    <w:p w:rsidR="00604189" w:rsidRDefault="009A452C">
      <w:pPr>
        <w:numPr>
          <w:ilvl w:val="0"/>
          <w:numId w:val="177"/>
        </w:numPr>
      </w:pPr>
      <w:r>
        <w:t xml:space="preserve">The &amp; operator is invalid if the declared type of either operand is an array or UDT. </w:t>
      </w:r>
    </w:p>
    <w:p w:rsidR="00604189" w:rsidRDefault="009A452C">
      <w:pPr>
        <w:numPr>
          <w:ilvl w:val="0"/>
          <w:numId w:val="177"/>
        </w:numPr>
        <w:spacing w:after="275"/>
      </w:pPr>
      <w:r>
        <w:t>The &amp;</w:t>
      </w:r>
      <w:r>
        <w:t xml:space="preserve"> operator has the following declared type, based on the declared types of its operands: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604189" w:rsidRDefault="009A452C">
            <w:pPr>
              <w:pStyle w:val="TableHeaderText"/>
              <w:spacing w:after="0" w:line="276" w:lineRule="auto"/>
            </w:pPr>
            <w:r>
              <w:t xml:space="preserve">Left Operand Declared Type </w:t>
            </w:r>
          </w:p>
        </w:tc>
        <w:tc>
          <w:tcPr>
            <w:tcW w:w="3192" w:type="dxa"/>
          </w:tcPr>
          <w:p w:rsidR="00604189" w:rsidRDefault="009A452C">
            <w:pPr>
              <w:pStyle w:val="TableHeaderText"/>
              <w:spacing w:after="0" w:line="276" w:lineRule="auto"/>
              <w:ind w:left="2"/>
            </w:pPr>
            <w:r>
              <w:t xml:space="preserve">Right Operand Declared Type </w:t>
            </w:r>
          </w:p>
        </w:tc>
        <w:tc>
          <w:tcPr>
            <w:tcW w:w="3190" w:type="dxa"/>
          </w:tcPr>
          <w:p w:rsidR="00604189" w:rsidRDefault="009A452C">
            <w:pPr>
              <w:pStyle w:val="TableHeaderText"/>
              <w:spacing w:after="0" w:line="276" w:lineRule="auto"/>
              <w:ind w:left="2"/>
            </w:pPr>
            <w:r>
              <w:t xml:space="preserve">Operator Declared Type </w:t>
            </w:r>
          </w:p>
        </w:tc>
      </w:tr>
      <w:tr w:rsidR="00604189" w:rsidTr="00604189">
        <w:trPr>
          <w:trHeight w:val="559"/>
        </w:trPr>
        <w:tc>
          <w:tcPr>
            <w:tcW w:w="3191" w:type="dxa"/>
          </w:tcPr>
          <w:p w:rsidR="00604189" w:rsidRDefault="009A452C">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w:t>
            </w:r>
            <w:r>
              <w:rPr>
                <w:b/>
              </w:rPr>
              <w:t>Date</w:t>
            </w:r>
            <w:r>
              <w:rPr>
                <w:i/>
              </w:rPr>
              <w:t xml:space="preserve"> or </w:t>
            </w:r>
            <w:r>
              <w:rPr>
                <w:b/>
              </w:rPr>
              <w:t xml:space="preserve">Null </w:t>
            </w:r>
          </w:p>
        </w:tc>
        <w:tc>
          <w:tcPr>
            <w:tcW w:w="3192" w:type="dxa"/>
          </w:tcPr>
          <w:p w:rsidR="00604189" w:rsidRDefault="009A452C">
            <w:pPr>
              <w:pStyle w:val="TableBodyText"/>
              <w:spacing w:after="0" w:line="276" w:lineRule="auto"/>
              <w:ind w:left="2"/>
            </w:pPr>
            <w:r>
              <w:rPr>
                <w:i/>
              </w:rPr>
              <w:t xml:space="preserve">Any numeric type, </w:t>
            </w:r>
            <w:r>
              <w:rPr>
                <w:b/>
              </w:rPr>
              <w:t>String</w:t>
            </w:r>
            <w:r>
              <w:rPr>
                <w:i/>
              </w:rPr>
              <w:t xml:space="preserve">, </w:t>
            </w:r>
            <w:r>
              <w:rPr>
                <w:b/>
              </w:rPr>
              <w:t>St</w:t>
            </w:r>
            <w:r>
              <w:rPr>
                <w:b/>
              </w:rPr>
              <w:t xml:space="preserve">ring * </w:t>
            </w:r>
            <w:r>
              <w:rPr>
                <w:i/>
              </w:rPr>
              <w:t xml:space="preserve">length or </w:t>
            </w:r>
            <w:r>
              <w:rPr>
                <w:b/>
              </w:rPr>
              <w:t xml:space="preserve">Date </w:t>
            </w:r>
          </w:p>
        </w:tc>
        <w:tc>
          <w:tcPr>
            <w:tcW w:w="3190" w:type="dxa"/>
          </w:tcPr>
          <w:p w:rsidR="00604189" w:rsidRDefault="009A452C">
            <w:pPr>
              <w:pStyle w:val="TableBodyText"/>
              <w:spacing w:after="0" w:line="276" w:lineRule="auto"/>
              <w:ind w:left="2"/>
            </w:pPr>
            <w:r>
              <w:rPr>
                <w:b/>
              </w:rPr>
              <w:t xml:space="preserve">String </w:t>
            </w:r>
          </w:p>
        </w:tc>
      </w:tr>
      <w:tr w:rsidR="00604189" w:rsidTr="00604189">
        <w:trPr>
          <w:trHeight w:val="559"/>
        </w:trPr>
        <w:tc>
          <w:tcPr>
            <w:tcW w:w="3191" w:type="dxa"/>
          </w:tcPr>
          <w:p w:rsidR="00604189" w:rsidRDefault="009A452C">
            <w:pPr>
              <w:pStyle w:val="TableBodyText"/>
              <w:spacing w:after="0" w:line="276" w:lineRule="auto"/>
            </w:pPr>
            <w:r>
              <w:rPr>
                <w:i/>
              </w:rPr>
              <w:t xml:space="preserve">Any numeric type, </w:t>
            </w:r>
            <w:r>
              <w:rPr>
                <w:b/>
              </w:rPr>
              <w:t>String</w:t>
            </w:r>
            <w:r>
              <w:rPr>
                <w:i/>
              </w:rPr>
              <w:t xml:space="preserve">, </w:t>
            </w:r>
            <w:r>
              <w:rPr>
                <w:b/>
              </w:rPr>
              <w:t xml:space="preserve">String </w:t>
            </w:r>
          </w:p>
        </w:tc>
        <w:tc>
          <w:tcPr>
            <w:tcW w:w="3192" w:type="dxa"/>
          </w:tcPr>
          <w:p w:rsidR="00604189" w:rsidRDefault="009A452C">
            <w:pPr>
              <w:pStyle w:val="TableBodyText"/>
              <w:spacing w:after="0" w:line="276" w:lineRule="auto"/>
              <w:ind w:left="2"/>
            </w:pPr>
            <w:r>
              <w:rPr>
                <w:i/>
              </w:rPr>
              <w:t xml:space="preserve">Any numeric type, </w:t>
            </w:r>
            <w:r>
              <w:rPr>
                <w:b/>
              </w:rPr>
              <w:t>String</w:t>
            </w:r>
            <w:r>
              <w:rPr>
                <w:i/>
              </w:rPr>
              <w:t xml:space="preserve">, </w:t>
            </w:r>
            <w:r>
              <w:rPr>
                <w:b/>
              </w:rPr>
              <w:t xml:space="preserve">String </w:t>
            </w:r>
          </w:p>
        </w:tc>
        <w:tc>
          <w:tcPr>
            <w:tcW w:w="3190" w:type="dxa"/>
          </w:tcPr>
          <w:p w:rsidR="00604189" w:rsidRDefault="009A452C">
            <w:pPr>
              <w:pStyle w:val="TableBodyText"/>
              <w:spacing w:after="0" w:line="276" w:lineRule="auto"/>
              <w:ind w:left="2"/>
            </w:pPr>
            <w:r>
              <w:rPr>
                <w:b/>
              </w:rPr>
              <w:t xml:space="preserve">String </w:t>
            </w:r>
          </w:p>
        </w:tc>
      </w:tr>
      <w:tr w:rsidR="00604189" w:rsidTr="00604189">
        <w:trPr>
          <w:trHeight w:val="288"/>
        </w:trPr>
        <w:tc>
          <w:tcPr>
            <w:tcW w:w="3191" w:type="dxa"/>
          </w:tcPr>
          <w:p w:rsidR="00604189" w:rsidRDefault="009A452C">
            <w:pPr>
              <w:pStyle w:val="TableBodyText"/>
              <w:spacing w:after="0" w:line="276" w:lineRule="auto"/>
            </w:pPr>
            <w:r>
              <w:rPr>
                <w:b/>
              </w:rPr>
              <w:t xml:space="preserve">* </w:t>
            </w:r>
            <w:r>
              <w:rPr>
                <w:i/>
              </w:rPr>
              <w:t xml:space="preserve">length or </w:t>
            </w:r>
            <w:r>
              <w:rPr>
                <w:b/>
              </w:rPr>
              <w:t xml:space="preserve">Date </w:t>
            </w:r>
          </w:p>
        </w:tc>
        <w:tc>
          <w:tcPr>
            <w:tcW w:w="3192" w:type="dxa"/>
          </w:tcPr>
          <w:p w:rsidR="00604189" w:rsidRDefault="009A452C">
            <w:pPr>
              <w:pStyle w:val="TableBodyText"/>
              <w:spacing w:after="0" w:line="276" w:lineRule="auto"/>
            </w:pPr>
            <w:r>
              <w:rPr>
                <w:b/>
              </w:rPr>
              <w:t xml:space="preserve">* </w:t>
            </w:r>
            <w:r>
              <w:rPr>
                <w:i/>
              </w:rPr>
              <w:t xml:space="preserve">length, </w:t>
            </w:r>
            <w:r>
              <w:rPr>
                <w:b/>
              </w:rPr>
              <w:t>Date</w:t>
            </w:r>
            <w:r>
              <w:rPr>
                <w:i/>
              </w:rPr>
              <w:t xml:space="preserve"> or </w:t>
            </w:r>
            <w:r>
              <w:rPr>
                <w:b/>
              </w:rPr>
              <w:t xml:space="preserve">Null </w:t>
            </w:r>
          </w:p>
        </w:tc>
        <w:tc>
          <w:tcPr>
            <w:tcW w:w="3190" w:type="dxa"/>
          </w:tcPr>
          <w:p w:rsidR="00604189" w:rsidRDefault="00604189">
            <w:pPr>
              <w:pStyle w:val="TableBodyText"/>
              <w:spacing w:after="0" w:line="276" w:lineRule="auto"/>
            </w:pPr>
          </w:p>
        </w:tc>
      </w:tr>
      <w:tr w:rsidR="00604189" w:rsidTr="00604189">
        <w:trPr>
          <w:trHeight w:val="288"/>
        </w:trPr>
        <w:tc>
          <w:tcPr>
            <w:tcW w:w="3191" w:type="dxa"/>
          </w:tcPr>
          <w:p w:rsidR="00604189" w:rsidRDefault="009A452C">
            <w:pPr>
              <w:pStyle w:val="TableBodyText"/>
              <w:spacing w:after="0" w:line="276" w:lineRule="auto"/>
            </w:pPr>
            <w:r>
              <w:rPr>
                <w:i/>
              </w:rPr>
              <w:t xml:space="preserve">Any type except an array or UDT </w:t>
            </w:r>
          </w:p>
        </w:tc>
        <w:tc>
          <w:tcPr>
            <w:tcW w:w="3192" w:type="dxa"/>
          </w:tcPr>
          <w:p w:rsidR="00604189" w:rsidRDefault="009A452C">
            <w:pPr>
              <w:pStyle w:val="TableBodyText"/>
              <w:spacing w:after="0" w:line="276" w:lineRule="auto"/>
            </w:pPr>
            <w:r>
              <w:rPr>
                <w:b/>
              </w:rPr>
              <w:t xml:space="preserve">Variant </w:t>
            </w:r>
          </w:p>
        </w:tc>
        <w:tc>
          <w:tcPr>
            <w:tcW w:w="3190" w:type="dxa"/>
          </w:tcPr>
          <w:p w:rsidR="00604189" w:rsidRDefault="009A452C">
            <w:pPr>
              <w:pStyle w:val="TableBodyText"/>
              <w:spacing w:after="0" w:line="276" w:lineRule="auto"/>
            </w:pPr>
            <w:r>
              <w:rPr>
                <w:b/>
              </w:rPr>
              <w:t xml:space="preserve">Variant </w:t>
            </w:r>
          </w:p>
        </w:tc>
      </w:tr>
      <w:tr w:rsidR="00604189" w:rsidTr="00604189">
        <w:trPr>
          <w:trHeight w:val="288"/>
        </w:trPr>
        <w:tc>
          <w:tcPr>
            <w:tcW w:w="3191" w:type="dxa"/>
          </w:tcPr>
          <w:p w:rsidR="00604189" w:rsidRDefault="009A452C">
            <w:pPr>
              <w:pStyle w:val="TableBodyText"/>
              <w:spacing w:after="0" w:line="276" w:lineRule="auto"/>
            </w:pPr>
            <w:r>
              <w:rPr>
                <w:b/>
              </w:rPr>
              <w:t xml:space="preserve">Variant </w:t>
            </w:r>
          </w:p>
        </w:tc>
        <w:tc>
          <w:tcPr>
            <w:tcW w:w="3192" w:type="dxa"/>
          </w:tcPr>
          <w:p w:rsidR="00604189" w:rsidRDefault="009A452C">
            <w:pPr>
              <w:pStyle w:val="TableBodyText"/>
              <w:spacing w:after="0" w:line="276" w:lineRule="auto"/>
            </w:pPr>
            <w:r>
              <w:rPr>
                <w:i/>
              </w:rPr>
              <w:t xml:space="preserve">Any type except an array or UDT </w:t>
            </w:r>
          </w:p>
        </w:tc>
        <w:tc>
          <w:tcPr>
            <w:tcW w:w="3190" w:type="dxa"/>
          </w:tcPr>
          <w:p w:rsidR="00604189" w:rsidRDefault="009A452C">
            <w:pPr>
              <w:pStyle w:val="TableBodyText"/>
              <w:spacing w:after="0" w:line="276" w:lineRule="auto"/>
            </w:pPr>
            <w:r>
              <w:rPr>
                <w:b/>
              </w:rPr>
              <w:t xml:space="preserve">Variant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177"/>
        </w:numPr>
      </w:pPr>
      <w:r>
        <w:t xml:space="preserve">The &amp; operator is first evaluated as a simple data operator. </w:t>
      </w:r>
    </w:p>
    <w:p w:rsidR="00604189" w:rsidRDefault="009A452C">
      <w:pPr>
        <w:numPr>
          <w:ilvl w:val="0"/>
          <w:numId w:val="177"/>
        </w:numPr>
      </w:pPr>
      <w:r>
        <w:t>If the value type of any operand is a non-</w:t>
      </w:r>
      <w:r>
        <w:rPr>
          <w:b/>
        </w:rPr>
        <w:t>Byte</w:t>
      </w:r>
      <w:r>
        <w:t xml:space="preserve"> array, UDT or </w:t>
      </w:r>
      <w:r>
        <w:rPr>
          <w:b/>
        </w:rPr>
        <w:t>Error</w:t>
      </w:r>
      <w:r>
        <w:t>, runtime error 13 (Type mismatch) is raised.</w:t>
      </w:r>
      <w:r>
        <w:rPr>
          <w:i/>
        </w:rPr>
        <w:t xml:space="preserve"> </w:t>
      </w:r>
    </w:p>
    <w:p w:rsidR="00604189" w:rsidRDefault="009A452C">
      <w:pPr>
        <w:numPr>
          <w:ilvl w:val="0"/>
          <w:numId w:val="177"/>
        </w:numPr>
      </w:pPr>
      <w:r>
        <w:t>Before evaluating the &amp; operator, its non-</w:t>
      </w:r>
      <w:r>
        <w:rPr>
          <w:b/>
        </w:rPr>
        <w:t>Null</w:t>
      </w:r>
      <w:r>
        <w:t xml:space="preserve"> operands undergo </w:t>
      </w:r>
      <w:r>
        <w:rPr>
          <w:b/>
        </w:rPr>
        <w:t>Let</w:t>
      </w:r>
      <w:r>
        <w:t>-coercion to the operator’s</w:t>
      </w:r>
      <w:r>
        <w:rPr>
          <w:i/>
        </w:rPr>
        <w:t xml:space="preserve"> </w:t>
      </w:r>
      <w:r>
        <w:t xml:space="preserve">value type. </w:t>
      </w:r>
    </w:p>
    <w:p w:rsidR="00604189" w:rsidRDefault="009A452C">
      <w:pPr>
        <w:numPr>
          <w:ilvl w:val="0"/>
          <w:numId w:val="177"/>
        </w:numPr>
        <w:spacing w:after="213" w:line="246" w:lineRule="auto"/>
      </w:pPr>
      <w:r>
        <w:t>The operator’s value type is determined as follows, based on the value types of the operands:</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604189" w:rsidRDefault="009A452C">
            <w:pPr>
              <w:pStyle w:val="TableHeaderText"/>
              <w:spacing w:after="0" w:line="276" w:lineRule="auto"/>
            </w:pPr>
            <w:r>
              <w:lastRenderedPageBreak/>
              <w:t xml:space="preserve">Left Operand Value Type </w:t>
            </w:r>
          </w:p>
        </w:tc>
        <w:tc>
          <w:tcPr>
            <w:tcW w:w="3192" w:type="dxa"/>
          </w:tcPr>
          <w:p w:rsidR="00604189" w:rsidRDefault="009A452C">
            <w:pPr>
              <w:pStyle w:val="TableHeaderText"/>
              <w:spacing w:after="0" w:line="276" w:lineRule="auto"/>
              <w:ind w:left="2"/>
            </w:pPr>
            <w:r>
              <w:t xml:space="preserve">Right Operand Value Type </w:t>
            </w:r>
          </w:p>
        </w:tc>
        <w:tc>
          <w:tcPr>
            <w:tcW w:w="3190" w:type="dxa"/>
          </w:tcPr>
          <w:p w:rsidR="00604189" w:rsidRDefault="009A452C">
            <w:pPr>
              <w:pStyle w:val="TableHeaderText"/>
              <w:spacing w:after="0" w:line="276" w:lineRule="auto"/>
              <w:ind w:left="2"/>
            </w:pPr>
            <w:r>
              <w:t xml:space="preserve">Value Type </w:t>
            </w:r>
          </w:p>
        </w:tc>
      </w:tr>
      <w:tr w:rsidR="00604189" w:rsidTr="00604189">
        <w:trPr>
          <w:trHeight w:val="559"/>
        </w:trPr>
        <w:tc>
          <w:tcPr>
            <w:tcW w:w="3191" w:type="dxa"/>
          </w:tcPr>
          <w:p w:rsidR="00604189" w:rsidRDefault="009A452C">
            <w:pPr>
              <w:pStyle w:val="TableBodyText"/>
              <w:spacing w:after="0" w:line="276" w:lineRule="auto"/>
            </w:pPr>
            <w:r>
              <w:rPr>
                <w:i/>
              </w:rPr>
              <w:t xml:space="preserve">Any numeric type, </w:t>
            </w:r>
            <w:r>
              <w:rPr>
                <w:b/>
              </w:rPr>
              <w:t>String</w:t>
            </w:r>
            <w:r>
              <w:rPr>
                <w:i/>
              </w:rPr>
              <w:t xml:space="preserve">, </w:t>
            </w:r>
            <w:r>
              <w:rPr>
                <w:b/>
              </w:rPr>
              <w:t>Byte()</w:t>
            </w:r>
            <w:r>
              <w:rPr>
                <w:i/>
              </w:rPr>
              <w:t xml:space="preserve">, </w:t>
            </w:r>
            <w:r>
              <w:rPr>
                <w:b/>
              </w:rPr>
              <w:t>Date</w:t>
            </w:r>
            <w:r>
              <w:rPr>
                <w:i/>
              </w:rPr>
              <w:t xml:space="preserve">, </w:t>
            </w:r>
            <w:r>
              <w:rPr>
                <w:b/>
              </w:rPr>
              <w:t>Null</w:t>
            </w:r>
            <w:r>
              <w:rPr>
                <w:i/>
              </w:rPr>
              <w:t xml:space="preserve"> or </w:t>
            </w:r>
            <w:r>
              <w:rPr>
                <w:b/>
              </w:rPr>
              <w:t xml:space="preserve">Empty </w:t>
            </w:r>
          </w:p>
        </w:tc>
        <w:tc>
          <w:tcPr>
            <w:tcW w:w="3192" w:type="dxa"/>
          </w:tcPr>
          <w:p w:rsidR="00604189" w:rsidRDefault="009A452C">
            <w:pPr>
              <w:pStyle w:val="TableBodyText"/>
              <w:spacing w:after="0" w:line="276" w:lineRule="auto"/>
              <w:ind w:left="2"/>
            </w:pPr>
            <w:r>
              <w:rPr>
                <w:i/>
              </w:rPr>
              <w:t xml:space="preserve">Any numeric type, </w:t>
            </w:r>
            <w:r>
              <w:rPr>
                <w:b/>
              </w:rPr>
              <w:t>String</w:t>
            </w:r>
            <w:r>
              <w:rPr>
                <w:i/>
              </w:rPr>
              <w:t xml:space="preserve">, </w:t>
            </w:r>
            <w:r>
              <w:rPr>
                <w:b/>
              </w:rPr>
              <w:t>Byte()</w:t>
            </w:r>
            <w:r>
              <w:rPr>
                <w:i/>
              </w:rPr>
              <w:t xml:space="preserve">, </w:t>
            </w:r>
            <w:r>
              <w:rPr>
                <w:b/>
              </w:rPr>
              <w:t>Date</w:t>
            </w:r>
            <w:r>
              <w:rPr>
                <w:i/>
              </w:rPr>
              <w:t xml:space="preserve"> or </w:t>
            </w:r>
            <w:r>
              <w:rPr>
                <w:b/>
              </w:rPr>
              <w:t xml:space="preserve">Empty </w:t>
            </w:r>
          </w:p>
        </w:tc>
        <w:tc>
          <w:tcPr>
            <w:tcW w:w="3190" w:type="dxa"/>
          </w:tcPr>
          <w:p w:rsidR="00604189" w:rsidRDefault="009A452C">
            <w:pPr>
              <w:pStyle w:val="TableBodyText"/>
              <w:spacing w:after="0" w:line="276" w:lineRule="auto"/>
              <w:ind w:left="2"/>
            </w:pPr>
            <w:r>
              <w:rPr>
                <w:b/>
              </w:rPr>
              <w:t xml:space="preserve">String </w:t>
            </w:r>
          </w:p>
        </w:tc>
      </w:tr>
      <w:tr w:rsidR="00604189" w:rsidTr="00604189">
        <w:trPr>
          <w:trHeight w:val="559"/>
        </w:trPr>
        <w:tc>
          <w:tcPr>
            <w:tcW w:w="3191" w:type="dxa"/>
          </w:tcPr>
          <w:p w:rsidR="00604189" w:rsidRDefault="009A452C">
            <w:pPr>
              <w:pStyle w:val="TableBodyText"/>
              <w:spacing w:after="0" w:line="276" w:lineRule="auto"/>
            </w:pPr>
            <w:r>
              <w:rPr>
                <w:i/>
              </w:rPr>
              <w:t xml:space="preserve">Any numeric type, </w:t>
            </w:r>
            <w:r>
              <w:rPr>
                <w:b/>
              </w:rPr>
              <w:t>String</w:t>
            </w:r>
            <w:r>
              <w:rPr>
                <w:i/>
              </w:rPr>
              <w:t xml:space="preserve">, </w:t>
            </w:r>
            <w:r>
              <w:rPr>
                <w:b/>
              </w:rPr>
              <w:t>Byte()</w:t>
            </w:r>
            <w:r>
              <w:rPr>
                <w:i/>
              </w:rPr>
              <w:t xml:space="preserve">, </w:t>
            </w:r>
            <w:r>
              <w:rPr>
                <w:b/>
              </w:rPr>
              <w:t>Date</w:t>
            </w:r>
            <w:r>
              <w:rPr>
                <w:i/>
              </w:rPr>
              <w:t xml:space="preserve"> or </w:t>
            </w:r>
            <w:r>
              <w:rPr>
                <w:b/>
              </w:rPr>
              <w:t xml:space="preserve">Empty </w:t>
            </w:r>
          </w:p>
        </w:tc>
        <w:tc>
          <w:tcPr>
            <w:tcW w:w="3192" w:type="dxa"/>
          </w:tcPr>
          <w:p w:rsidR="00604189" w:rsidRDefault="009A452C">
            <w:pPr>
              <w:pStyle w:val="TableBodyText"/>
              <w:spacing w:after="0" w:line="276" w:lineRule="auto"/>
              <w:ind w:left="2"/>
            </w:pPr>
            <w:r>
              <w:rPr>
                <w:i/>
              </w:rPr>
              <w:t xml:space="preserve">Any numeric type, </w:t>
            </w:r>
            <w:r>
              <w:rPr>
                <w:b/>
              </w:rPr>
              <w:t>String</w:t>
            </w:r>
            <w:r>
              <w:rPr>
                <w:i/>
              </w:rPr>
              <w:t xml:space="preserve">, </w:t>
            </w:r>
            <w:r>
              <w:rPr>
                <w:b/>
              </w:rPr>
              <w:t>Byte()</w:t>
            </w:r>
            <w:r>
              <w:rPr>
                <w:i/>
              </w:rPr>
              <w:t xml:space="preserve">, </w:t>
            </w:r>
            <w:r>
              <w:rPr>
                <w:b/>
              </w:rPr>
              <w:t>Date</w:t>
            </w:r>
            <w:r>
              <w:rPr>
                <w:i/>
              </w:rPr>
              <w:t xml:space="preserve">, </w:t>
            </w:r>
            <w:r>
              <w:rPr>
                <w:b/>
              </w:rPr>
              <w:t>Null</w:t>
            </w:r>
            <w:r>
              <w:rPr>
                <w:i/>
              </w:rPr>
              <w:t xml:space="preserve"> or </w:t>
            </w:r>
            <w:r>
              <w:rPr>
                <w:b/>
              </w:rPr>
              <w:t xml:space="preserve">Empty </w:t>
            </w:r>
          </w:p>
        </w:tc>
        <w:tc>
          <w:tcPr>
            <w:tcW w:w="3190" w:type="dxa"/>
          </w:tcPr>
          <w:p w:rsidR="00604189" w:rsidRDefault="009A452C">
            <w:pPr>
              <w:pStyle w:val="TableBodyText"/>
              <w:spacing w:after="0" w:line="276" w:lineRule="auto"/>
              <w:ind w:left="2"/>
            </w:pPr>
            <w:r>
              <w:rPr>
                <w:b/>
              </w:rPr>
              <w:t xml:space="preserve">String </w:t>
            </w:r>
          </w:p>
        </w:tc>
      </w:tr>
      <w:tr w:rsidR="00604189" w:rsidTr="00604189">
        <w:trPr>
          <w:trHeight w:val="290"/>
        </w:trPr>
        <w:tc>
          <w:tcPr>
            <w:tcW w:w="3191" w:type="dxa"/>
          </w:tcPr>
          <w:p w:rsidR="00604189" w:rsidRDefault="009A452C">
            <w:pPr>
              <w:pStyle w:val="TableBodyText"/>
              <w:spacing w:after="0" w:line="276" w:lineRule="auto"/>
            </w:pPr>
            <w:r>
              <w:rPr>
                <w:b/>
              </w:rPr>
              <w:t xml:space="preserve">Null </w:t>
            </w:r>
          </w:p>
        </w:tc>
        <w:tc>
          <w:tcPr>
            <w:tcW w:w="3192" w:type="dxa"/>
          </w:tcPr>
          <w:p w:rsidR="00604189" w:rsidRDefault="009A452C">
            <w:pPr>
              <w:pStyle w:val="TableBodyText"/>
              <w:spacing w:after="0" w:line="276" w:lineRule="auto"/>
              <w:ind w:left="2"/>
            </w:pPr>
            <w:r>
              <w:rPr>
                <w:b/>
              </w:rPr>
              <w:t xml:space="preserve">Null </w:t>
            </w:r>
          </w:p>
        </w:tc>
        <w:tc>
          <w:tcPr>
            <w:tcW w:w="3190" w:type="dxa"/>
          </w:tcPr>
          <w:p w:rsidR="00604189" w:rsidRDefault="009A452C">
            <w:pPr>
              <w:pStyle w:val="TableBodyText"/>
              <w:spacing w:after="0" w:line="276" w:lineRule="auto"/>
              <w:ind w:left="2"/>
            </w:pPr>
            <w:r>
              <w:rPr>
                <w:b/>
              </w:rPr>
              <w:t xml:space="preserve">Null </w:t>
            </w:r>
          </w:p>
        </w:tc>
      </w:tr>
    </w:tbl>
    <w:p w:rsidR="00604189" w:rsidRDefault="009A452C">
      <w:pPr>
        <w:spacing w:after="44"/>
      </w:pPr>
      <w:r>
        <w:t xml:space="preserve"> </w:t>
      </w:r>
    </w:p>
    <w:p w:rsidR="00604189" w:rsidRDefault="009A452C">
      <w:pPr>
        <w:numPr>
          <w:ilvl w:val="0"/>
          <w:numId w:val="177"/>
        </w:numPr>
        <w:spacing w:after="275"/>
      </w:pPr>
      <w:r>
        <w:t>The semantics of the &amp;</w:t>
      </w:r>
      <w:r>
        <w:t xml:space="preserve"> operator depend on the operator’s value type: </w:t>
      </w:r>
    </w:p>
    <w:tbl>
      <w:tblPr>
        <w:tblStyle w:val="Table-ShadedHeader"/>
        <w:tblW w:w="9573" w:type="dxa"/>
        <w:tblLook w:val="04A0" w:firstRow="1" w:lastRow="0" w:firstColumn="1" w:lastColumn="0" w:noHBand="0" w:noVBand="1"/>
      </w:tblPr>
      <w:tblGrid>
        <w:gridCol w:w="3190"/>
        <w:gridCol w:w="6383"/>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604189" w:rsidRDefault="009A452C">
            <w:pPr>
              <w:pStyle w:val="TableHeaderText"/>
              <w:spacing w:after="0" w:line="276" w:lineRule="auto"/>
            </w:pPr>
            <w:r>
              <w:t xml:space="preserve">Value Type </w:t>
            </w:r>
          </w:p>
        </w:tc>
        <w:tc>
          <w:tcPr>
            <w:tcW w:w="6383" w:type="dxa"/>
          </w:tcPr>
          <w:p w:rsidR="00604189" w:rsidRDefault="009A452C">
            <w:pPr>
              <w:pStyle w:val="TableHeaderText"/>
              <w:spacing w:after="0" w:line="276" w:lineRule="auto"/>
              <w:ind w:left="2"/>
            </w:pPr>
            <w:r>
              <w:t xml:space="preserve">Runtime Semantics </w:t>
            </w:r>
          </w:p>
        </w:tc>
      </w:tr>
      <w:tr w:rsidR="00604189" w:rsidTr="00604189">
        <w:trPr>
          <w:trHeight w:val="559"/>
        </w:trPr>
        <w:tc>
          <w:tcPr>
            <w:tcW w:w="3190" w:type="dxa"/>
          </w:tcPr>
          <w:p w:rsidR="00604189" w:rsidRDefault="009A452C">
            <w:pPr>
              <w:pStyle w:val="TableBodyText"/>
              <w:spacing w:after="0" w:line="276" w:lineRule="auto"/>
            </w:pPr>
            <w:r>
              <w:rPr>
                <w:b/>
              </w:rPr>
              <w:t xml:space="preserve">String </w:t>
            </w:r>
          </w:p>
        </w:tc>
        <w:tc>
          <w:tcPr>
            <w:tcW w:w="6383" w:type="dxa"/>
          </w:tcPr>
          <w:p w:rsidR="00604189" w:rsidRDefault="009A452C">
            <w:pPr>
              <w:pStyle w:val="TableBodyText"/>
              <w:spacing w:after="0" w:line="276" w:lineRule="auto"/>
              <w:ind w:left="2"/>
            </w:pPr>
            <w:r>
              <w:t xml:space="preserve">The result is the right operand string concatenated to the left operand string. </w:t>
            </w:r>
          </w:p>
        </w:tc>
      </w:tr>
      <w:tr w:rsidR="00604189" w:rsidTr="00604189">
        <w:trPr>
          <w:trHeight w:val="290"/>
        </w:trPr>
        <w:tc>
          <w:tcPr>
            <w:tcW w:w="3190" w:type="dxa"/>
          </w:tcPr>
          <w:p w:rsidR="00604189" w:rsidRDefault="009A452C">
            <w:pPr>
              <w:pStyle w:val="TableBodyText"/>
              <w:spacing w:after="0" w:line="276" w:lineRule="auto"/>
            </w:pPr>
            <w:r>
              <w:rPr>
                <w:b/>
              </w:rPr>
              <w:t xml:space="preserve">Null </w:t>
            </w:r>
          </w:p>
        </w:tc>
        <w:tc>
          <w:tcPr>
            <w:tcW w:w="6383" w:type="dxa"/>
          </w:tcPr>
          <w:p w:rsidR="00604189" w:rsidRDefault="009A452C">
            <w:pPr>
              <w:pStyle w:val="TableBodyText"/>
              <w:spacing w:after="0" w:line="276" w:lineRule="auto"/>
              <w:ind w:left="2"/>
            </w:pPr>
            <w:r>
              <w:t xml:space="preserve">The result is the value </w:t>
            </w:r>
            <w:r>
              <w:rPr>
                <w:b/>
              </w:rPr>
              <w:t>Null</w:t>
            </w:r>
            <w:r>
              <w:t xml:space="preserve">. </w:t>
            </w:r>
          </w:p>
        </w:tc>
      </w:tr>
    </w:tbl>
    <w:p w:rsidR="00604189" w:rsidRDefault="00604189"/>
    <w:p w:rsidR="00604189" w:rsidRDefault="009A452C">
      <w:pPr>
        <w:pStyle w:val="Heading4"/>
      </w:pPr>
      <w:bookmarkStart w:id="385" w:name="section_f8acd63155c14199bc1e022aaab6d9c8"/>
      <w:bookmarkStart w:id="386" w:name="_Toc181684055"/>
      <w:r>
        <w:t>Relational Operators</w:t>
      </w:r>
      <w:bookmarkEnd w:id="385"/>
      <w:bookmarkEnd w:id="386"/>
      <w:r>
        <w:fldChar w:fldCharType="begin"/>
      </w:r>
      <w:r>
        <w:instrText xml:space="preserve"> XE "relational operator" </w:instrText>
      </w:r>
      <w:r>
        <w:fldChar w:fldCharType="end"/>
      </w:r>
      <w:r>
        <w:fldChar w:fldCharType="begin"/>
      </w:r>
      <w:r>
        <w:instrText xml:space="preserve"> XE "&lt;relational-operator&gt;" </w:instrText>
      </w:r>
      <w:r>
        <w:fldChar w:fldCharType="end"/>
      </w:r>
    </w:p>
    <w:p w:rsidR="00604189" w:rsidRDefault="009A452C">
      <w:r>
        <w:rPr>
          <w:i/>
        </w:rPr>
        <w:t>Relational operators</w:t>
      </w:r>
      <w:r>
        <w:t xml:space="preserve"> are simple data operators that perform comparisons between their operands. </w:t>
      </w:r>
    </w:p>
    <w:p w:rsidR="00604189" w:rsidRDefault="009A452C">
      <w:pPr>
        <w:pStyle w:val="Code"/>
      </w:pPr>
      <w:r>
        <w:t xml:space="preserve">relational-operator-expression = equality-operator-expression / inequality-operator-expression / less-than-operator-expression </w:t>
      </w:r>
      <w:r>
        <w:t>/ greater-than-operator-expression / less-than-equal-operator-expression / greater-than-equal-operator-expression</w:t>
      </w:r>
    </w:p>
    <w:p w:rsidR="00604189" w:rsidRDefault="009A452C">
      <w:pPr>
        <w:spacing w:line="246" w:lineRule="auto"/>
        <w:ind w:left="-5"/>
      </w:pPr>
      <w:r>
        <w:rPr>
          <w:i/>
        </w:rPr>
        <w:t xml:space="preserve">Static semantics: </w:t>
      </w:r>
    </w:p>
    <w:p w:rsidR="00604189" w:rsidRDefault="009A452C">
      <w:pPr>
        <w:numPr>
          <w:ilvl w:val="0"/>
          <w:numId w:val="177"/>
        </w:numPr>
      </w:pPr>
      <w:r>
        <w:t xml:space="preserve">Relational operators are statically resolved as simple data operators. </w:t>
      </w:r>
    </w:p>
    <w:p w:rsidR="00604189" w:rsidRDefault="009A452C">
      <w:pPr>
        <w:numPr>
          <w:ilvl w:val="0"/>
          <w:numId w:val="177"/>
        </w:numPr>
      </w:pPr>
      <w:r>
        <w:t>A relational operator is invalid if the declared ty</w:t>
      </w:r>
      <w:r>
        <w:t xml:space="preserve">pe of any operand is an array or UDT. </w:t>
      </w:r>
    </w:p>
    <w:p w:rsidR="00604189" w:rsidRDefault="009A452C">
      <w:pPr>
        <w:numPr>
          <w:ilvl w:val="0"/>
          <w:numId w:val="177"/>
        </w:numPr>
      </w:pPr>
      <w:r>
        <w:t xml:space="preserve">A relational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604189" w:rsidRDefault="009A452C">
            <w:pPr>
              <w:pStyle w:val="TableHeaderText"/>
              <w:spacing w:after="0" w:line="276" w:lineRule="auto"/>
            </w:pPr>
            <w:r>
              <w:t xml:space="preserve">Left Operand Declared Type </w:t>
            </w:r>
          </w:p>
        </w:tc>
        <w:tc>
          <w:tcPr>
            <w:tcW w:w="3192" w:type="dxa"/>
          </w:tcPr>
          <w:p w:rsidR="00604189" w:rsidRDefault="009A452C">
            <w:pPr>
              <w:pStyle w:val="TableHeaderText"/>
              <w:spacing w:after="0" w:line="276" w:lineRule="auto"/>
              <w:ind w:left="2"/>
            </w:pPr>
            <w:r>
              <w:t xml:space="preserve">Right Operand Declared Type </w:t>
            </w:r>
          </w:p>
        </w:tc>
        <w:tc>
          <w:tcPr>
            <w:tcW w:w="3190" w:type="dxa"/>
          </w:tcPr>
          <w:p w:rsidR="00604189" w:rsidRDefault="009A452C">
            <w:pPr>
              <w:pStyle w:val="TableHeaderText"/>
              <w:spacing w:after="0" w:line="276" w:lineRule="auto"/>
              <w:ind w:left="2"/>
            </w:pPr>
            <w:r>
              <w:t xml:space="preserve">Operator Declared Type </w:t>
            </w:r>
          </w:p>
        </w:tc>
      </w:tr>
      <w:tr w:rsidR="00604189" w:rsidTr="00604189">
        <w:trPr>
          <w:trHeight w:val="562"/>
        </w:trPr>
        <w:tc>
          <w:tcPr>
            <w:tcW w:w="3191" w:type="dxa"/>
          </w:tcPr>
          <w:p w:rsidR="00604189" w:rsidRDefault="009A452C">
            <w:pPr>
              <w:pStyle w:val="TableBodyText"/>
              <w:spacing w:after="0" w:line="276" w:lineRule="auto"/>
            </w:pPr>
            <w:r>
              <w:rPr>
                <w:i/>
              </w:rPr>
              <w:t xml:space="preserve">Any type except an array, UDT or </w:t>
            </w:r>
            <w:r>
              <w:rPr>
                <w:b/>
              </w:rPr>
              <w:t xml:space="preserve">Variant </w:t>
            </w:r>
          </w:p>
        </w:tc>
        <w:tc>
          <w:tcPr>
            <w:tcW w:w="3192" w:type="dxa"/>
          </w:tcPr>
          <w:p w:rsidR="00604189" w:rsidRDefault="009A452C">
            <w:pPr>
              <w:pStyle w:val="TableBodyText"/>
              <w:spacing w:after="0" w:line="276" w:lineRule="auto"/>
              <w:ind w:left="2"/>
            </w:pPr>
            <w:r>
              <w:rPr>
                <w:i/>
              </w:rPr>
              <w:t xml:space="preserve">Any type except an array, UDT or </w:t>
            </w:r>
            <w:r>
              <w:rPr>
                <w:b/>
              </w:rPr>
              <w:t>Variant</w:t>
            </w:r>
            <w:r>
              <w:rPr>
                <w:i/>
              </w:rPr>
              <w:t xml:space="preserve"> </w:t>
            </w:r>
          </w:p>
        </w:tc>
        <w:tc>
          <w:tcPr>
            <w:tcW w:w="3190" w:type="dxa"/>
          </w:tcPr>
          <w:p w:rsidR="00604189" w:rsidRDefault="009A452C">
            <w:pPr>
              <w:pStyle w:val="TableBodyText"/>
              <w:spacing w:after="0" w:line="276" w:lineRule="auto"/>
              <w:ind w:left="2"/>
            </w:pPr>
            <w:r>
              <w:rPr>
                <w:b/>
              </w:rPr>
              <w:t xml:space="preserve">Boolean </w:t>
            </w:r>
          </w:p>
        </w:tc>
      </w:tr>
      <w:tr w:rsidR="00604189" w:rsidTr="00604189">
        <w:trPr>
          <w:trHeight w:val="288"/>
        </w:trPr>
        <w:tc>
          <w:tcPr>
            <w:tcW w:w="3191" w:type="dxa"/>
          </w:tcPr>
          <w:p w:rsidR="00604189" w:rsidRDefault="009A452C">
            <w:pPr>
              <w:pStyle w:val="TableBodyText"/>
              <w:spacing w:after="0" w:line="276" w:lineRule="auto"/>
            </w:pPr>
            <w:r>
              <w:rPr>
                <w:i/>
              </w:rPr>
              <w:t xml:space="preserve">Any type except an array or UDT </w:t>
            </w:r>
          </w:p>
        </w:tc>
        <w:tc>
          <w:tcPr>
            <w:tcW w:w="3192" w:type="dxa"/>
          </w:tcPr>
          <w:p w:rsidR="00604189" w:rsidRDefault="009A452C">
            <w:pPr>
              <w:pStyle w:val="TableBodyText"/>
              <w:spacing w:after="0" w:line="276" w:lineRule="auto"/>
              <w:ind w:left="2"/>
            </w:pPr>
            <w:r>
              <w:rPr>
                <w:b/>
              </w:rPr>
              <w:t xml:space="preserve">Variant </w:t>
            </w:r>
          </w:p>
        </w:tc>
        <w:tc>
          <w:tcPr>
            <w:tcW w:w="3190" w:type="dxa"/>
          </w:tcPr>
          <w:p w:rsidR="00604189" w:rsidRDefault="009A452C">
            <w:pPr>
              <w:pStyle w:val="TableBodyText"/>
              <w:spacing w:after="0" w:line="276" w:lineRule="auto"/>
              <w:ind w:left="2"/>
            </w:pPr>
            <w:r>
              <w:rPr>
                <w:b/>
              </w:rPr>
              <w:t xml:space="preserve">Variant </w:t>
            </w:r>
          </w:p>
        </w:tc>
      </w:tr>
      <w:tr w:rsidR="00604189" w:rsidTr="00604189">
        <w:trPr>
          <w:trHeight w:val="288"/>
        </w:trPr>
        <w:tc>
          <w:tcPr>
            <w:tcW w:w="3191" w:type="dxa"/>
          </w:tcPr>
          <w:p w:rsidR="00604189" w:rsidRDefault="009A452C">
            <w:pPr>
              <w:pStyle w:val="TableBodyText"/>
              <w:spacing w:after="0" w:line="276" w:lineRule="auto"/>
            </w:pPr>
            <w:r>
              <w:rPr>
                <w:b/>
              </w:rPr>
              <w:t xml:space="preserve">Variant </w:t>
            </w:r>
          </w:p>
        </w:tc>
        <w:tc>
          <w:tcPr>
            <w:tcW w:w="3192" w:type="dxa"/>
          </w:tcPr>
          <w:p w:rsidR="00604189" w:rsidRDefault="009A452C">
            <w:pPr>
              <w:pStyle w:val="TableBodyText"/>
              <w:spacing w:after="0" w:line="276" w:lineRule="auto"/>
              <w:ind w:left="2"/>
            </w:pPr>
            <w:r>
              <w:rPr>
                <w:i/>
              </w:rPr>
              <w:t xml:space="preserve">Any type except an array or UDT </w:t>
            </w:r>
          </w:p>
        </w:tc>
        <w:tc>
          <w:tcPr>
            <w:tcW w:w="3190" w:type="dxa"/>
          </w:tcPr>
          <w:p w:rsidR="00604189" w:rsidRDefault="009A452C">
            <w:pPr>
              <w:pStyle w:val="TableBodyText"/>
              <w:spacing w:after="0" w:line="276" w:lineRule="auto"/>
              <w:ind w:left="2"/>
            </w:pPr>
            <w:r>
              <w:rPr>
                <w:b/>
              </w:rPr>
              <w:t xml:space="preserve">Variant </w:t>
            </w:r>
          </w:p>
        </w:tc>
      </w:tr>
    </w:tbl>
    <w:p w:rsidR="00604189" w:rsidRDefault="009A452C">
      <w:pPr>
        <w:spacing w:after="32"/>
      </w:pPr>
      <w:r>
        <w:t xml:space="preserve"> </w:t>
      </w:r>
    </w:p>
    <w:p w:rsidR="00604189" w:rsidRDefault="009A452C">
      <w:pPr>
        <w:spacing w:line="246" w:lineRule="auto"/>
        <w:ind w:left="-5"/>
      </w:pPr>
      <w:r>
        <w:rPr>
          <w:i/>
        </w:rPr>
        <w:t xml:space="preserve">Runtime semantics: </w:t>
      </w:r>
    </w:p>
    <w:p w:rsidR="00604189" w:rsidRDefault="009A452C">
      <w:pPr>
        <w:numPr>
          <w:ilvl w:val="0"/>
          <w:numId w:val="177"/>
        </w:numPr>
      </w:pPr>
      <w:r>
        <w:t xml:space="preserve">Relational operators are first evaluated as simple data operators. </w:t>
      </w:r>
    </w:p>
    <w:p w:rsidR="00604189" w:rsidRDefault="009A452C">
      <w:pPr>
        <w:numPr>
          <w:ilvl w:val="0"/>
          <w:numId w:val="177"/>
        </w:numPr>
        <w:spacing w:after="38" w:line="246" w:lineRule="auto"/>
      </w:pPr>
      <w:r>
        <w:t>If the value type of any operand is an array or UDT, runtime error 13 (Type mismatch) is raised.</w:t>
      </w:r>
      <w:r>
        <w:rPr>
          <w:i/>
        </w:rPr>
        <w:t xml:space="preserve"> </w:t>
      </w:r>
    </w:p>
    <w:p w:rsidR="00604189" w:rsidRDefault="009A452C">
      <w:pPr>
        <w:numPr>
          <w:ilvl w:val="0"/>
          <w:numId w:val="177"/>
        </w:numPr>
      </w:pPr>
      <w:r>
        <w:t>Before evaluating the relational operator, its non-</w:t>
      </w:r>
      <w:r>
        <w:rPr>
          <w:b/>
        </w:rPr>
        <w:t>Null</w:t>
      </w:r>
      <w:r>
        <w:t xml:space="preserve"> operands undergo </w:t>
      </w:r>
      <w:r>
        <w:rPr>
          <w:b/>
        </w:rPr>
        <w:t>Let</w:t>
      </w:r>
      <w:r>
        <w:t xml:space="preserve">-coercion to the operator’s </w:t>
      </w:r>
      <w:r>
        <w:rPr>
          <w:i/>
        </w:rPr>
        <w:t>effective value type</w:t>
      </w:r>
      <w:r>
        <w:t xml:space="preserve">. </w:t>
      </w:r>
    </w:p>
    <w:p w:rsidR="00604189" w:rsidRDefault="009A452C">
      <w:pPr>
        <w:numPr>
          <w:ilvl w:val="0"/>
          <w:numId w:val="177"/>
        </w:numPr>
        <w:spacing w:after="272" w:line="246" w:lineRule="auto"/>
      </w:pPr>
      <w:r>
        <w:lastRenderedPageBreak/>
        <w:t>The effective value type is det</w:t>
      </w:r>
      <w:r>
        <w:t xml:space="preserve">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604189" w:rsidTr="00604189">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604189" w:rsidRDefault="009A452C">
            <w:pPr>
              <w:pStyle w:val="TableHeaderText"/>
              <w:spacing w:after="0" w:line="276" w:lineRule="auto"/>
            </w:pPr>
            <w:r>
              <w:t>Left Operand Value Type</w:t>
            </w:r>
          </w:p>
        </w:tc>
        <w:tc>
          <w:tcPr>
            <w:tcW w:w="3192" w:type="dxa"/>
          </w:tcPr>
          <w:p w:rsidR="00604189" w:rsidRDefault="009A452C">
            <w:pPr>
              <w:pStyle w:val="TableHeaderText"/>
              <w:spacing w:after="0" w:line="276" w:lineRule="auto"/>
              <w:ind w:left="2"/>
            </w:pPr>
            <w:r>
              <w:t>Right Operand Value Type</w:t>
            </w:r>
          </w:p>
        </w:tc>
        <w:tc>
          <w:tcPr>
            <w:tcW w:w="3191" w:type="dxa"/>
          </w:tcPr>
          <w:p w:rsidR="00604189" w:rsidRDefault="009A452C">
            <w:pPr>
              <w:pStyle w:val="TableHeaderText"/>
              <w:spacing w:after="0" w:line="276" w:lineRule="auto"/>
              <w:ind w:left="2"/>
            </w:pPr>
            <w:r>
              <w:t>Effective Value Type</w:t>
            </w:r>
          </w:p>
        </w:tc>
      </w:tr>
      <w:tr w:rsidR="00604189" w:rsidTr="00604189">
        <w:trPr>
          <w:trHeight w:val="290"/>
        </w:trPr>
        <w:tc>
          <w:tcPr>
            <w:tcW w:w="3190" w:type="dxa"/>
          </w:tcPr>
          <w:p w:rsidR="00604189" w:rsidRDefault="009A452C">
            <w:pPr>
              <w:pStyle w:val="TableBodyText"/>
              <w:spacing w:after="0" w:line="276" w:lineRule="auto"/>
            </w:pPr>
            <w:r>
              <w:rPr>
                <w:b/>
              </w:rPr>
              <w:t xml:space="preserve">Byte </w:t>
            </w:r>
          </w:p>
        </w:tc>
        <w:tc>
          <w:tcPr>
            <w:tcW w:w="3192" w:type="dxa"/>
          </w:tcPr>
          <w:p w:rsidR="00604189" w:rsidRDefault="009A452C">
            <w:pPr>
              <w:pStyle w:val="TableBodyText"/>
              <w:spacing w:after="0" w:line="276" w:lineRule="auto"/>
              <w:ind w:left="2"/>
            </w:pPr>
            <w:r>
              <w:rPr>
                <w:b/>
              </w:rPr>
              <w:t>Byte</w:t>
            </w:r>
            <w:r>
              <w:rPr>
                <w:i/>
              </w:rPr>
              <w:t xml:space="preserve">, </w:t>
            </w:r>
            <w:r>
              <w:rPr>
                <w:b/>
              </w:rPr>
              <w:t>String</w:t>
            </w:r>
            <w:r>
              <w:rPr>
                <w:i/>
              </w:rPr>
              <w:t xml:space="preserve"> or </w:t>
            </w:r>
            <w:r>
              <w:rPr>
                <w:b/>
              </w:rPr>
              <w:t xml:space="preserve">Empty </w:t>
            </w:r>
          </w:p>
        </w:tc>
        <w:tc>
          <w:tcPr>
            <w:tcW w:w="3191" w:type="dxa"/>
          </w:tcPr>
          <w:p w:rsidR="00604189" w:rsidRDefault="009A452C">
            <w:pPr>
              <w:pStyle w:val="TableBodyText"/>
              <w:spacing w:after="0" w:line="276" w:lineRule="auto"/>
              <w:ind w:left="2"/>
            </w:pPr>
            <w:r>
              <w:rPr>
                <w:b/>
              </w:rPr>
              <w:t xml:space="preserve">Byte </w:t>
            </w:r>
          </w:p>
        </w:tc>
      </w:tr>
      <w:tr w:rsidR="00604189" w:rsidTr="00604189">
        <w:trPr>
          <w:trHeight w:val="290"/>
        </w:trPr>
        <w:tc>
          <w:tcPr>
            <w:tcW w:w="3190" w:type="dxa"/>
          </w:tcPr>
          <w:p w:rsidR="00604189" w:rsidRDefault="009A452C">
            <w:pPr>
              <w:pStyle w:val="TableBodyText"/>
              <w:spacing w:after="0" w:line="276" w:lineRule="auto"/>
            </w:pPr>
            <w:r>
              <w:rPr>
                <w:b/>
              </w:rPr>
              <w:t>Byte</w:t>
            </w:r>
            <w:r>
              <w:rPr>
                <w:i/>
              </w:rPr>
              <w:t xml:space="preserve">, </w:t>
            </w:r>
            <w:r>
              <w:rPr>
                <w:b/>
              </w:rPr>
              <w:t>String</w:t>
            </w:r>
            <w:r>
              <w:rPr>
                <w:i/>
              </w:rPr>
              <w:t xml:space="preserve"> or </w:t>
            </w:r>
            <w:r>
              <w:rPr>
                <w:b/>
              </w:rPr>
              <w:t xml:space="preserve">Empty </w:t>
            </w:r>
          </w:p>
        </w:tc>
        <w:tc>
          <w:tcPr>
            <w:tcW w:w="3192" w:type="dxa"/>
          </w:tcPr>
          <w:p w:rsidR="00604189" w:rsidRDefault="009A452C">
            <w:pPr>
              <w:pStyle w:val="TableBodyText"/>
              <w:spacing w:after="0" w:line="276" w:lineRule="auto"/>
              <w:ind w:left="2"/>
            </w:pPr>
            <w:r>
              <w:rPr>
                <w:b/>
              </w:rPr>
              <w:t xml:space="preserve">Byte </w:t>
            </w:r>
          </w:p>
        </w:tc>
        <w:tc>
          <w:tcPr>
            <w:tcW w:w="3191" w:type="dxa"/>
          </w:tcPr>
          <w:p w:rsidR="00604189" w:rsidRDefault="009A452C">
            <w:pPr>
              <w:pStyle w:val="TableBodyText"/>
              <w:spacing w:after="0" w:line="276" w:lineRule="auto"/>
              <w:ind w:left="2"/>
            </w:pPr>
            <w:r>
              <w:rPr>
                <w:b/>
              </w:rPr>
              <w:t xml:space="preserve">Byte </w:t>
            </w:r>
          </w:p>
        </w:tc>
      </w:tr>
      <w:tr w:rsidR="00604189" w:rsidTr="00604189">
        <w:trPr>
          <w:trHeight w:val="290"/>
        </w:trPr>
        <w:tc>
          <w:tcPr>
            <w:tcW w:w="3190" w:type="dxa"/>
          </w:tcPr>
          <w:p w:rsidR="00604189" w:rsidRDefault="009A452C">
            <w:pPr>
              <w:pStyle w:val="TableBodyText"/>
              <w:spacing w:after="0" w:line="276" w:lineRule="auto"/>
            </w:pPr>
            <w:r>
              <w:rPr>
                <w:b/>
              </w:rPr>
              <w:t xml:space="preserve">Boolean </w:t>
            </w:r>
          </w:p>
        </w:tc>
        <w:tc>
          <w:tcPr>
            <w:tcW w:w="3192" w:type="dxa"/>
          </w:tcPr>
          <w:p w:rsidR="00604189" w:rsidRDefault="009A452C">
            <w:pPr>
              <w:pStyle w:val="TableBodyText"/>
              <w:spacing w:after="0" w:line="276" w:lineRule="auto"/>
              <w:ind w:left="2"/>
            </w:pPr>
            <w:r>
              <w:rPr>
                <w:b/>
              </w:rPr>
              <w:t>Boolean</w:t>
            </w:r>
            <w:r>
              <w:rPr>
                <w:i/>
              </w:rPr>
              <w:t xml:space="preserve"> or </w:t>
            </w:r>
            <w:r>
              <w:rPr>
                <w:b/>
              </w:rPr>
              <w:t xml:space="preserve">String </w:t>
            </w:r>
          </w:p>
        </w:tc>
        <w:tc>
          <w:tcPr>
            <w:tcW w:w="3191" w:type="dxa"/>
          </w:tcPr>
          <w:p w:rsidR="00604189" w:rsidRDefault="009A452C">
            <w:pPr>
              <w:pStyle w:val="TableBodyText"/>
              <w:spacing w:after="0" w:line="276" w:lineRule="auto"/>
              <w:ind w:left="2"/>
            </w:pPr>
            <w:r>
              <w:rPr>
                <w:b/>
              </w:rPr>
              <w:t xml:space="preserve">Boolean </w:t>
            </w:r>
          </w:p>
        </w:tc>
      </w:tr>
      <w:tr w:rsidR="00604189" w:rsidTr="00604189">
        <w:trPr>
          <w:trHeight w:val="290"/>
        </w:trPr>
        <w:tc>
          <w:tcPr>
            <w:tcW w:w="3190" w:type="dxa"/>
          </w:tcPr>
          <w:p w:rsidR="00604189" w:rsidRDefault="009A452C">
            <w:pPr>
              <w:pStyle w:val="TableBodyText"/>
              <w:spacing w:after="0" w:line="276" w:lineRule="auto"/>
            </w:pPr>
            <w:r>
              <w:rPr>
                <w:b/>
              </w:rPr>
              <w:t>Boolean</w:t>
            </w:r>
            <w:r>
              <w:rPr>
                <w:i/>
              </w:rPr>
              <w:t xml:space="preserve"> or </w:t>
            </w:r>
            <w:r>
              <w:rPr>
                <w:b/>
              </w:rPr>
              <w:t xml:space="preserve">String </w:t>
            </w:r>
          </w:p>
        </w:tc>
        <w:tc>
          <w:tcPr>
            <w:tcW w:w="3192" w:type="dxa"/>
          </w:tcPr>
          <w:p w:rsidR="00604189" w:rsidRDefault="009A452C">
            <w:pPr>
              <w:pStyle w:val="TableBodyText"/>
              <w:spacing w:after="0" w:line="276" w:lineRule="auto"/>
              <w:ind w:left="2"/>
            </w:pPr>
            <w:r>
              <w:rPr>
                <w:b/>
              </w:rPr>
              <w:t xml:space="preserve">Boolean </w:t>
            </w:r>
          </w:p>
        </w:tc>
        <w:tc>
          <w:tcPr>
            <w:tcW w:w="3191" w:type="dxa"/>
          </w:tcPr>
          <w:p w:rsidR="00604189" w:rsidRDefault="009A452C">
            <w:pPr>
              <w:pStyle w:val="TableBodyText"/>
              <w:spacing w:after="0" w:line="276" w:lineRule="auto"/>
              <w:ind w:left="2"/>
            </w:pPr>
            <w:r>
              <w:rPr>
                <w:b/>
              </w:rPr>
              <w:t xml:space="preserve">Boolean </w:t>
            </w:r>
          </w:p>
        </w:tc>
      </w:tr>
      <w:tr w:rsidR="00604189" w:rsidTr="00604189">
        <w:trPr>
          <w:trHeight w:val="557"/>
        </w:trPr>
        <w:tc>
          <w:tcPr>
            <w:tcW w:w="3190" w:type="dxa"/>
          </w:tcPr>
          <w:p w:rsidR="00604189" w:rsidRDefault="009A452C">
            <w:pPr>
              <w:pStyle w:val="TableBodyText"/>
              <w:spacing w:after="0" w:line="276" w:lineRule="auto"/>
            </w:pPr>
            <w:r>
              <w:rPr>
                <w:b/>
              </w:rPr>
              <w:t xml:space="preserve">Integer </w:t>
            </w:r>
          </w:p>
        </w:tc>
        <w:tc>
          <w:tcPr>
            <w:tcW w:w="3192" w:type="dxa"/>
          </w:tcPr>
          <w:p w:rsidR="00604189" w:rsidRDefault="009A452C">
            <w:pPr>
              <w:pStyle w:val="TableBodyText"/>
              <w:spacing w:after="32"/>
              <w:ind w:left="2"/>
            </w:pPr>
            <w:r>
              <w:rPr>
                <w:b/>
              </w:rPr>
              <w:t>Byte</w:t>
            </w:r>
            <w:r>
              <w:rPr>
                <w:i/>
              </w:rPr>
              <w:t>,</w:t>
            </w:r>
            <w:r>
              <w:rPr>
                <w:b/>
              </w:rPr>
              <w:t xml:space="preserve"> Boolean</w:t>
            </w:r>
            <w:r>
              <w:rPr>
                <w:i/>
              </w:rPr>
              <w:t>,</w:t>
            </w:r>
            <w:r>
              <w:rPr>
                <w:b/>
              </w:rPr>
              <w:t xml:space="preserve"> Integer</w:t>
            </w:r>
            <w:r>
              <w:rPr>
                <w:i/>
              </w:rPr>
              <w:t xml:space="preserve">, </w:t>
            </w:r>
            <w:r>
              <w:rPr>
                <w:b/>
              </w:rPr>
              <w:t>String</w:t>
            </w:r>
            <w:r>
              <w:rPr>
                <w:i/>
              </w:rPr>
              <w:t xml:space="preserve"> or </w:t>
            </w:r>
          </w:p>
          <w:p w:rsidR="00604189" w:rsidRDefault="009A452C">
            <w:pPr>
              <w:pStyle w:val="TableBodyText"/>
              <w:spacing w:after="0" w:line="276" w:lineRule="auto"/>
              <w:ind w:left="2"/>
            </w:pPr>
            <w:r>
              <w:rPr>
                <w:b/>
              </w:rPr>
              <w:t xml:space="preserve">Empty </w:t>
            </w:r>
          </w:p>
        </w:tc>
        <w:tc>
          <w:tcPr>
            <w:tcW w:w="3191" w:type="dxa"/>
          </w:tcPr>
          <w:p w:rsidR="00604189" w:rsidRDefault="009A452C">
            <w:pPr>
              <w:pStyle w:val="TableBodyText"/>
              <w:spacing w:after="0" w:line="276" w:lineRule="auto"/>
              <w:ind w:left="2"/>
            </w:pPr>
            <w:r>
              <w:rPr>
                <w:b/>
              </w:rPr>
              <w:t xml:space="preserve">Integer </w:t>
            </w:r>
          </w:p>
        </w:tc>
      </w:tr>
      <w:tr w:rsidR="00604189" w:rsidTr="00604189">
        <w:trPr>
          <w:trHeight w:val="557"/>
        </w:trPr>
        <w:tc>
          <w:tcPr>
            <w:tcW w:w="3190" w:type="dxa"/>
          </w:tcPr>
          <w:p w:rsidR="00604189" w:rsidRDefault="009A452C">
            <w:pPr>
              <w:pStyle w:val="TableBodyText"/>
              <w:spacing w:after="32"/>
            </w:pPr>
            <w:r>
              <w:rPr>
                <w:b/>
              </w:rPr>
              <w:t>Byte</w:t>
            </w:r>
            <w:r>
              <w:rPr>
                <w:i/>
              </w:rPr>
              <w:t>,</w:t>
            </w:r>
            <w:r>
              <w:rPr>
                <w:b/>
              </w:rPr>
              <w:t xml:space="preserve"> Boolean</w:t>
            </w:r>
            <w:r>
              <w:rPr>
                <w:i/>
              </w:rPr>
              <w:t>,</w:t>
            </w:r>
            <w:r>
              <w:rPr>
                <w:b/>
              </w:rPr>
              <w:t xml:space="preserve"> Integer</w:t>
            </w:r>
            <w:r>
              <w:rPr>
                <w:i/>
              </w:rPr>
              <w:t xml:space="preserve">, </w:t>
            </w:r>
            <w:r>
              <w:rPr>
                <w:b/>
              </w:rPr>
              <w:t>String</w:t>
            </w:r>
            <w:r>
              <w:rPr>
                <w:i/>
              </w:rPr>
              <w:t xml:space="preserve"> or </w:t>
            </w:r>
          </w:p>
          <w:p w:rsidR="00604189" w:rsidRDefault="009A452C">
            <w:pPr>
              <w:pStyle w:val="TableBodyText"/>
              <w:spacing w:after="0" w:line="276" w:lineRule="auto"/>
            </w:pPr>
            <w:r>
              <w:rPr>
                <w:b/>
              </w:rPr>
              <w:t xml:space="preserve">Empty </w:t>
            </w:r>
          </w:p>
        </w:tc>
        <w:tc>
          <w:tcPr>
            <w:tcW w:w="3192" w:type="dxa"/>
          </w:tcPr>
          <w:p w:rsidR="00604189" w:rsidRDefault="009A452C">
            <w:pPr>
              <w:pStyle w:val="TableBodyText"/>
              <w:spacing w:after="0" w:line="276" w:lineRule="auto"/>
              <w:ind w:left="2"/>
            </w:pPr>
            <w:r>
              <w:rPr>
                <w:b/>
              </w:rPr>
              <w:t xml:space="preserve">Integer </w:t>
            </w:r>
          </w:p>
        </w:tc>
        <w:tc>
          <w:tcPr>
            <w:tcW w:w="3191" w:type="dxa"/>
          </w:tcPr>
          <w:p w:rsidR="00604189" w:rsidRDefault="009A452C">
            <w:pPr>
              <w:pStyle w:val="TableBodyText"/>
              <w:spacing w:after="0" w:line="276" w:lineRule="auto"/>
              <w:ind w:left="2"/>
            </w:pPr>
            <w:r>
              <w:rPr>
                <w:b/>
              </w:rPr>
              <w:t xml:space="preserve">Integer </w:t>
            </w:r>
          </w:p>
        </w:tc>
      </w:tr>
      <w:tr w:rsidR="00604189" w:rsidTr="00604189">
        <w:trPr>
          <w:trHeight w:val="557"/>
        </w:trPr>
        <w:tc>
          <w:tcPr>
            <w:tcW w:w="3190" w:type="dxa"/>
          </w:tcPr>
          <w:p w:rsidR="00604189" w:rsidRDefault="009A452C">
            <w:pPr>
              <w:pStyle w:val="TableBodyText"/>
              <w:spacing w:after="0" w:line="276" w:lineRule="auto"/>
            </w:pPr>
            <w:r>
              <w:rPr>
                <w:b/>
              </w:rPr>
              <w:t xml:space="preserve">Boolean </w:t>
            </w:r>
          </w:p>
        </w:tc>
        <w:tc>
          <w:tcPr>
            <w:tcW w:w="3192" w:type="dxa"/>
          </w:tcPr>
          <w:p w:rsidR="00604189" w:rsidRDefault="009A452C">
            <w:pPr>
              <w:pStyle w:val="TableBodyText"/>
              <w:spacing w:after="0" w:line="276" w:lineRule="auto"/>
              <w:ind w:left="2"/>
            </w:pPr>
            <w:r>
              <w:rPr>
                <w:b/>
              </w:rPr>
              <w:t>Byte</w:t>
            </w:r>
            <w:r>
              <w:rPr>
                <w:i/>
              </w:rPr>
              <w:t xml:space="preserve"> or </w:t>
            </w:r>
            <w:r>
              <w:rPr>
                <w:b/>
              </w:rPr>
              <w:t xml:space="preserve">Empty </w:t>
            </w:r>
          </w:p>
        </w:tc>
        <w:tc>
          <w:tcPr>
            <w:tcW w:w="3191" w:type="dxa"/>
          </w:tcPr>
          <w:p w:rsidR="00604189" w:rsidRDefault="009A452C">
            <w:pPr>
              <w:pStyle w:val="TableBodyText"/>
              <w:spacing w:after="0" w:line="276" w:lineRule="auto"/>
              <w:ind w:left="2"/>
            </w:pPr>
            <w:r>
              <w:rPr>
                <w:b/>
              </w:rPr>
              <w:t xml:space="preserve">Integer </w:t>
            </w:r>
          </w:p>
        </w:tc>
      </w:tr>
      <w:tr w:rsidR="00604189" w:rsidTr="00604189">
        <w:trPr>
          <w:trHeight w:val="557"/>
        </w:trPr>
        <w:tc>
          <w:tcPr>
            <w:tcW w:w="3190" w:type="dxa"/>
          </w:tcPr>
          <w:p w:rsidR="00604189" w:rsidRDefault="009A452C">
            <w:pPr>
              <w:pStyle w:val="TableBodyText"/>
              <w:spacing w:after="0" w:line="276" w:lineRule="auto"/>
            </w:pPr>
            <w:r>
              <w:rPr>
                <w:b/>
              </w:rPr>
              <w:t>Byte</w:t>
            </w:r>
            <w:r>
              <w:rPr>
                <w:i/>
              </w:rPr>
              <w:t xml:space="preserve"> or </w:t>
            </w:r>
            <w:r>
              <w:rPr>
                <w:b/>
              </w:rPr>
              <w:t xml:space="preserve">Empty </w:t>
            </w:r>
          </w:p>
        </w:tc>
        <w:tc>
          <w:tcPr>
            <w:tcW w:w="3192" w:type="dxa"/>
          </w:tcPr>
          <w:p w:rsidR="00604189" w:rsidRDefault="009A452C">
            <w:pPr>
              <w:pStyle w:val="TableBodyText"/>
              <w:spacing w:after="0" w:line="276" w:lineRule="auto"/>
              <w:ind w:left="2"/>
            </w:pPr>
            <w:r>
              <w:rPr>
                <w:b/>
              </w:rPr>
              <w:t xml:space="preserve">Boolean </w:t>
            </w:r>
          </w:p>
        </w:tc>
        <w:tc>
          <w:tcPr>
            <w:tcW w:w="3191" w:type="dxa"/>
          </w:tcPr>
          <w:p w:rsidR="00604189" w:rsidRDefault="009A452C">
            <w:pPr>
              <w:pStyle w:val="TableBodyText"/>
              <w:spacing w:after="0" w:line="276" w:lineRule="auto"/>
              <w:ind w:left="2"/>
            </w:pPr>
            <w:r>
              <w:rPr>
                <w:b/>
              </w:rPr>
              <w:t xml:space="preserve">Integer </w:t>
            </w:r>
          </w:p>
        </w:tc>
      </w:tr>
      <w:tr w:rsidR="00604189" w:rsidTr="00604189">
        <w:trPr>
          <w:trHeight w:val="557"/>
        </w:trPr>
        <w:tc>
          <w:tcPr>
            <w:tcW w:w="3190" w:type="dxa"/>
          </w:tcPr>
          <w:p w:rsidR="00604189" w:rsidRDefault="009A452C">
            <w:pPr>
              <w:pStyle w:val="TableBodyText"/>
              <w:spacing w:after="0" w:line="276" w:lineRule="auto"/>
            </w:pPr>
            <w:r>
              <w:rPr>
                <w:b/>
              </w:rPr>
              <w:t xml:space="preserve">Empty </w:t>
            </w:r>
          </w:p>
        </w:tc>
        <w:tc>
          <w:tcPr>
            <w:tcW w:w="3192" w:type="dxa"/>
          </w:tcPr>
          <w:p w:rsidR="00604189" w:rsidRDefault="009A452C">
            <w:pPr>
              <w:pStyle w:val="TableBodyText"/>
              <w:spacing w:after="0" w:line="276" w:lineRule="auto"/>
              <w:ind w:left="2"/>
            </w:pPr>
            <w:r>
              <w:rPr>
                <w:b/>
              </w:rPr>
              <w:t xml:space="preserve">Empty </w:t>
            </w:r>
          </w:p>
        </w:tc>
        <w:tc>
          <w:tcPr>
            <w:tcW w:w="3191" w:type="dxa"/>
          </w:tcPr>
          <w:p w:rsidR="00604189" w:rsidRDefault="009A452C">
            <w:pPr>
              <w:pStyle w:val="TableBodyText"/>
              <w:spacing w:after="0" w:line="276" w:lineRule="auto"/>
              <w:ind w:left="2"/>
            </w:pPr>
            <w:r>
              <w:rPr>
                <w:b/>
              </w:rPr>
              <w:t xml:space="preserve">Integer </w:t>
            </w:r>
          </w:p>
        </w:tc>
      </w:tr>
      <w:tr w:rsidR="00604189" w:rsidTr="00604189">
        <w:trPr>
          <w:trHeight w:val="557"/>
        </w:trPr>
        <w:tc>
          <w:tcPr>
            <w:tcW w:w="3190" w:type="dxa"/>
          </w:tcPr>
          <w:p w:rsidR="00604189" w:rsidRDefault="009A452C">
            <w:pPr>
              <w:pStyle w:val="TableBodyText"/>
              <w:spacing w:after="0" w:line="276" w:lineRule="auto"/>
            </w:pPr>
            <w:r>
              <w:rPr>
                <w:b/>
              </w:rPr>
              <w:t xml:space="preserve">Long </w:t>
            </w:r>
          </w:p>
        </w:tc>
        <w:tc>
          <w:tcPr>
            <w:tcW w:w="3192" w:type="dxa"/>
          </w:tcPr>
          <w:p w:rsidR="00604189" w:rsidRDefault="009A452C">
            <w:pPr>
              <w:pStyle w:val="TableBodyText"/>
              <w:spacing w:after="0" w:line="276" w:lineRule="auto"/>
              <w:ind w:left="2"/>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String</w:t>
            </w:r>
            <w:r>
              <w:rPr>
                <w:i/>
              </w:rPr>
              <w:t xml:space="preserve"> or </w:t>
            </w:r>
            <w:r>
              <w:rPr>
                <w:b/>
              </w:rPr>
              <w:t>Empty</w:t>
            </w:r>
            <w:r>
              <w:rPr>
                <w:i/>
              </w:rPr>
              <w:t xml:space="preserve"> </w:t>
            </w:r>
          </w:p>
        </w:tc>
        <w:tc>
          <w:tcPr>
            <w:tcW w:w="3191" w:type="dxa"/>
          </w:tcPr>
          <w:p w:rsidR="00604189" w:rsidRDefault="009A452C">
            <w:pPr>
              <w:pStyle w:val="TableBodyText"/>
              <w:spacing w:after="0" w:line="276" w:lineRule="auto"/>
              <w:ind w:left="2"/>
            </w:pPr>
            <w:r>
              <w:rPr>
                <w:b/>
              </w:rPr>
              <w:t xml:space="preserve">Long </w:t>
            </w:r>
          </w:p>
        </w:tc>
      </w:tr>
      <w:tr w:rsidR="00604189" w:rsidTr="00604189">
        <w:trPr>
          <w:trHeight w:val="557"/>
        </w:trPr>
        <w:tc>
          <w:tcPr>
            <w:tcW w:w="3190" w:type="dxa"/>
          </w:tcPr>
          <w:p w:rsidR="00604189" w:rsidRDefault="009A452C">
            <w:pPr>
              <w:pStyle w:val="TableBodyText"/>
              <w:spacing w:after="0" w:line="276" w:lineRule="auto"/>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String</w:t>
            </w:r>
            <w:r>
              <w:rPr>
                <w:i/>
              </w:rPr>
              <w:t xml:space="preserve"> or </w:t>
            </w:r>
            <w:r>
              <w:rPr>
                <w:b/>
              </w:rPr>
              <w:t xml:space="preserve">Empty </w:t>
            </w:r>
          </w:p>
        </w:tc>
        <w:tc>
          <w:tcPr>
            <w:tcW w:w="3192" w:type="dxa"/>
          </w:tcPr>
          <w:p w:rsidR="00604189" w:rsidRDefault="009A452C">
            <w:pPr>
              <w:pStyle w:val="TableBodyText"/>
              <w:spacing w:after="0" w:line="276" w:lineRule="auto"/>
              <w:ind w:left="2"/>
            </w:pPr>
            <w:r>
              <w:rPr>
                <w:b/>
              </w:rPr>
              <w:t xml:space="preserve">Long </w:t>
            </w:r>
          </w:p>
        </w:tc>
        <w:tc>
          <w:tcPr>
            <w:tcW w:w="3191" w:type="dxa"/>
          </w:tcPr>
          <w:p w:rsidR="00604189" w:rsidRDefault="009A452C">
            <w:pPr>
              <w:pStyle w:val="TableBodyText"/>
              <w:spacing w:after="0" w:line="276" w:lineRule="auto"/>
              <w:ind w:left="2"/>
            </w:pPr>
            <w:r>
              <w:rPr>
                <w:b/>
              </w:rPr>
              <w:t xml:space="preserve">Long </w:t>
            </w:r>
          </w:p>
        </w:tc>
      </w:tr>
      <w:tr w:rsidR="00604189" w:rsidTr="00604189">
        <w:trPr>
          <w:trHeight w:val="557"/>
        </w:trPr>
        <w:tc>
          <w:tcPr>
            <w:tcW w:w="3190" w:type="dxa"/>
          </w:tcPr>
          <w:p w:rsidR="00604189" w:rsidRDefault="009A452C">
            <w:pPr>
              <w:pStyle w:val="TableBodyText"/>
              <w:spacing w:after="0" w:line="276" w:lineRule="auto"/>
            </w:pPr>
            <w:r>
              <w:rPr>
                <w:b/>
              </w:rPr>
              <w:t xml:space="preserve">LongLong </w:t>
            </w:r>
          </w:p>
        </w:tc>
        <w:tc>
          <w:tcPr>
            <w:tcW w:w="3192" w:type="dxa"/>
          </w:tcPr>
          <w:p w:rsidR="00604189" w:rsidRDefault="009A452C">
            <w:pPr>
              <w:pStyle w:val="TableBodyText"/>
              <w:spacing w:after="0" w:line="276" w:lineRule="auto"/>
              <w:ind w:left="2"/>
            </w:pPr>
            <w:r>
              <w:rPr>
                <w:i/>
              </w:rPr>
              <w:t xml:space="preserve">Any integral numeric type, </w:t>
            </w:r>
            <w:r>
              <w:rPr>
                <w:b/>
              </w:rPr>
              <w:t>String</w:t>
            </w:r>
            <w:r>
              <w:rPr>
                <w:i/>
              </w:rPr>
              <w:t xml:space="preserve"> or </w:t>
            </w:r>
            <w:r>
              <w:rPr>
                <w:b/>
              </w:rPr>
              <w:t>Empty</w:t>
            </w:r>
            <w:r>
              <w:rPr>
                <w:i/>
              </w:rPr>
              <w:t xml:space="preserve"> </w:t>
            </w:r>
          </w:p>
        </w:tc>
        <w:tc>
          <w:tcPr>
            <w:tcW w:w="3191" w:type="dxa"/>
          </w:tcPr>
          <w:p w:rsidR="00604189" w:rsidRDefault="009A452C">
            <w:pPr>
              <w:pStyle w:val="TableBodyText"/>
              <w:spacing w:after="0" w:line="276" w:lineRule="auto"/>
              <w:ind w:left="2"/>
            </w:pPr>
            <w:r>
              <w:rPr>
                <w:b/>
              </w:rPr>
              <w:t xml:space="preserve">LongLong </w:t>
            </w:r>
          </w:p>
        </w:tc>
      </w:tr>
      <w:tr w:rsidR="00604189" w:rsidTr="00604189">
        <w:trPr>
          <w:trHeight w:val="557"/>
        </w:trPr>
        <w:tc>
          <w:tcPr>
            <w:tcW w:w="3190" w:type="dxa"/>
          </w:tcPr>
          <w:p w:rsidR="00604189" w:rsidRDefault="009A452C">
            <w:pPr>
              <w:pStyle w:val="TableBodyText"/>
              <w:spacing w:after="0" w:line="276" w:lineRule="auto"/>
            </w:pPr>
            <w:r>
              <w:rPr>
                <w:i/>
              </w:rPr>
              <w:t xml:space="preserve">Any integral numeric type, </w:t>
            </w:r>
            <w:r>
              <w:rPr>
                <w:b/>
              </w:rPr>
              <w:t>String</w:t>
            </w:r>
            <w:r>
              <w:rPr>
                <w:i/>
              </w:rPr>
              <w:t xml:space="preserve"> or </w:t>
            </w:r>
            <w:r>
              <w:rPr>
                <w:b/>
              </w:rPr>
              <w:t xml:space="preserve">Empty </w:t>
            </w:r>
          </w:p>
        </w:tc>
        <w:tc>
          <w:tcPr>
            <w:tcW w:w="3192" w:type="dxa"/>
          </w:tcPr>
          <w:p w:rsidR="00604189" w:rsidRDefault="009A452C">
            <w:pPr>
              <w:pStyle w:val="TableBodyText"/>
              <w:spacing w:after="0" w:line="276" w:lineRule="auto"/>
              <w:ind w:left="2"/>
            </w:pPr>
            <w:r>
              <w:rPr>
                <w:b/>
              </w:rPr>
              <w:t xml:space="preserve">LongLong </w:t>
            </w:r>
          </w:p>
        </w:tc>
        <w:tc>
          <w:tcPr>
            <w:tcW w:w="3191" w:type="dxa"/>
          </w:tcPr>
          <w:p w:rsidR="00604189" w:rsidRDefault="009A452C">
            <w:pPr>
              <w:pStyle w:val="TableBodyText"/>
              <w:spacing w:after="0" w:line="276" w:lineRule="auto"/>
              <w:ind w:left="2"/>
            </w:pPr>
            <w:r>
              <w:rPr>
                <w:b/>
              </w:rPr>
              <w:t xml:space="preserve">LongLong </w:t>
            </w:r>
          </w:p>
        </w:tc>
      </w:tr>
      <w:tr w:rsidR="00604189" w:rsidTr="00604189">
        <w:trPr>
          <w:trHeight w:val="557"/>
        </w:trPr>
        <w:tc>
          <w:tcPr>
            <w:tcW w:w="3190" w:type="dxa"/>
          </w:tcPr>
          <w:p w:rsidR="00604189" w:rsidRDefault="009A452C">
            <w:pPr>
              <w:pStyle w:val="TableBodyText"/>
              <w:spacing w:after="0" w:line="276" w:lineRule="auto"/>
            </w:pPr>
            <w:r>
              <w:rPr>
                <w:b/>
              </w:rPr>
              <w:t xml:space="preserve">Single </w:t>
            </w:r>
          </w:p>
        </w:tc>
        <w:tc>
          <w:tcPr>
            <w:tcW w:w="3192" w:type="dxa"/>
          </w:tcPr>
          <w:p w:rsidR="00604189" w:rsidRDefault="009A452C">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w:t>
            </w:r>
            <w:r>
              <w:rPr>
                <w:b/>
              </w:rPr>
              <w:t>Double</w:t>
            </w:r>
            <w:r>
              <w:rPr>
                <w:i/>
              </w:rPr>
              <w:t xml:space="preserve">, </w:t>
            </w:r>
            <w:r>
              <w:rPr>
                <w:b/>
              </w:rPr>
              <w:t>String</w:t>
            </w:r>
            <w:r>
              <w:rPr>
                <w:i/>
              </w:rPr>
              <w:t xml:space="preserve"> or </w:t>
            </w:r>
            <w:r>
              <w:rPr>
                <w:b/>
              </w:rPr>
              <w:t xml:space="preserve">Empty </w:t>
            </w:r>
          </w:p>
        </w:tc>
        <w:tc>
          <w:tcPr>
            <w:tcW w:w="3191" w:type="dxa"/>
          </w:tcPr>
          <w:p w:rsidR="00604189" w:rsidRDefault="009A452C">
            <w:pPr>
              <w:pStyle w:val="TableBodyText"/>
              <w:spacing w:after="0" w:line="276" w:lineRule="auto"/>
              <w:ind w:left="2"/>
            </w:pPr>
            <w:r>
              <w:rPr>
                <w:b/>
              </w:rPr>
              <w:t xml:space="preserve">Single </w:t>
            </w:r>
          </w:p>
        </w:tc>
      </w:tr>
      <w:tr w:rsidR="00604189" w:rsidTr="00604189">
        <w:trPr>
          <w:trHeight w:val="557"/>
        </w:trPr>
        <w:tc>
          <w:tcPr>
            <w:tcW w:w="3190" w:type="dxa"/>
          </w:tcPr>
          <w:p w:rsidR="00604189" w:rsidRDefault="009A452C">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w:t>
            </w:r>
            <w:r>
              <w:rPr>
                <w:b/>
              </w:rPr>
              <w:t>Double</w:t>
            </w:r>
            <w:r>
              <w:rPr>
                <w:i/>
              </w:rPr>
              <w:t xml:space="preserve">, </w:t>
            </w:r>
            <w:r>
              <w:rPr>
                <w:b/>
              </w:rPr>
              <w:t>String</w:t>
            </w:r>
            <w:r>
              <w:rPr>
                <w:i/>
              </w:rPr>
              <w:t xml:space="preserve"> or </w:t>
            </w:r>
            <w:r>
              <w:rPr>
                <w:b/>
              </w:rPr>
              <w:t xml:space="preserve">Empty </w:t>
            </w:r>
          </w:p>
        </w:tc>
        <w:tc>
          <w:tcPr>
            <w:tcW w:w="3192" w:type="dxa"/>
          </w:tcPr>
          <w:p w:rsidR="00604189" w:rsidRDefault="009A452C">
            <w:pPr>
              <w:pStyle w:val="TableBodyText"/>
              <w:spacing w:after="0" w:line="276" w:lineRule="auto"/>
              <w:ind w:left="2"/>
            </w:pPr>
            <w:r>
              <w:rPr>
                <w:b/>
              </w:rPr>
              <w:t>Single</w:t>
            </w:r>
            <w:r>
              <w:rPr>
                <w:i/>
              </w:rPr>
              <w:t xml:space="preserve"> </w:t>
            </w:r>
          </w:p>
        </w:tc>
        <w:tc>
          <w:tcPr>
            <w:tcW w:w="3191" w:type="dxa"/>
          </w:tcPr>
          <w:p w:rsidR="00604189" w:rsidRDefault="009A452C">
            <w:pPr>
              <w:pStyle w:val="TableBodyText"/>
              <w:spacing w:after="0" w:line="276" w:lineRule="auto"/>
              <w:ind w:left="2"/>
            </w:pPr>
            <w:r>
              <w:rPr>
                <w:b/>
              </w:rPr>
              <w:t xml:space="preserve">Single </w:t>
            </w:r>
          </w:p>
        </w:tc>
      </w:tr>
      <w:tr w:rsidR="00604189" w:rsidTr="00604189">
        <w:trPr>
          <w:trHeight w:val="288"/>
        </w:trPr>
        <w:tc>
          <w:tcPr>
            <w:tcW w:w="3190" w:type="dxa"/>
          </w:tcPr>
          <w:p w:rsidR="00604189" w:rsidRDefault="009A452C">
            <w:pPr>
              <w:pStyle w:val="TableBodyText"/>
              <w:spacing w:after="0" w:line="276" w:lineRule="auto"/>
            </w:pPr>
            <w:r>
              <w:rPr>
                <w:b/>
              </w:rPr>
              <w:t xml:space="preserve">Single </w:t>
            </w:r>
          </w:p>
        </w:tc>
        <w:tc>
          <w:tcPr>
            <w:tcW w:w="3192" w:type="dxa"/>
          </w:tcPr>
          <w:p w:rsidR="00604189" w:rsidRDefault="009A452C">
            <w:pPr>
              <w:pStyle w:val="TableBodyText"/>
              <w:spacing w:after="0" w:line="276" w:lineRule="auto"/>
              <w:ind w:left="2"/>
            </w:pPr>
            <w:r>
              <w:rPr>
                <w:b/>
              </w:rPr>
              <w:t xml:space="preserve">Long </w:t>
            </w:r>
          </w:p>
        </w:tc>
        <w:tc>
          <w:tcPr>
            <w:tcW w:w="3191" w:type="dxa"/>
          </w:tcPr>
          <w:p w:rsidR="00604189" w:rsidRDefault="009A452C">
            <w:pPr>
              <w:pStyle w:val="TableBodyText"/>
              <w:spacing w:after="0" w:line="276" w:lineRule="auto"/>
              <w:ind w:left="2"/>
            </w:pPr>
            <w:r>
              <w:rPr>
                <w:b/>
              </w:rPr>
              <w:t xml:space="preserve">Double </w:t>
            </w:r>
          </w:p>
        </w:tc>
      </w:tr>
      <w:tr w:rsidR="00604189" w:rsidTr="00604189">
        <w:trPr>
          <w:trHeight w:val="288"/>
        </w:trPr>
        <w:tc>
          <w:tcPr>
            <w:tcW w:w="3190" w:type="dxa"/>
          </w:tcPr>
          <w:p w:rsidR="00604189" w:rsidRDefault="009A452C">
            <w:pPr>
              <w:pStyle w:val="TableBodyText"/>
              <w:spacing w:after="0" w:line="276" w:lineRule="auto"/>
            </w:pPr>
            <w:r>
              <w:rPr>
                <w:b/>
              </w:rPr>
              <w:t xml:space="preserve">Long </w:t>
            </w:r>
          </w:p>
        </w:tc>
        <w:tc>
          <w:tcPr>
            <w:tcW w:w="3192" w:type="dxa"/>
          </w:tcPr>
          <w:p w:rsidR="00604189" w:rsidRDefault="009A452C">
            <w:pPr>
              <w:pStyle w:val="TableBodyText"/>
              <w:spacing w:after="0" w:line="276" w:lineRule="auto"/>
              <w:ind w:left="2"/>
            </w:pPr>
            <w:r>
              <w:rPr>
                <w:b/>
              </w:rPr>
              <w:t>Single</w:t>
            </w:r>
            <w:r>
              <w:rPr>
                <w:i/>
              </w:rPr>
              <w:t xml:space="preserve"> </w:t>
            </w:r>
          </w:p>
        </w:tc>
        <w:tc>
          <w:tcPr>
            <w:tcW w:w="3191" w:type="dxa"/>
          </w:tcPr>
          <w:p w:rsidR="00604189" w:rsidRDefault="009A452C">
            <w:pPr>
              <w:pStyle w:val="TableBodyText"/>
              <w:spacing w:after="0" w:line="276" w:lineRule="auto"/>
              <w:ind w:left="2"/>
            </w:pPr>
            <w:r>
              <w:rPr>
                <w:b/>
              </w:rPr>
              <w:t xml:space="preserve">Double </w:t>
            </w:r>
          </w:p>
        </w:tc>
      </w:tr>
      <w:tr w:rsidR="00604189" w:rsidTr="00604189">
        <w:trPr>
          <w:trHeight w:val="557"/>
        </w:trPr>
        <w:tc>
          <w:tcPr>
            <w:tcW w:w="3190" w:type="dxa"/>
          </w:tcPr>
          <w:p w:rsidR="00604189" w:rsidRDefault="009A452C">
            <w:pPr>
              <w:pStyle w:val="TableBodyText"/>
              <w:spacing w:after="0" w:line="276" w:lineRule="auto"/>
            </w:pPr>
            <w:r>
              <w:rPr>
                <w:b/>
              </w:rPr>
              <w:t xml:space="preserve">Double </w:t>
            </w:r>
          </w:p>
        </w:tc>
        <w:tc>
          <w:tcPr>
            <w:tcW w:w="3192" w:type="dxa"/>
          </w:tcPr>
          <w:p w:rsidR="00604189" w:rsidRDefault="009A452C">
            <w:pPr>
              <w:pStyle w:val="TableBodyText"/>
              <w:spacing w:after="0" w:line="276" w:lineRule="auto"/>
            </w:pPr>
            <w:r>
              <w:rPr>
                <w:i/>
              </w:rPr>
              <w:t xml:space="preserve">Any integral numeric type, </w:t>
            </w:r>
            <w:r>
              <w:rPr>
                <w:b/>
              </w:rPr>
              <w:t>Double</w:t>
            </w:r>
            <w:r>
              <w:rPr>
                <w:i/>
              </w:rPr>
              <w:t xml:space="preserve">, </w:t>
            </w:r>
            <w:r>
              <w:rPr>
                <w:b/>
              </w:rPr>
              <w:t>String</w:t>
            </w:r>
            <w:r>
              <w:rPr>
                <w:i/>
              </w:rPr>
              <w:t xml:space="preserve"> or </w:t>
            </w:r>
            <w:r>
              <w:rPr>
                <w:b/>
              </w:rPr>
              <w:t xml:space="preserve">Empty </w:t>
            </w:r>
          </w:p>
        </w:tc>
        <w:tc>
          <w:tcPr>
            <w:tcW w:w="3191" w:type="dxa"/>
          </w:tcPr>
          <w:p w:rsidR="00604189" w:rsidRDefault="00604189">
            <w:pPr>
              <w:pStyle w:val="TableBodyText"/>
              <w:spacing w:after="0" w:line="276" w:lineRule="auto"/>
            </w:pPr>
          </w:p>
        </w:tc>
      </w:tr>
      <w:tr w:rsidR="00604189" w:rsidTr="00604189">
        <w:trPr>
          <w:trHeight w:val="557"/>
        </w:trPr>
        <w:tc>
          <w:tcPr>
            <w:tcW w:w="3190" w:type="dxa"/>
          </w:tcPr>
          <w:p w:rsidR="00604189" w:rsidRDefault="009A452C">
            <w:pPr>
              <w:pStyle w:val="TableBodyText"/>
              <w:spacing w:after="0" w:line="276" w:lineRule="auto"/>
            </w:pPr>
            <w:r>
              <w:rPr>
                <w:i/>
              </w:rPr>
              <w:t xml:space="preserve">Any integral numeric type, </w:t>
            </w:r>
            <w:r>
              <w:rPr>
                <w:b/>
              </w:rPr>
              <w:t>Double</w:t>
            </w:r>
            <w:r>
              <w:rPr>
                <w:i/>
              </w:rPr>
              <w:t xml:space="preserve">, </w:t>
            </w:r>
            <w:r>
              <w:rPr>
                <w:b/>
              </w:rPr>
              <w:t>String</w:t>
            </w:r>
            <w:r>
              <w:rPr>
                <w:i/>
              </w:rPr>
              <w:t xml:space="preserve"> or </w:t>
            </w:r>
            <w:r>
              <w:rPr>
                <w:b/>
              </w:rPr>
              <w:t xml:space="preserve">Empty </w:t>
            </w:r>
          </w:p>
        </w:tc>
        <w:tc>
          <w:tcPr>
            <w:tcW w:w="3192" w:type="dxa"/>
          </w:tcPr>
          <w:p w:rsidR="00604189" w:rsidRDefault="009A452C">
            <w:pPr>
              <w:pStyle w:val="TableBodyText"/>
              <w:spacing w:after="0" w:line="276" w:lineRule="auto"/>
            </w:pPr>
            <w:r>
              <w:rPr>
                <w:b/>
              </w:rPr>
              <w:t xml:space="preserve">Double </w:t>
            </w:r>
          </w:p>
        </w:tc>
        <w:tc>
          <w:tcPr>
            <w:tcW w:w="3191" w:type="dxa"/>
          </w:tcPr>
          <w:p w:rsidR="00604189" w:rsidRDefault="00604189">
            <w:pPr>
              <w:pStyle w:val="TableBodyText"/>
              <w:spacing w:after="0" w:line="276" w:lineRule="auto"/>
            </w:pPr>
          </w:p>
        </w:tc>
      </w:tr>
      <w:tr w:rsidR="00604189" w:rsidTr="00604189">
        <w:trPr>
          <w:trHeight w:val="288"/>
        </w:trPr>
        <w:tc>
          <w:tcPr>
            <w:tcW w:w="3190" w:type="dxa"/>
          </w:tcPr>
          <w:p w:rsidR="00604189" w:rsidRDefault="009A452C">
            <w:pPr>
              <w:pStyle w:val="TableBodyText"/>
              <w:spacing w:after="0" w:line="276" w:lineRule="auto"/>
            </w:pPr>
            <w:r>
              <w:rPr>
                <w:b/>
              </w:rPr>
              <w:t xml:space="preserve">String </w:t>
            </w:r>
          </w:p>
        </w:tc>
        <w:tc>
          <w:tcPr>
            <w:tcW w:w="3192" w:type="dxa"/>
          </w:tcPr>
          <w:p w:rsidR="00604189" w:rsidRDefault="009A452C">
            <w:pPr>
              <w:pStyle w:val="TableBodyText"/>
              <w:spacing w:after="0" w:line="276" w:lineRule="auto"/>
            </w:pPr>
            <w:r>
              <w:rPr>
                <w:b/>
              </w:rPr>
              <w:t>String</w:t>
            </w:r>
            <w:r>
              <w:rPr>
                <w:i/>
              </w:rPr>
              <w:t xml:space="preserve"> or </w:t>
            </w:r>
            <w:r>
              <w:rPr>
                <w:b/>
              </w:rPr>
              <w:t xml:space="preserve">Empty </w:t>
            </w:r>
          </w:p>
        </w:tc>
        <w:tc>
          <w:tcPr>
            <w:tcW w:w="3191" w:type="dxa"/>
          </w:tcPr>
          <w:p w:rsidR="00604189" w:rsidRDefault="009A452C">
            <w:pPr>
              <w:pStyle w:val="TableBodyText"/>
              <w:spacing w:after="0" w:line="276" w:lineRule="auto"/>
            </w:pPr>
            <w:r>
              <w:rPr>
                <w:b/>
              </w:rPr>
              <w:t xml:space="preserve">String </w:t>
            </w:r>
          </w:p>
        </w:tc>
      </w:tr>
      <w:tr w:rsidR="00604189" w:rsidTr="00604189">
        <w:trPr>
          <w:trHeight w:val="288"/>
        </w:trPr>
        <w:tc>
          <w:tcPr>
            <w:tcW w:w="3190" w:type="dxa"/>
          </w:tcPr>
          <w:p w:rsidR="00604189" w:rsidRDefault="009A452C">
            <w:pPr>
              <w:pStyle w:val="TableBodyText"/>
              <w:spacing w:after="0" w:line="276" w:lineRule="auto"/>
            </w:pPr>
            <w:r>
              <w:rPr>
                <w:b/>
              </w:rPr>
              <w:t>String</w:t>
            </w:r>
            <w:r>
              <w:rPr>
                <w:i/>
              </w:rPr>
              <w:t xml:space="preserve"> or </w:t>
            </w:r>
            <w:r>
              <w:rPr>
                <w:b/>
              </w:rPr>
              <w:t xml:space="preserve">Empty </w:t>
            </w:r>
          </w:p>
        </w:tc>
        <w:tc>
          <w:tcPr>
            <w:tcW w:w="3192" w:type="dxa"/>
          </w:tcPr>
          <w:p w:rsidR="00604189" w:rsidRDefault="009A452C">
            <w:pPr>
              <w:pStyle w:val="TableBodyText"/>
              <w:spacing w:after="0" w:line="276" w:lineRule="auto"/>
            </w:pPr>
            <w:r>
              <w:rPr>
                <w:b/>
              </w:rPr>
              <w:t>String</w:t>
            </w:r>
            <w:r>
              <w:rPr>
                <w:i/>
              </w:rPr>
              <w:t xml:space="preserve"> </w:t>
            </w:r>
          </w:p>
        </w:tc>
        <w:tc>
          <w:tcPr>
            <w:tcW w:w="3191" w:type="dxa"/>
          </w:tcPr>
          <w:p w:rsidR="00604189" w:rsidRDefault="009A452C">
            <w:pPr>
              <w:pStyle w:val="TableBodyText"/>
              <w:spacing w:after="0" w:line="276" w:lineRule="auto"/>
            </w:pPr>
            <w:r>
              <w:rPr>
                <w:b/>
              </w:rPr>
              <w:t xml:space="preserve">String </w:t>
            </w:r>
          </w:p>
        </w:tc>
      </w:tr>
      <w:tr w:rsidR="00604189" w:rsidTr="00604189">
        <w:trPr>
          <w:trHeight w:val="826"/>
        </w:trPr>
        <w:tc>
          <w:tcPr>
            <w:tcW w:w="3190" w:type="dxa"/>
          </w:tcPr>
          <w:p w:rsidR="00604189" w:rsidRDefault="009A452C">
            <w:pPr>
              <w:pStyle w:val="TableBodyText"/>
              <w:spacing w:after="0" w:line="276" w:lineRule="auto"/>
            </w:pPr>
            <w:r>
              <w:rPr>
                <w:b/>
              </w:rPr>
              <w:lastRenderedPageBreak/>
              <w:t xml:space="preserve">Currency </w:t>
            </w:r>
          </w:p>
        </w:tc>
        <w:tc>
          <w:tcPr>
            <w:tcW w:w="3192" w:type="dxa"/>
          </w:tcPr>
          <w:p w:rsidR="00604189" w:rsidRDefault="009A452C">
            <w:pPr>
              <w:pStyle w:val="TableBodyText"/>
              <w:spacing w:after="32"/>
            </w:pPr>
            <w:r>
              <w:rPr>
                <w:i/>
              </w:rPr>
              <w:t xml:space="preserve">Any integral or floating-point </w:t>
            </w:r>
          </w:p>
          <w:p w:rsidR="00604189" w:rsidRDefault="009A452C">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1" w:type="dxa"/>
          </w:tcPr>
          <w:p w:rsidR="00604189" w:rsidRDefault="009A452C">
            <w:pPr>
              <w:pStyle w:val="TableBodyText"/>
              <w:spacing w:after="0" w:line="276" w:lineRule="auto"/>
            </w:pPr>
            <w:r>
              <w:rPr>
                <w:b/>
              </w:rPr>
              <w:t xml:space="preserve">Currency </w:t>
            </w:r>
          </w:p>
        </w:tc>
      </w:tr>
      <w:tr w:rsidR="00604189" w:rsidTr="00604189">
        <w:trPr>
          <w:trHeight w:val="826"/>
        </w:trPr>
        <w:tc>
          <w:tcPr>
            <w:tcW w:w="3190" w:type="dxa"/>
          </w:tcPr>
          <w:p w:rsidR="00604189" w:rsidRDefault="009A452C">
            <w:pPr>
              <w:pStyle w:val="TableBodyText"/>
              <w:spacing w:after="32"/>
            </w:pPr>
            <w:r>
              <w:rPr>
                <w:i/>
              </w:rPr>
              <w:t xml:space="preserve">Any integral or floating-point </w:t>
            </w:r>
          </w:p>
          <w:p w:rsidR="00604189" w:rsidRDefault="009A452C">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2" w:type="dxa"/>
          </w:tcPr>
          <w:p w:rsidR="00604189" w:rsidRDefault="009A452C">
            <w:pPr>
              <w:pStyle w:val="TableBodyText"/>
              <w:spacing w:after="0" w:line="276" w:lineRule="auto"/>
            </w:pPr>
            <w:r>
              <w:rPr>
                <w:b/>
              </w:rPr>
              <w:t xml:space="preserve">Currency </w:t>
            </w:r>
          </w:p>
        </w:tc>
        <w:tc>
          <w:tcPr>
            <w:tcW w:w="3191" w:type="dxa"/>
          </w:tcPr>
          <w:p w:rsidR="00604189" w:rsidRDefault="009A452C">
            <w:pPr>
              <w:pStyle w:val="TableBodyText"/>
              <w:spacing w:after="0" w:line="276" w:lineRule="auto"/>
            </w:pPr>
            <w:r>
              <w:rPr>
                <w:b/>
              </w:rPr>
              <w:t xml:space="preserve">Currency </w:t>
            </w:r>
          </w:p>
        </w:tc>
      </w:tr>
      <w:tr w:rsidR="00604189" w:rsidTr="00604189">
        <w:trPr>
          <w:trHeight w:val="826"/>
        </w:trPr>
        <w:tc>
          <w:tcPr>
            <w:tcW w:w="3190" w:type="dxa"/>
          </w:tcPr>
          <w:p w:rsidR="00604189" w:rsidRDefault="009A452C">
            <w:pPr>
              <w:pStyle w:val="TableBodyText"/>
              <w:spacing w:after="0" w:line="276" w:lineRule="auto"/>
            </w:pPr>
            <w:r>
              <w:rPr>
                <w:b/>
              </w:rPr>
              <w:t xml:space="preserve">Date </w:t>
            </w:r>
          </w:p>
        </w:tc>
        <w:tc>
          <w:tcPr>
            <w:tcW w:w="3192" w:type="dxa"/>
          </w:tcPr>
          <w:p w:rsidR="00604189" w:rsidRDefault="009A452C">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1" w:type="dxa"/>
          </w:tcPr>
          <w:p w:rsidR="00604189" w:rsidRDefault="009A452C">
            <w:pPr>
              <w:pStyle w:val="TableBodyText"/>
              <w:spacing w:after="0" w:line="276" w:lineRule="auto"/>
            </w:pPr>
            <w:r>
              <w:rPr>
                <w:b/>
              </w:rPr>
              <w:t>Date</w:t>
            </w:r>
            <w:r>
              <w:t xml:space="preserve"> </w:t>
            </w:r>
          </w:p>
        </w:tc>
      </w:tr>
      <w:tr w:rsidR="00604189" w:rsidTr="00604189">
        <w:trPr>
          <w:trHeight w:val="826"/>
        </w:trPr>
        <w:tc>
          <w:tcPr>
            <w:tcW w:w="3190" w:type="dxa"/>
          </w:tcPr>
          <w:p w:rsidR="00604189" w:rsidRDefault="009A452C">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604189" w:rsidRDefault="009A452C">
            <w:pPr>
              <w:pStyle w:val="TableBodyText"/>
              <w:spacing w:after="0" w:line="276" w:lineRule="auto"/>
            </w:pPr>
            <w:r>
              <w:rPr>
                <w:b/>
              </w:rPr>
              <w:t>Date</w:t>
            </w:r>
            <w:r>
              <w:rPr>
                <w:i/>
              </w:rPr>
              <w:t xml:space="preserve"> </w:t>
            </w:r>
          </w:p>
        </w:tc>
        <w:tc>
          <w:tcPr>
            <w:tcW w:w="3191" w:type="dxa"/>
          </w:tcPr>
          <w:p w:rsidR="00604189" w:rsidRDefault="009A452C">
            <w:pPr>
              <w:pStyle w:val="TableBodyText"/>
              <w:spacing w:after="0" w:line="276" w:lineRule="auto"/>
            </w:pPr>
            <w:r>
              <w:rPr>
                <w:b/>
              </w:rPr>
              <w:t>Date</w:t>
            </w:r>
            <w:r>
              <w:t xml:space="preserve"> </w:t>
            </w:r>
          </w:p>
        </w:tc>
      </w:tr>
      <w:tr w:rsidR="00604189" w:rsidTr="00604189">
        <w:trPr>
          <w:trHeight w:val="557"/>
        </w:trPr>
        <w:tc>
          <w:tcPr>
            <w:tcW w:w="3190" w:type="dxa"/>
          </w:tcPr>
          <w:p w:rsidR="00604189" w:rsidRDefault="009A452C">
            <w:pPr>
              <w:pStyle w:val="TableBodyText"/>
              <w:spacing w:after="0" w:line="276" w:lineRule="auto"/>
            </w:pPr>
            <w:r>
              <w:rPr>
                <w:b/>
              </w:rPr>
              <w:t xml:space="preserve">Decimal </w:t>
            </w:r>
          </w:p>
        </w:tc>
        <w:tc>
          <w:tcPr>
            <w:tcW w:w="3192" w:type="dxa"/>
          </w:tcPr>
          <w:p w:rsidR="00604189" w:rsidRDefault="009A452C">
            <w:pPr>
              <w:pStyle w:val="TableBodyText"/>
              <w:spacing w:after="32"/>
            </w:pPr>
            <w:r>
              <w:rPr>
                <w:i/>
              </w:rPr>
              <w:t xml:space="preserve">Any numeric type, </w:t>
            </w:r>
            <w:r>
              <w:rPr>
                <w:b/>
              </w:rPr>
              <w:t>String</w:t>
            </w:r>
            <w:r>
              <w:rPr>
                <w:i/>
              </w:rPr>
              <w:t xml:space="preserve">, </w:t>
            </w:r>
            <w:r>
              <w:rPr>
                <w:b/>
              </w:rPr>
              <w:t>Date</w:t>
            </w:r>
            <w:r>
              <w:rPr>
                <w:i/>
              </w:rPr>
              <w:t xml:space="preserve"> or </w:t>
            </w:r>
          </w:p>
          <w:p w:rsidR="00604189" w:rsidRDefault="009A452C">
            <w:pPr>
              <w:pStyle w:val="TableBodyText"/>
              <w:spacing w:after="0" w:line="276" w:lineRule="auto"/>
            </w:pPr>
            <w:r>
              <w:rPr>
                <w:b/>
              </w:rPr>
              <w:t xml:space="preserve">Empty </w:t>
            </w:r>
          </w:p>
        </w:tc>
        <w:tc>
          <w:tcPr>
            <w:tcW w:w="3191" w:type="dxa"/>
          </w:tcPr>
          <w:p w:rsidR="00604189" w:rsidRDefault="009A452C">
            <w:pPr>
              <w:pStyle w:val="TableBodyText"/>
              <w:spacing w:after="0" w:line="276" w:lineRule="auto"/>
            </w:pPr>
            <w:r>
              <w:rPr>
                <w:b/>
              </w:rPr>
              <w:t xml:space="preserve">Decimal </w:t>
            </w:r>
          </w:p>
        </w:tc>
      </w:tr>
      <w:tr w:rsidR="00604189" w:rsidTr="00604189">
        <w:trPr>
          <w:trHeight w:val="557"/>
        </w:trPr>
        <w:tc>
          <w:tcPr>
            <w:tcW w:w="3190" w:type="dxa"/>
          </w:tcPr>
          <w:p w:rsidR="00604189" w:rsidRDefault="009A452C">
            <w:pPr>
              <w:pStyle w:val="TableBodyText"/>
              <w:spacing w:after="32"/>
            </w:pPr>
            <w:r>
              <w:rPr>
                <w:i/>
              </w:rPr>
              <w:t xml:space="preserve">Any numeric type, </w:t>
            </w:r>
            <w:r>
              <w:rPr>
                <w:b/>
              </w:rPr>
              <w:t>String</w:t>
            </w:r>
            <w:r>
              <w:rPr>
                <w:i/>
              </w:rPr>
              <w:t xml:space="preserve">, </w:t>
            </w:r>
            <w:r>
              <w:rPr>
                <w:b/>
              </w:rPr>
              <w:t>Date</w:t>
            </w:r>
            <w:r>
              <w:rPr>
                <w:i/>
              </w:rPr>
              <w:t xml:space="preserve"> or </w:t>
            </w:r>
          </w:p>
          <w:p w:rsidR="00604189" w:rsidRDefault="009A452C">
            <w:pPr>
              <w:pStyle w:val="TableBodyText"/>
              <w:spacing w:after="0" w:line="276" w:lineRule="auto"/>
            </w:pPr>
            <w:r>
              <w:rPr>
                <w:b/>
              </w:rPr>
              <w:t xml:space="preserve">Empty </w:t>
            </w:r>
          </w:p>
        </w:tc>
        <w:tc>
          <w:tcPr>
            <w:tcW w:w="3192" w:type="dxa"/>
          </w:tcPr>
          <w:p w:rsidR="00604189" w:rsidRDefault="009A452C">
            <w:pPr>
              <w:pStyle w:val="TableBodyText"/>
              <w:spacing w:after="0" w:line="276" w:lineRule="auto"/>
            </w:pPr>
            <w:r>
              <w:rPr>
                <w:b/>
              </w:rPr>
              <w:t xml:space="preserve">Decimal </w:t>
            </w:r>
          </w:p>
        </w:tc>
        <w:tc>
          <w:tcPr>
            <w:tcW w:w="3191" w:type="dxa"/>
          </w:tcPr>
          <w:p w:rsidR="00604189" w:rsidRDefault="009A452C">
            <w:pPr>
              <w:pStyle w:val="TableBodyText"/>
              <w:spacing w:after="0" w:line="276" w:lineRule="auto"/>
            </w:pPr>
            <w:r>
              <w:rPr>
                <w:b/>
              </w:rPr>
              <w:t xml:space="preserve">Decimal </w:t>
            </w:r>
          </w:p>
        </w:tc>
      </w:tr>
      <w:tr w:rsidR="00604189" w:rsidTr="00604189">
        <w:trPr>
          <w:trHeight w:val="557"/>
        </w:trPr>
        <w:tc>
          <w:tcPr>
            <w:tcW w:w="3190" w:type="dxa"/>
          </w:tcPr>
          <w:p w:rsidR="00604189" w:rsidRDefault="009A452C">
            <w:pPr>
              <w:pStyle w:val="TableBodyText"/>
              <w:spacing w:after="0" w:line="276" w:lineRule="auto"/>
            </w:pPr>
            <w:r>
              <w:rPr>
                <w:b/>
              </w:rPr>
              <w:t xml:space="preserve">Null </w:t>
            </w:r>
          </w:p>
        </w:tc>
        <w:tc>
          <w:tcPr>
            <w:tcW w:w="3192" w:type="dxa"/>
          </w:tcPr>
          <w:p w:rsidR="00604189" w:rsidRDefault="009A452C">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1" w:type="dxa"/>
          </w:tcPr>
          <w:p w:rsidR="00604189" w:rsidRDefault="009A452C">
            <w:pPr>
              <w:pStyle w:val="TableBodyText"/>
              <w:spacing w:after="0" w:line="276" w:lineRule="auto"/>
            </w:pPr>
            <w:r>
              <w:rPr>
                <w:b/>
              </w:rPr>
              <w:t xml:space="preserve">Null </w:t>
            </w:r>
          </w:p>
        </w:tc>
      </w:tr>
      <w:tr w:rsidR="00604189" w:rsidTr="00604189">
        <w:trPr>
          <w:trHeight w:val="557"/>
        </w:trPr>
        <w:tc>
          <w:tcPr>
            <w:tcW w:w="3190" w:type="dxa"/>
          </w:tcPr>
          <w:p w:rsidR="00604189" w:rsidRDefault="009A452C">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2" w:type="dxa"/>
          </w:tcPr>
          <w:p w:rsidR="00604189" w:rsidRDefault="009A452C">
            <w:pPr>
              <w:pStyle w:val="TableBodyText"/>
              <w:spacing w:after="0" w:line="276" w:lineRule="auto"/>
            </w:pPr>
            <w:r>
              <w:rPr>
                <w:b/>
              </w:rPr>
              <w:t xml:space="preserve">Null </w:t>
            </w:r>
          </w:p>
        </w:tc>
        <w:tc>
          <w:tcPr>
            <w:tcW w:w="3191" w:type="dxa"/>
          </w:tcPr>
          <w:p w:rsidR="00604189" w:rsidRDefault="009A452C">
            <w:pPr>
              <w:pStyle w:val="TableBodyText"/>
              <w:spacing w:after="0" w:line="276" w:lineRule="auto"/>
            </w:pPr>
            <w:r>
              <w:rPr>
                <w:b/>
              </w:rPr>
              <w:t xml:space="preserve">Null </w:t>
            </w:r>
          </w:p>
        </w:tc>
      </w:tr>
      <w:tr w:rsidR="00604189" w:rsidTr="00604189">
        <w:trPr>
          <w:trHeight w:val="290"/>
        </w:trPr>
        <w:tc>
          <w:tcPr>
            <w:tcW w:w="3190" w:type="dxa"/>
          </w:tcPr>
          <w:p w:rsidR="00604189" w:rsidRDefault="009A452C">
            <w:pPr>
              <w:pStyle w:val="TableBodyText"/>
              <w:spacing w:after="0" w:line="276" w:lineRule="auto"/>
            </w:pPr>
            <w:r>
              <w:rPr>
                <w:b/>
              </w:rPr>
              <w:t xml:space="preserve">Error </w:t>
            </w:r>
          </w:p>
        </w:tc>
        <w:tc>
          <w:tcPr>
            <w:tcW w:w="3192" w:type="dxa"/>
          </w:tcPr>
          <w:p w:rsidR="00604189" w:rsidRDefault="009A452C">
            <w:pPr>
              <w:pStyle w:val="TableBodyText"/>
              <w:spacing w:after="0" w:line="276" w:lineRule="auto"/>
            </w:pPr>
            <w:r>
              <w:rPr>
                <w:b/>
              </w:rPr>
              <w:t xml:space="preserve">Error </w:t>
            </w:r>
          </w:p>
        </w:tc>
        <w:tc>
          <w:tcPr>
            <w:tcW w:w="3191" w:type="dxa"/>
          </w:tcPr>
          <w:p w:rsidR="00604189" w:rsidRDefault="009A452C">
            <w:pPr>
              <w:pStyle w:val="TableBodyText"/>
              <w:spacing w:after="0" w:line="276" w:lineRule="auto"/>
            </w:pPr>
            <w:r>
              <w:rPr>
                <w:b/>
              </w:rPr>
              <w:t xml:space="preserve">Error </w:t>
            </w:r>
          </w:p>
        </w:tc>
      </w:tr>
      <w:tr w:rsidR="00604189" w:rsidTr="00604189">
        <w:trPr>
          <w:trHeight w:val="288"/>
        </w:trPr>
        <w:tc>
          <w:tcPr>
            <w:tcW w:w="3190" w:type="dxa"/>
          </w:tcPr>
          <w:p w:rsidR="00604189" w:rsidRDefault="009A452C">
            <w:pPr>
              <w:pStyle w:val="TableBodyText"/>
              <w:spacing w:after="0" w:line="276" w:lineRule="auto"/>
            </w:pPr>
            <w:r>
              <w:rPr>
                <w:b/>
              </w:rPr>
              <w:t xml:space="preserve">Error </w:t>
            </w:r>
          </w:p>
        </w:tc>
        <w:tc>
          <w:tcPr>
            <w:tcW w:w="3192" w:type="dxa"/>
          </w:tcPr>
          <w:p w:rsidR="00604189" w:rsidRDefault="009A452C">
            <w:pPr>
              <w:pStyle w:val="TableBodyText"/>
              <w:spacing w:after="0" w:line="276" w:lineRule="auto"/>
            </w:pPr>
            <w:r>
              <w:rPr>
                <w:i/>
              </w:rPr>
              <w:t xml:space="preserve">Any type except </w:t>
            </w:r>
            <w:r>
              <w:rPr>
                <w:b/>
              </w:rPr>
              <w:t>Error</w:t>
            </w:r>
            <w:r>
              <w:rPr>
                <w:i/>
              </w:rPr>
              <w:t xml:space="preserve"> </w:t>
            </w:r>
          </w:p>
        </w:tc>
        <w:tc>
          <w:tcPr>
            <w:tcW w:w="3191" w:type="dxa"/>
          </w:tcPr>
          <w:p w:rsidR="00604189" w:rsidRDefault="009A452C">
            <w:pPr>
              <w:pStyle w:val="TableBodyText"/>
              <w:spacing w:after="0" w:line="276" w:lineRule="auto"/>
            </w:pPr>
            <w:r>
              <w:rPr>
                <w:i/>
              </w:rPr>
              <w:t xml:space="preserve">Runtime error 13 (Type mismatch) is raised. </w:t>
            </w:r>
          </w:p>
        </w:tc>
      </w:tr>
      <w:tr w:rsidR="00604189" w:rsidTr="00604189">
        <w:trPr>
          <w:trHeight w:val="288"/>
        </w:trPr>
        <w:tc>
          <w:tcPr>
            <w:tcW w:w="3190" w:type="dxa"/>
          </w:tcPr>
          <w:p w:rsidR="00604189" w:rsidRDefault="009A452C">
            <w:pPr>
              <w:pStyle w:val="TableBodyText"/>
              <w:spacing w:after="0" w:line="276" w:lineRule="auto"/>
            </w:pPr>
            <w:r>
              <w:rPr>
                <w:i/>
              </w:rPr>
              <w:t xml:space="preserve">Any type except </w:t>
            </w:r>
            <w:r>
              <w:rPr>
                <w:b/>
              </w:rPr>
              <w:t xml:space="preserve">Error </w:t>
            </w:r>
          </w:p>
        </w:tc>
        <w:tc>
          <w:tcPr>
            <w:tcW w:w="3192" w:type="dxa"/>
          </w:tcPr>
          <w:p w:rsidR="00604189" w:rsidRDefault="009A452C">
            <w:pPr>
              <w:pStyle w:val="TableBodyText"/>
              <w:spacing w:after="0" w:line="276" w:lineRule="auto"/>
            </w:pPr>
            <w:r>
              <w:rPr>
                <w:b/>
              </w:rPr>
              <w:t>Error</w:t>
            </w:r>
            <w:r>
              <w:rPr>
                <w:i/>
              </w:rPr>
              <w:t xml:space="preserve"> </w:t>
            </w:r>
          </w:p>
        </w:tc>
        <w:tc>
          <w:tcPr>
            <w:tcW w:w="3191" w:type="dxa"/>
          </w:tcPr>
          <w:p w:rsidR="00604189" w:rsidRDefault="009A452C">
            <w:pPr>
              <w:pStyle w:val="TableBodyText"/>
              <w:spacing w:after="0" w:line="276" w:lineRule="auto"/>
            </w:pPr>
            <w:r>
              <w:rPr>
                <w:i/>
              </w:rPr>
              <w:t xml:space="preserve">Runtime error 13 (Type mismatch) is raised. </w:t>
            </w:r>
          </w:p>
        </w:tc>
      </w:tr>
    </w:tbl>
    <w:p w:rsidR="00604189" w:rsidRDefault="009A452C">
      <w:pPr>
        <w:spacing w:after="44"/>
      </w:pPr>
      <w:r>
        <w:t xml:space="preserve"> </w:t>
      </w:r>
    </w:p>
    <w:p w:rsidR="00604189" w:rsidRDefault="009A452C">
      <w:pPr>
        <w:numPr>
          <w:ilvl w:val="0"/>
          <w:numId w:val="177"/>
        </w:numPr>
        <w:spacing w:after="270"/>
      </w:pPr>
      <w:r>
        <w:t xml:space="preserve">Relational comparisons can test whether operands are considered equal or if one operand is considered less than or greater than the other operand. Such comparisons are governed by the following rules, based on the effective value type: </w:t>
      </w:r>
    </w:p>
    <w:tbl>
      <w:tblPr>
        <w:tblStyle w:val="Table-ShadedHeader"/>
        <w:tblW w:w="9573" w:type="dxa"/>
        <w:tblLook w:val="04A0" w:firstRow="1" w:lastRow="0" w:firstColumn="1" w:lastColumn="0" w:noHBand="0" w:noVBand="1"/>
      </w:tblPr>
      <w:tblGrid>
        <w:gridCol w:w="3190"/>
        <w:gridCol w:w="6383"/>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604189" w:rsidRDefault="009A452C">
            <w:pPr>
              <w:pStyle w:val="TableHeaderText"/>
              <w:spacing w:after="0" w:line="276" w:lineRule="auto"/>
            </w:pPr>
            <w:r>
              <w:t>Effective Value Typ</w:t>
            </w:r>
            <w:r>
              <w:t xml:space="preserve">e </w:t>
            </w:r>
          </w:p>
        </w:tc>
        <w:tc>
          <w:tcPr>
            <w:tcW w:w="6383" w:type="dxa"/>
          </w:tcPr>
          <w:p w:rsidR="00604189" w:rsidRDefault="009A452C">
            <w:pPr>
              <w:pStyle w:val="TableHeaderText"/>
              <w:spacing w:after="0" w:line="276" w:lineRule="auto"/>
              <w:ind w:left="2"/>
            </w:pPr>
            <w:r>
              <w:t xml:space="preserve">Runtime Semantics </w:t>
            </w:r>
          </w:p>
        </w:tc>
      </w:tr>
      <w:tr w:rsidR="00604189" w:rsidTr="00604189">
        <w:trPr>
          <w:trHeight w:val="560"/>
        </w:trPr>
        <w:tc>
          <w:tcPr>
            <w:tcW w:w="3190" w:type="dxa"/>
          </w:tcPr>
          <w:p w:rsidR="00604189" w:rsidRDefault="009A452C">
            <w:pPr>
              <w:pStyle w:val="TableBodyText"/>
              <w:spacing w:after="0" w:line="276" w:lineRule="auto"/>
            </w:pPr>
            <w:r>
              <w:rPr>
                <w:b/>
              </w:rPr>
              <w:t>Byte</w:t>
            </w:r>
            <w:r>
              <w:t xml:space="preserve">, </w:t>
            </w:r>
            <w:r>
              <w:rPr>
                <w:b/>
              </w:rPr>
              <w:t>Integer</w:t>
            </w:r>
            <w:r>
              <w:t xml:space="preserve">, </w:t>
            </w:r>
            <w:r>
              <w:rPr>
                <w:b/>
              </w:rPr>
              <w:t>Long</w:t>
            </w:r>
            <w:r>
              <w:t xml:space="preserve">, </w:t>
            </w:r>
            <w:r>
              <w:rPr>
                <w:b/>
              </w:rPr>
              <w:t>LongLong</w:t>
            </w:r>
            <w:r>
              <w:t xml:space="preserve">, </w:t>
            </w:r>
            <w:r>
              <w:rPr>
                <w:b/>
              </w:rPr>
              <w:t>Currency</w:t>
            </w:r>
            <w:r>
              <w:t xml:space="preserve">, </w:t>
            </w:r>
            <w:r>
              <w:rPr>
                <w:b/>
              </w:rPr>
              <w:t xml:space="preserve">Decimal </w:t>
            </w:r>
          </w:p>
        </w:tc>
        <w:tc>
          <w:tcPr>
            <w:tcW w:w="6383" w:type="dxa"/>
          </w:tcPr>
          <w:p w:rsidR="00604189" w:rsidRDefault="009A452C">
            <w:pPr>
              <w:pStyle w:val="TableBodyText"/>
              <w:spacing w:after="0" w:line="276" w:lineRule="auto"/>
              <w:ind w:left="2"/>
            </w:pPr>
            <w:r>
              <w:t xml:space="preserve">The numeric values of the operands are compared. Operands MUST match exactly to be considered equal. </w:t>
            </w:r>
          </w:p>
        </w:tc>
      </w:tr>
      <w:tr w:rsidR="00604189" w:rsidTr="00604189">
        <w:trPr>
          <w:trHeight w:val="826"/>
        </w:trPr>
        <w:tc>
          <w:tcPr>
            <w:tcW w:w="3190" w:type="dxa"/>
          </w:tcPr>
          <w:p w:rsidR="00604189" w:rsidRDefault="009A452C">
            <w:pPr>
              <w:pStyle w:val="TableBodyText"/>
              <w:spacing w:after="0" w:line="276" w:lineRule="auto"/>
            </w:pPr>
            <w:r>
              <w:rPr>
                <w:b/>
              </w:rPr>
              <w:t>Single</w:t>
            </w:r>
            <w:r>
              <w:t xml:space="preserve"> or </w:t>
            </w:r>
            <w:r>
              <w:rPr>
                <w:b/>
              </w:rPr>
              <w:t xml:space="preserve">Double </w:t>
            </w:r>
          </w:p>
        </w:tc>
        <w:tc>
          <w:tcPr>
            <w:tcW w:w="6383" w:type="dxa"/>
          </w:tcPr>
          <w:p w:rsidR="00604189" w:rsidRDefault="009A452C">
            <w:pPr>
              <w:pStyle w:val="TableBodyText"/>
              <w:spacing w:after="0" w:line="276" w:lineRule="auto"/>
              <w:ind w:left="2"/>
            </w:pPr>
            <w:r>
              <w:t xml:space="preserve">The floating-point values of the operands are compared according to the rules of IEEE 754 arithmetic. If either operand is the special value NaN, runtime error 6 (Overflow) is raised. </w:t>
            </w:r>
          </w:p>
        </w:tc>
      </w:tr>
      <w:tr w:rsidR="00604189" w:rsidTr="00604189">
        <w:trPr>
          <w:trHeight w:val="290"/>
        </w:trPr>
        <w:tc>
          <w:tcPr>
            <w:tcW w:w="3190" w:type="dxa"/>
          </w:tcPr>
          <w:p w:rsidR="00604189" w:rsidRDefault="009A452C">
            <w:pPr>
              <w:pStyle w:val="TableBodyText"/>
              <w:spacing w:after="0" w:line="276" w:lineRule="auto"/>
            </w:pPr>
            <w:r>
              <w:rPr>
                <w:b/>
              </w:rPr>
              <w:t xml:space="preserve">Boolean </w:t>
            </w:r>
          </w:p>
        </w:tc>
        <w:tc>
          <w:tcPr>
            <w:tcW w:w="6383" w:type="dxa"/>
          </w:tcPr>
          <w:p w:rsidR="00604189" w:rsidRDefault="009A452C">
            <w:pPr>
              <w:pStyle w:val="TableBodyText"/>
              <w:spacing w:after="0" w:line="276" w:lineRule="auto"/>
              <w:ind w:left="2"/>
            </w:pPr>
            <w:r>
              <w:t xml:space="preserve">The Boolean values are compared. </w:t>
            </w:r>
            <w:r>
              <w:rPr>
                <w:b/>
              </w:rPr>
              <w:t>True</w:t>
            </w:r>
            <w:r>
              <w:t xml:space="preserve"> is considered less than</w:t>
            </w:r>
            <w:r>
              <w:t xml:space="preserve"> </w:t>
            </w:r>
            <w:r>
              <w:rPr>
                <w:b/>
              </w:rPr>
              <w:t>False</w:t>
            </w:r>
            <w:r>
              <w:t>.</w:t>
            </w:r>
          </w:p>
        </w:tc>
      </w:tr>
      <w:tr w:rsidR="00604189" w:rsidTr="00604189">
        <w:trPr>
          <w:trHeight w:val="5684"/>
        </w:trPr>
        <w:tc>
          <w:tcPr>
            <w:tcW w:w="3190" w:type="dxa"/>
          </w:tcPr>
          <w:p w:rsidR="00604189" w:rsidRDefault="009A452C">
            <w:pPr>
              <w:pStyle w:val="TableBodyText"/>
              <w:spacing w:after="0" w:line="276" w:lineRule="auto"/>
            </w:pPr>
            <w:r>
              <w:rPr>
                <w:b/>
              </w:rPr>
              <w:lastRenderedPageBreak/>
              <w:t xml:space="preserve">String </w:t>
            </w:r>
          </w:p>
        </w:tc>
        <w:tc>
          <w:tcPr>
            <w:tcW w:w="6383" w:type="dxa"/>
          </w:tcPr>
          <w:p w:rsidR="00604189" w:rsidRDefault="009A452C">
            <w:pPr>
              <w:pStyle w:val="TableBodyText"/>
              <w:spacing w:line="246" w:lineRule="auto"/>
            </w:pPr>
            <w:r>
              <w:t xml:space="preserve">The String values are compared according to the </w:t>
            </w:r>
            <w:r>
              <w:rPr>
                <w:b/>
              </w:rPr>
              <w:t>Option Compare</w:t>
            </w:r>
            <w:r>
              <w:t xml:space="preserve"> </w:t>
            </w:r>
            <w:r>
              <w:rPr>
                <w:i/>
              </w:rPr>
              <w:t xml:space="preserve">comparison mode (section </w:t>
            </w:r>
            <w:hyperlink w:anchor="Section_801de7da232b46dd969521167620e078" w:history="1">
              <w:r>
                <w:rPr>
                  <w:rStyle w:val="Hyperlink"/>
                  <w:i/>
                </w:rPr>
                <w:t>5.2.1.1</w:t>
              </w:r>
            </w:hyperlink>
            <w:r>
              <w:rPr>
                <w:i/>
              </w:rPr>
              <w:t>)</w:t>
            </w:r>
            <w:r>
              <w:t xml:space="preserve"> setting of the enclosing </w:t>
            </w:r>
            <w:r>
              <w:rPr>
                <w:i/>
              </w:rPr>
              <w:t>module</w:t>
            </w:r>
            <w:r>
              <w:t xml:space="preserve"> as follows: </w:t>
            </w:r>
          </w:p>
          <w:p w:rsidR="00604189" w:rsidRDefault="009A452C">
            <w:pPr>
              <w:pStyle w:val="TableBodyText"/>
              <w:numPr>
                <w:ilvl w:val="0"/>
                <w:numId w:val="178"/>
              </w:numPr>
              <w:spacing w:after="82" w:line="285" w:lineRule="auto"/>
            </w:pPr>
            <w:r>
              <w:t xml:space="preserve">If the active </w:t>
            </w:r>
            <w:r>
              <w:rPr>
                <w:b/>
              </w:rPr>
              <w:t>Option Compare</w:t>
            </w:r>
            <w:r>
              <w:t xml:space="preserve"> </w:t>
            </w:r>
            <w:r>
              <w:rPr>
                <w:i/>
              </w:rPr>
              <w:t>comparison mode</w:t>
            </w:r>
            <w:r>
              <w:t xml:space="preserve"> is </w:t>
            </w:r>
            <w:r>
              <w:rPr>
                <w:i/>
              </w:rPr>
              <w:t>binary-compare-mode (section 5.2.1.1)</w:t>
            </w:r>
            <w:r>
              <w:t>, each byte of the implementation-specific representation of the string data is compared, starting from the byte representing the first character of each string. At any point, if one point is not equa</w:t>
            </w:r>
            <w:r>
              <w:t>l to the other byte, the result of comparing those bytes is the overall result of the comparison. If all bytes in one string are equal to their respective bytes in the other string, but the other string is longer, the longer string is considered greater. O</w:t>
            </w:r>
            <w:r>
              <w:t xml:space="preserve">therwise, if the strings are identical, they are considered equal. </w:t>
            </w:r>
          </w:p>
          <w:p w:rsidR="00604189" w:rsidRDefault="009A452C">
            <w:pPr>
              <w:pStyle w:val="TableBodyText"/>
              <w:numPr>
                <w:ilvl w:val="0"/>
                <w:numId w:val="178"/>
              </w:numPr>
              <w:spacing w:after="0" w:line="276" w:lineRule="auto"/>
            </w:pPr>
            <w:r>
              <w:t xml:space="preserve">If the active </w:t>
            </w:r>
            <w:r>
              <w:rPr>
                <w:b/>
              </w:rPr>
              <w:t>Option Compare</w:t>
            </w:r>
            <w:r>
              <w:t xml:space="preserve"> </w:t>
            </w:r>
            <w:r>
              <w:rPr>
                <w:i/>
              </w:rPr>
              <w:t>comparison mode</w:t>
            </w:r>
            <w:r>
              <w:t xml:space="preserve"> is </w:t>
            </w:r>
            <w:r>
              <w:rPr>
                <w:i/>
              </w:rPr>
              <w:t>text-compare-mode (section 5.2.1.1)</w:t>
            </w:r>
            <w:r>
              <w:t>, the text of the strings is compared in a case-insensitive manner according to the platform’s host-defin</w:t>
            </w:r>
            <w:r>
              <w:t xml:space="preserve">ed </w:t>
            </w:r>
            <w:r>
              <w:rPr>
                <w:i/>
              </w:rPr>
              <w:t>regional settings</w:t>
            </w:r>
            <w:r>
              <w:t xml:space="preserve"> for text collation. </w:t>
            </w:r>
          </w:p>
        </w:tc>
      </w:tr>
      <w:tr w:rsidR="00604189" w:rsidTr="00604189">
        <w:trPr>
          <w:trHeight w:val="288"/>
        </w:trPr>
        <w:tc>
          <w:tcPr>
            <w:tcW w:w="3190" w:type="dxa"/>
          </w:tcPr>
          <w:p w:rsidR="00604189" w:rsidRDefault="009A452C">
            <w:pPr>
              <w:pStyle w:val="TableBodyText"/>
              <w:spacing w:after="0" w:line="276" w:lineRule="auto"/>
            </w:pPr>
            <w:r>
              <w:rPr>
                <w:b/>
              </w:rPr>
              <w:t xml:space="preserve">Null </w:t>
            </w:r>
          </w:p>
        </w:tc>
        <w:tc>
          <w:tcPr>
            <w:tcW w:w="6383" w:type="dxa"/>
          </w:tcPr>
          <w:p w:rsidR="00604189" w:rsidRDefault="009A452C">
            <w:pPr>
              <w:pStyle w:val="TableBodyText"/>
              <w:spacing w:after="0" w:line="276" w:lineRule="auto"/>
            </w:pPr>
            <w:r>
              <w:t xml:space="preserve">The result is the value </w:t>
            </w:r>
            <w:r>
              <w:rPr>
                <w:b/>
              </w:rPr>
              <w:t>Null</w:t>
            </w:r>
            <w:r>
              <w:t xml:space="preserve">. </w:t>
            </w:r>
          </w:p>
        </w:tc>
      </w:tr>
      <w:tr w:rsidR="00604189" w:rsidTr="00604189">
        <w:trPr>
          <w:trHeight w:val="1095"/>
        </w:trPr>
        <w:tc>
          <w:tcPr>
            <w:tcW w:w="3190" w:type="dxa"/>
          </w:tcPr>
          <w:p w:rsidR="00604189" w:rsidRDefault="009A452C">
            <w:pPr>
              <w:pStyle w:val="TableBodyText"/>
              <w:spacing w:after="0" w:line="276" w:lineRule="auto"/>
            </w:pPr>
            <w:r>
              <w:rPr>
                <w:b/>
              </w:rPr>
              <w:t xml:space="preserve">Error </w:t>
            </w:r>
          </w:p>
        </w:tc>
        <w:tc>
          <w:tcPr>
            <w:tcW w:w="6383" w:type="dxa"/>
          </w:tcPr>
          <w:p w:rsidR="00604189" w:rsidRDefault="009A452C">
            <w:pPr>
              <w:pStyle w:val="TableBodyText"/>
              <w:spacing w:after="32"/>
            </w:pPr>
            <w:r>
              <w:t xml:space="preserve">If both </w:t>
            </w:r>
            <w:r>
              <w:rPr>
                <w:b/>
              </w:rPr>
              <w:t>Error</w:t>
            </w:r>
            <w:r>
              <w:t xml:space="preserve"> values are standard error codes, their numeric values </w:t>
            </w:r>
          </w:p>
          <w:p w:rsidR="00604189" w:rsidRDefault="009A452C">
            <w:pPr>
              <w:pStyle w:val="TableBodyText"/>
              <w:spacing w:after="0" w:line="276" w:lineRule="auto"/>
            </w:pPr>
            <w:r>
              <w:t xml:space="preserve">(between 0 are 65535) are compared. If either value is an implementation-defined error value, the result of the comparison is undefined. </w:t>
            </w:r>
          </w:p>
        </w:tc>
      </w:tr>
    </w:tbl>
    <w:p w:rsidR="00604189" w:rsidRDefault="009A452C">
      <w:pPr>
        <w:spacing w:after="44"/>
      </w:pPr>
      <w:r>
        <w:t xml:space="preserve"> </w:t>
      </w:r>
    </w:p>
    <w:p w:rsidR="00604189" w:rsidRDefault="009A452C">
      <w:pPr>
        <w:numPr>
          <w:ilvl w:val="0"/>
          <w:numId w:val="177"/>
        </w:numPr>
        <w:spacing w:after="263"/>
      </w:pPr>
      <w:r>
        <w:t xml:space="preserve">There is an exception to the rules in the preceding table when both operands have a declared type of </w:t>
      </w:r>
      <w:r>
        <w:rPr>
          <w:b/>
        </w:rPr>
        <w:t>Variant</w:t>
      </w:r>
      <w:r>
        <w:t xml:space="preserve">, with one operand originally having a value type of </w:t>
      </w:r>
      <w:r>
        <w:rPr>
          <w:b/>
        </w:rPr>
        <w:t>String</w:t>
      </w:r>
      <w:r>
        <w:t xml:space="preserve">, and the other operand originally having a numeric value type. In this case, the numeric operand is considered to be less than (and not equal to) the </w:t>
      </w:r>
      <w:r>
        <w:rPr>
          <w:b/>
        </w:rPr>
        <w:t>String</w:t>
      </w:r>
      <w:r>
        <w:t xml:space="preserve"> operand, regardless of their values. </w:t>
      </w:r>
    </w:p>
    <w:p w:rsidR="00604189" w:rsidRDefault="009A452C">
      <w:pPr>
        <w:pStyle w:val="Heading5"/>
      </w:pPr>
      <w:bookmarkStart w:id="387" w:name="section_34660fe02ce94526b0c300613c9fa19e"/>
      <w:bookmarkStart w:id="388" w:name="_Toc181684056"/>
      <w:r>
        <w:t>=</w:t>
      </w:r>
      <w:r>
        <w:t xml:space="preserve"> Operator</w:t>
      </w:r>
      <w:bookmarkEnd w:id="387"/>
      <w:bookmarkEnd w:id="388"/>
      <w:r>
        <w:fldChar w:fldCharType="begin"/>
      </w:r>
      <w:r>
        <w:instrText xml:space="preserve"> XE "= operator" </w:instrText>
      </w:r>
      <w:r>
        <w:fldChar w:fldCharType="end"/>
      </w:r>
      <w:r>
        <w:fldChar w:fldCharType="begin"/>
      </w:r>
      <w:r>
        <w:instrText xml:space="preserve"> XE "&lt;equality-operator&gt;" </w:instrText>
      </w:r>
      <w:r>
        <w:fldChar w:fldCharType="end"/>
      </w:r>
    </w:p>
    <w:p w:rsidR="00604189" w:rsidRDefault="009A452C">
      <w:r>
        <w:t xml:space="preserve">The </w:t>
      </w:r>
      <w:r>
        <w:rPr>
          <w:i/>
        </w:rPr>
        <w:t>= operator</w:t>
      </w:r>
      <w:r>
        <w:t xml:space="preserve"> performs a value equality comparison on its operands. </w:t>
      </w:r>
    </w:p>
    <w:p w:rsidR="00604189" w:rsidRDefault="009A452C">
      <w:pPr>
        <w:pStyle w:val="Code"/>
      </w:pPr>
      <w:r>
        <w:t xml:space="preserve">equality-operator-expression = expression "=" expression </w:t>
      </w:r>
    </w:p>
    <w:p w:rsidR="00604189" w:rsidRDefault="009A452C">
      <w:pPr>
        <w:spacing w:line="246" w:lineRule="auto"/>
        <w:ind w:left="-5"/>
      </w:pPr>
      <w:r>
        <w:rPr>
          <w:i/>
        </w:rPr>
        <w:t xml:space="preserve">Runtime semantics: </w:t>
      </w:r>
    </w:p>
    <w:p w:rsidR="00604189" w:rsidRDefault="009A452C">
      <w:pPr>
        <w:numPr>
          <w:ilvl w:val="0"/>
          <w:numId w:val="177"/>
        </w:numPr>
      </w:pPr>
      <w:r>
        <w:t xml:space="preserve">If the operands are considered equal, </w:t>
      </w:r>
      <w:r>
        <w:rPr>
          <w:b/>
        </w:rPr>
        <w:t>True</w:t>
      </w:r>
      <w:r>
        <w:t xml:space="preserve"> is retur</w:t>
      </w:r>
      <w:r>
        <w:t xml:space="preserve">ned. Otherwise, </w:t>
      </w:r>
      <w:r>
        <w:rPr>
          <w:b/>
        </w:rPr>
        <w:t>False</w:t>
      </w:r>
      <w:r>
        <w:t xml:space="preserve"> is returned. </w:t>
      </w:r>
    </w:p>
    <w:p w:rsidR="00604189" w:rsidRDefault="009A452C">
      <w:pPr>
        <w:pStyle w:val="Heading5"/>
      </w:pPr>
      <w:bookmarkStart w:id="389" w:name="section_a5a4bd2ca89d4e88a63440a8bca8d458"/>
      <w:bookmarkStart w:id="390" w:name="_Toc181684057"/>
      <w:r>
        <w:t>&lt;&gt; Operator</w:t>
      </w:r>
      <w:bookmarkEnd w:id="389"/>
      <w:bookmarkEnd w:id="390"/>
      <w:r>
        <w:fldChar w:fldCharType="begin"/>
      </w:r>
      <w:r>
        <w:instrText xml:space="preserve"> XE "&lt;&gt; operator" </w:instrText>
      </w:r>
      <w:r>
        <w:fldChar w:fldCharType="end"/>
      </w:r>
      <w:r>
        <w:fldChar w:fldCharType="begin"/>
      </w:r>
      <w:r>
        <w:instrText xml:space="preserve"> XE "&lt;inequality-operator&gt;" </w:instrText>
      </w:r>
      <w:r>
        <w:fldChar w:fldCharType="end"/>
      </w:r>
    </w:p>
    <w:p w:rsidR="00604189" w:rsidRDefault="009A452C">
      <w:r>
        <w:t xml:space="preserve">The </w:t>
      </w:r>
      <w:r>
        <w:rPr>
          <w:b/>
          <w:i/>
        </w:rPr>
        <w:t>&lt;&gt;</w:t>
      </w:r>
      <w:r>
        <w:rPr>
          <w:i/>
        </w:rPr>
        <w:t xml:space="preserve"> operator</w:t>
      </w:r>
      <w:r>
        <w:t xml:space="preserve"> performs a value inequality comparison on its operands. An equivalent alternate operator </w:t>
      </w:r>
      <w:r>
        <w:rPr>
          <w:b/>
        </w:rPr>
        <w:t>&gt;&lt;</w:t>
      </w:r>
      <w:r>
        <w:t xml:space="preserve"> is also accepted.</w:t>
      </w:r>
      <w:r>
        <w:rPr>
          <w:b/>
        </w:rPr>
        <w:t xml:space="preserve"> </w:t>
      </w:r>
    </w:p>
    <w:p w:rsidR="00604189" w:rsidRDefault="009A452C">
      <w:pPr>
        <w:pStyle w:val="Code"/>
      </w:pPr>
      <w:r>
        <w:lastRenderedPageBreak/>
        <w:t xml:space="preserve">inequality-operator-expression </w:t>
      </w:r>
      <w:r>
        <w:t xml:space="preserve">= expression ( "&lt;""&gt;" / "&gt;""&lt;" ) expression  </w:t>
      </w:r>
    </w:p>
    <w:p w:rsidR="00604189" w:rsidRDefault="009A452C">
      <w:pPr>
        <w:spacing w:line="246" w:lineRule="auto"/>
        <w:ind w:left="-5"/>
      </w:pPr>
      <w:r>
        <w:rPr>
          <w:i/>
        </w:rPr>
        <w:t xml:space="preserve">Runtime semantics: </w:t>
      </w:r>
    </w:p>
    <w:p w:rsidR="00604189" w:rsidRDefault="009A452C">
      <w:pPr>
        <w:numPr>
          <w:ilvl w:val="0"/>
          <w:numId w:val="177"/>
        </w:numPr>
        <w:spacing w:after="267"/>
      </w:pPr>
      <w:r>
        <w:t xml:space="preserve">If the operands are considered not equal, </w:t>
      </w:r>
      <w:r>
        <w:rPr>
          <w:b/>
        </w:rPr>
        <w:t>True</w:t>
      </w:r>
      <w:r>
        <w:t xml:space="preserve"> is returned. Otherwise, </w:t>
      </w:r>
      <w:r>
        <w:rPr>
          <w:b/>
        </w:rPr>
        <w:t>False</w:t>
      </w:r>
      <w:r>
        <w:t xml:space="preserve"> is returned. </w:t>
      </w:r>
    </w:p>
    <w:p w:rsidR="00604189" w:rsidRDefault="009A452C">
      <w:pPr>
        <w:pStyle w:val="Heading5"/>
      </w:pPr>
      <w:bookmarkStart w:id="391" w:name="section_6b25b2c5a96f4e20b77ed328a13c66cd"/>
      <w:bookmarkStart w:id="392" w:name="_Toc181684058"/>
      <w:r>
        <w:t>&lt; Operator</w:t>
      </w:r>
      <w:bookmarkEnd w:id="391"/>
      <w:bookmarkEnd w:id="392"/>
      <w:r>
        <w:fldChar w:fldCharType="begin"/>
      </w:r>
      <w:r>
        <w:instrText xml:space="preserve"> XE "&lt; operator" </w:instrText>
      </w:r>
      <w:r>
        <w:fldChar w:fldCharType="end"/>
      </w:r>
      <w:r>
        <w:fldChar w:fldCharType="begin"/>
      </w:r>
      <w:r>
        <w:instrText xml:space="preserve"> XE "&lt;less-than-operator&gt;" </w:instrText>
      </w:r>
      <w:r>
        <w:fldChar w:fldCharType="end"/>
      </w:r>
    </w:p>
    <w:p w:rsidR="00604189" w:rsidRDefault="009A452C">
      <w:r>
        <w:t xml:space="preserve">The </w:t>
      </w:r>
      <w:r>
        <w:rPr>
          <w:b/>
          <w:i/>
        </w:rPr>
        <w:t>&lt;</w:t>
      </w:r>
      <w:r>
        <w:rPr>
          <w:i/>
        </w:rPr>
        <w:t xml:space="preserve"> operator</w:t>
      </w:r>
      <w:r>
        <w:t xml:space="preserve"> performs a less-than comp</w:t>
      </w:r>
      <w:r>
        <w:t xml:space="preserve">arison on its operands. </w:t>
      </w:r>
    </w:p>
    <w:p w:rsidR="00604189" w:rsidRDefault="009A452C">
      <w:pPr>
        <w:pStyle w:val="Code"/>
      </w:pPr>
      <w:r>
        <w:t xml:space="preserve">less-than-operator-expression = expression "&lt;" expression  </w:t>
      </w:r>
    </w:p>
    <w:p w:rsidR="00604189" w:rsidRDefault="009A452C">
      <w:pPr>
        <w:spacing w:line="246" w:lineRule="auto"/>
        <w:ind w:left="-5"/>
      </w:pPr>
      <w:r>
        <w:rPr>
          <w:i/>
        </w:rPr>
        <w:t xml:space="preserve">Runtime semantics: </w:t>
      </w:r>
    </w:p>
    <w:p w:rsidR="00604189" w:rsidRDefault="009A452C">
      <w:pPr>
        <w:numPr>
          <w:ilvl w:val="0"/>
          <w:numId w:val="177"/>
        </w:numPr>
        <w:spacing w:after="263"/>
      </w:pPr>
      <w:r>
        <w:t xml:space="preserve">If the left operand is considered less than the right operand, </w:t>
      </w:r>
      <w:r>
        <w:rPr>
          <w:b/>
        </w:rPr>
        <w:t>True</w:t>
      </w:r>
      <w:r>
        <w:t xml:space="preserve"> is returned. Otherwise, </w:t>
      </w:r>
      <w:r>
        <w:rPr>
          <w:b/>
        </w:rPr>
        <w:t xml:space="preserve">False </w:t>
      </w:r>
      <w:r>
        <w:t xml:space="preserve">is returned. </w:t>
      </w:r>
    </w:p>
    <w:p w:rsidR="00604189" w:rsidRDefault="009A452C">
      <w:pPr>
        <w:pStyle w:val="Heading5"/>
      </w:pPr>
      <w:bookmarkStart w:id="393" w:name="section_c648bb41d1b044629da1a37c251521a4"/>
      <w:bookmarkStart w:id="394" w:name="_Toc181684059"/>
      <w:r>
        <w:t>&gt; Operator</w:t>
      </w:r>
      <w:bookmarkEnd w:id="393"/>
      <w:bookmarkEnd w:id="394"/>
      <w:r>
        <w:fldChar w:fldCharType="begin"/>
      </w:r>
      <w:r>
        <w:instrText xml:space="preserve"> XE "&gt; operator" </w:instrText>
      </w:r>
      <w:r>
        <w:fldChar w:fldCharType="end"/>
      </w:r>
      <w:r>
        <w:fldChar w:fldCharType="begin"/>
      </w:r>
      <w:r>
        <w:instrText xml:space="preserve"> XE "&lt;grea</w:instrText>
      </w:r>
      <w:r>
        <w:instrText xml:space="preserve">ter-than-operator&gt;" </w:instrText>
      </w:r>
      <w:r>
        <w:fldChar w:fldCharType="end"/>
      </w:r>
    </w:p>
    <w:p w:rsidR="00604189" w:rsidRDefault="009A452C">
      <w:r>
        <w:t xml:space="preserve">The </w:t>
      </w:r>
      <w:r>
        <w:rPr>
          <w:b/>
          <w:i/>
        </w:rPr>
        <w:t>&gt;</w:t>
      </w:r>
      <w:r>
        <w:rPr>
          <w:i/>
        </w:rPr>
        <w:t xml:space="preserve"> operator</w:t>
      </w:r>
      <w:r>
        <w:t xml:space="preserve"> performs a greater-than comparison on its operands. </w:t>
      </w:r>
    </w:p>
    <w:p w:rsidR="00604189" w:rsidRDefault="009A452C">
      <w:pPr>
        <w:pStyle w:val="Code"/>
      </w:pPr>
      <w:r>
        <w:t xml:space="preserve">greater-than-operator-expression = expression "&gt;" expression  </w:t>
      </w:r>
    </w:p>
    <w:p w:rsidR="00604189" w:rsidRDefault="009A452C">
      <w:pPr>
        <w:spacing w:line="246" w:lineRule="auto"/>
        <w:ind w:left="-5"/>
      </w:pPr>
      <w:r>
        <w:rPr>
          <w:i/>
        </w:rPr>
        <w:t xml:space="preserve">Runtime semantics: </w:t>
      </w:r>
    </w:p>
    <w:p w:rsidR="00604189" w:rsidRDefault="009A452C">
      <w:pPr>
        <w:numPr>
          <w:ilvl w:val="0"/>
          <w:numId w:val="177"/>
        </w:numPr>
        <w:spacing w:after="263"/>
      </w:pPr>
      <w:r>
        <w:t xml:space="preserve">If the left operand is considered greater than the right operand, </w:t>
      </w:r>
      <w:r>
        <w:rPr>
          <w:b/>
        </w:rPr>
        <w:t>True</w:t>
      </w:r>
      <w:r>
        <w:t xml:space="preserve"> is returned. Otherwise, </w:t>
      </w:r>
      <w:r>
        <w:rPr>
          <w:b/>
        </w:rPr>
        <w:t>False</w:t>
      </w:r>
      <w:r>
        <w:t xml:space="preserve"> is returned. </w:t>
      </w:r>
    </w:p>
    <w:p w:rsidR="00604189" w:rsidRDefault="009A452C">
      <w:pPr>
        <w:pStyle w:val="Heading5"/>
      </w:pPr>
      <w:bookmarkStart w:id="395" w:name="section_66dfebc2a5e143fd965f75334e04f5ec"/>
      <w:bookmarkStart w:id="396" w:name="_Toc181684060"/>
      <w:r>
        <w:t>&lt;= Operator</w:t>
      </w:r>
      <w:bookmarkEnd w:id="395"/>
      <w:bookmarkEnd w:id="396"/>
      <w:r>
        <w:fldChar w:fldCharType="begin"/>
      </w:r>
      <w:r>
        <w:instrText xml:space="preserve"> XE "&lt;= operator" </w:instrText>
      </w:r>
      <w:r>
        <w:fldChar w:fldCharType="end"/>
      </w:r>
      <w:r>
        <w:fldChar w:fldCharType="begin"/>
      </w:r>
      <w:r>
        <w:instrText xml:space="preserve"> XE "&lt;less-than-equal-operator&gt;" </w:instrText>
      </w:r>
      <w:r>
        <w:fldChar w:fldCharType="end"/>
      </w:r>
    </w:p>
    <w:p w:rsidR="00604189" w:rsidRDefault="009A452C">
      <w:r>
        <w:t xml:space="preserve">The </w:t>
      </w:r>
      <w:r>
        <w:rPr>
          <w:b/>
          <w:i/>
        </w:rPr>
        <w:t>&lt;=</w:t>
      </w:r>
      <w:r>
        <w:rPr>
          <w:i/>
        </w:rPr>
        <w:t xml:space="preserve"> operator</w:t>
      </w:r>
      <w:r>
        <w:t xml:space="preserve"> performs a less-than-or-equal comparison on its operands. </w:t>
      </w:r>
    </w:p>
    <w:p w:rsidR="00604189" w:rsidRDefault="009A452C">
      <w:pPr>
        <w:pStyle w:val="Code"/>
      </w:pPr>
      <w:r>
        <w:t xml:space="preserve">less-than-equal-operator-expression = expression ( "&lt;""=" / "=""&lt;" ) </w:t>
      </w:r>
      <w:r>
        <w:t xml:space="preserve">expression  </w:t>
      </w:r>
    </w:p>
    <w:p w:rsidR="00604189" w:rsidRDefault="009A452C">
      <w:pPr>
        <w:spacing w:line="246" w:lineRule="auto"/>
        <w:ind w:left="-5"/>
      </w:pPr>
      <w:r>
        <w:rPr>
          <w:i/>
        </w:rPr>
        <w:t xml:space="preserve">Runtime semantics: </w:t>
      </w:r>
    </w:p>
    <w:p w:rsidR="00604189" w:rsidRDefault="009A452C">
      <w:pPr>
        <w:numPr>
          <w:ilvl w:val="0"/>
          <w:numId w:val="177"/>
        </w:numPr>
        <w:spacing w:after="263"/>
      </w:pPr>
      <w:r>
        <w:t xml:space="preserve">If the left operand is considered less than or equal to the right operand, </w:t>
      </w:r>
      <w:r>
        <w:rPr>
          <w:b/>
        </w:rPr>
        <w:t>True</w:t>
      </w:r>
      <w:r>
        <w:t xml:space="preserve"> is returned. Otherwise, </w:t>
      </w:r>
      <w:r>
        <w:rPr>
          <w:b/>
        </w:rPr>
        <w:t>False</w:t>
      </w:r>
      <w:r>
        <w:t xml:space="preserve"> is returned. </w:t>
      </w:r>
    </w:p>
    <w:p w:rsidR="00604189" w:rsidRDefault="009A452C">
      <w:pPr>
        <w:pStyle w:val="Heading5"/>
      </w:pPr>
      <w:bookmarkStart w:id="397" w:name="section_0720f47442ca429cac1d09f2453128a6"/>
      <w:bookmarkStart w:id="398" w:name="_Toc181684061"/>
      <w:r>
        <w:t>&gt;= Operator</w:t>
      </w:r>
      <w:bookmarkEnd w:id="397"/>
      <w:bookmarkEnd w:id="398"/>
      <w:r>
        <w:fldChar w:fldCharType="begin"/>
      </w:r>
      <w:r>
        <w:instrText xml:space="preserve"> XE "&gt;= operator" </w:instrText>
      </w:r>
      <w:r>
        <w:fldChar w:fldCharType="end"/>
      </w:r>
      <w:r>
        <w:fldChar w:fldCharType="begin"/>
      </w:r>
      <w:r>
        <w:instrText xml:space="preserve"> XE "&lt;greater-than-equal-operator&gt;" </w:instrText>
      </w:r>
      <w:r>
        <w:fldChar w:fldCharType="end"/>
      </w:r>
    </w:p>
    <w:p w:rsidR="00604189" w:rsidRDefault="009A452C">
      <w:r>
        <w:t xml:space="preserve">The </w:t>
      </w:r>
      <w:r>
        <w:rPr>
          <w:b/>
          <w:i/>
        </w:rPr>
        <w:t>&gt;=</w:t>
      </w:r>
      <w:r>
        <w:rPr>
          <w:i/>
        </w:rPr>
        <w:t xml:space="preserve"> operator</w:t>
      </w:r>
      <w:r>
        <w:t xml:space="preserve"> performs a gr</w:t>
      </w:r>
      <w:r>
        <w:t xml:space="preserve">eater-than-or-equal comparison on its operands. </w:t>
      </w:r>
    </w:p>
    <w:p w:rsidR="00604189" w:rsidRDefault="009A452C">
      <w:pPr>
        <w:pStyle w:val="Code"/>
      </w:pPr>
      <w:r>
        <w:t xml:space="preserve">greater-than-equal-operator-expression = expression ( "&gt;""=" / "=""&gt;" ) expression </w:t>
      </w:r>
    </w:p>
    <w:p w:rsidR="00604189" w:rsidRDefault="009A452C">
      <w:pPr>
        <w:spacing w:line="246" w:lineRule="auto"/>
        <w:ind w:left="-5"/>
      </w:pPr>
      <w:r>
        <w:rPr>
          <w:i/>
        </w:rPr>
        <w:t xml:space="preserve">Runtime semantics: </w:t>
      </w:r>
    </w:p>
    <w:p w:rsidR="00604189" w:rsidRDefault="009A452C">
      <w:pPr>
        <w:numPr>
          <w:ilvl w:val="0"/>
          <w:numId w:val="177"/>
        </w:numPr>
        <w:spacing w:after="263"/>
      </w:pPr>
      <w:r>
        <w:t xml:space="preserve">If the left operand is considered greater than or equal to the right operand, </w:t>
      </w:r>
      <w:r>
        <w:rPr>
          <w:b/>
        </w:rPr>
        <w:t>True</w:t>
      </w:r>
      <w:r>
        <w:t xml:space="preserve"> is returned. Otherwi</w:t>
      </w:r>
      <w:r>
        <w:t xml:space="preserve">se, </w:t>
      </w:r>
      <w:r>
        <w:rPr>
          <w:b/>
        </w:rPr>
        <w:t>False</w:t>
      </w:r>
      <w:r>
        <w:t xml:space="preserve"> is returned. </w:t>
      </w:r>
    </w:p>
    <w:p w:rsidR="00604189" w:rsidRDefault="009A452C">
      <w:pPr>
        <w:pStyle w:val="Heading4"/>
      </w:pPr>
      <w:bookmarkStart w:id="399" w:name="section_792d4f8072c149da98a737d5783a8615"/>
      <w:bookmarkStart w:id="400" w:name="_Toc181684062"/>
      <w:r>
        <w:lastRenderedPageBreak/>
        <w:t>Like Operator</w:t>
      </w:r>
      <w:bookmarkEnd w:id="399"/>
      <w:bookmarkEnd w:id="400"/>
      <w:r>
        <w:fldChar w:fldCharType="begin"/>
      </w:r>
      <w:r>
        <w:instrText xml:space="preserve"> XE "Like operator" </w:instrText>
      </w:r>
      <w:r>
        <w:fldChar w:fldCharType="end"/>
      </w:r>
      <w:r>
        <w:fldChar w:fldCharType="begin"/>
      </w:r>
      <w:r>
        <w:instrText xml:space="preserve"> XE "&lt;like-operator&gt;" </w:instrText>
      </w:r>
      <w:r>
        <w:fldChar w:fldCharType="end"/>
      </w:r>
      <w:r>
        <w:fldChar w:fldCharType="begin"/>
      </w:r>
      <w:r>
        <w:instrText xml:space="preserve"> XE "&lt;like-pattern-expression&gt;" </w:instrText>
      </w:r>
      <w:r>
        <w:fldChar w:fldCharType="end"/>
      </w:r>
      <w:r>
        <w:fldChar w:fldCharType="begin"/>
      </w:r>
      <w:r>
        <w:instrText xml:space="preserve"> XE "&lt;like-pattern-string&gt;" </w:instrText>
      </w:r>
      <w:r>
        <w:fldChar w:fldCharType="end"/>
      </w:r>
      <w:r>
        <w:fldChar w:fldCharType="begin"/>
      </w:r>
      <w:r>
        <w:instrText xml:space="preserve"> XE "&lt;like-pattern-element&gt;" </w:instrText>
      </w:r>
      <w:r>
        <w:fldChar w:fldCharType="end"/>
      </w:r>
      <w:r>
        <w:fldChar w:fldCharType="begin"/>
      </w:r>
      <w:r>
        <w:instrText xml:space="preserve"> XE "&lt;like-pattern-char&gt;" </w:instrText>
      </w:r>
      <w:r>
        <w:fldChar w:fldCharType="end"/>
      </w:r>
      <w:r>
        <w:fldChar w:fldCharType="begin"/>
      </w:r>
      <w:r>
        <w:instrText xml:space="preserve"> XE "&lt;like-pattern-charlist&gt;" </w:instrText>
      </w:r>
      <w:r>
        <w:fldChar w:fldCharType="end"/>
      </w:r>
      <w:r>
        <w:fldChar w:fldCharType="begin"/>
      </w:r>
      <w:r>
        <w:instrText xml:space="preserve"> XE "&lt;like-pattern</w:instrText>
      </w:r>
      <w:r>
        <w:instrText xml:space="preserve">-charlist-element&gt;" </w:instrText>
      </w:r>
      <w:r>
        <w:fldChar w:fldCharType="end"/>
      </w:r>
      <w:r>
        <w:fldChar w:fldCharType="begin"/>
      </w:r>
      <w:r>
        <w:instrText xml:space="preserve"> XE "&lt;like-pattern-charlist-range&gt;" </w:instrText>
      </w:r>
      <w:r>
        <w:fldChar w:fldCharType="end"/>
      </w:r>
      <w:r>
        <w:fldChar w:fldCharType="begin"/>
      </w:r>
      <w:r>
        <w:instrText xml:space="preserve"> XE "&lt;like-pattern-charlist-char&gt;" </w:instrText>
      </w:r>
      <w:r>
        <w:fldChar w:fldCharType="end"/>
      </w:r>
    </w:p>
    <w:p w:rsidR="00604189" w:rsidRDefault="009A452C">
      <w:r>
        <w:t xml:space="preserve">The </w:t>
      </w:r>
      <w:r>
        <w:rPr>
          <w:b/>
          <w:i/>
        </w:rPr>
        <w:t>Like</w:t>
      </w:r>
      <w:r>
        <w:rPr>
          <w:i/>
        </w:rPr>
        <w:t xml:space="preserve"> operator</w:t>
      </w:r>
      <w:r>
        <w:t xml:space="preserve"> is a simple data operator that performs a string matching test of the source string in the left operand against the pattern string in the ri</w:t>
      </w:r>
      <w:r>
        <w:t xml:space="preserve">ght operand. </w:t>
      </w:r>
    </w:p>
    <w:p w:rsidR="00604189" w:rsidRDefault="009A452C">
      <w:pPr>
        <w:pStyle w:val="Code"/>
      </w:pPr>
      <w:r>
        <w:t xml:space="preserve">like-operator-expression = expression "like" like-pattern-expression </w:t>
      </w:r>
    </w:p>
    <w:p w:rsidR="00604189" w:rsidRDefault="009A452C">
      <w:pPr>
        <w:pStyle w:val="Code"/>
      </w:pPr>
      <w:r>
        <w:t xml:space="preserve">like-pattern-expression = expression </w:t>
      </w:r>
    </w:p>
    <w:p w:rsidR="00604189" w:rsidRDefault="009A452C">
      <w:pPr>
        <w:spacing w:line="246" w:lineRule="auto"/>
        <w:ind w:left="-5"/>
      </w:pPr>
      <w:r>
        <w:rPr>
          <w:i/>
        </w:rPr>
        <w:t xml:space="preserve">Static semantics: </w:t>
      </w:r>
    </w:p>
    <w:p w:rsidR="00604189" w:rsidRDefault="009A452C">
      <w:pPr>
        <w:pStyle w:val="ListParagraph"/>
        <w:numPr>
          <w:ilvl w:val="0"/>
          <w:numId w:val="179"/>
        </w:numPr>
      </w:pPr>
      <w:r>
        <w:t xml:space="preserve">The </w:t>
      </w:r>
      <w:r>
        <w:rPr>
          <w:b/>
        </w:rPr>
        <w:t>Like</w:t>
      </w:r>
      <w:r>
        <w:t xml:space="preserve"> operator is statically resolved as a simple data operator. </w:t>
      </w:r>
    </w:p>
    <w:p w:rsidR="00604189" w:rsidRDefault="009A452C">
      <w:pPr>
        <w:pStyle w:val="ListParagraph"/>
        <w:numPr>
          <w:ilvl w:val="0"/>
          <w:numId w:val="179"/>
        </w:numPr>
      </w:pPr>
      <w:r>
        <w:t xml:space="preserve">A </w:t>
      </w:r>
      <w:r>
        <w:rPr>
          <w:b/>
        </w:rPr>
        <w:t>Like</w:t>
      </w:r>
      <w:r>
        <w:t xml:space="preserve"> operator expression is invalid if the d</w:t>
      </w:r>
      <w:r>
        <w:t>eclared type of any operand is an array or a UDT.</w:t>
      </w:r>
    </w:p>
    <w:p w:rsidR="00604189" w:rsidRDefault="009A452C">
      <w:pPr>
        <w:pStyle w:val="ListParagraph"/>
        <w:numPr>
          <w:ilvl w:val="0"/>
          <w:numId w:val="179"/>
        </w:numPr>
      </w:pPr>
      <w:r>
        <w:t xml:space="preserve">A </w:t>
      </w:r>
      <w:r>
        <w:rPr>
          <w:b/>
        </w:rPr>
        <w:t>Like</w:t>
      </w:r>
      <w:r>
        <w:t xml:space="preserve">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604189" w:rsidRDefault="009A452C">
            <w:pPr>
              <w:pStyle w:val="TableHeaderText"/>
              <w:spacing w:after="0" w:line="276" w:lineRule="auto"/>
            </w:pPr>
            <w:r>
              <w:t xml:space="preserve">Left Operand Declared Type </w:t>
            </w:r>
          </w:p>
        </w:tc>
        <w:tc>
          <w:tcPr>
            <w:tcW w:w="3192" w:type="dxa"/>
          </w:tcPr>
          <w:p w:rsidR="00604189" w:rsidRDefault="009A452C">
            <w:pPr>
              <w:pStyle w:val="TableHeaderText"/>
              <w:spacing w:after="0" w:line="276" w:lineRule="auto"/>
              <w:ind w:left="2"/>
            </w:pPr>
            <w:r>
              <w:t xml:space="preserve">Right Operand Declared Type </w:t>
            </w:r>
          </w:p>
        </w:tc>
        <w:tc>
          <w:tcPr>
            <w:tcW w:w="3190" w:type="dxa"/>
          </w:tcPr>
          <w:p w:rsidR="00604189" w:rsidRDefault="009A452C">
            <w:pPr>
              <w:pStyle w:val="TableHeaderText"/>
              <w:spacing w:after="0" w:line="276" w:lineRule="auto"/>
              <w:ind w:left="2"/>
            </w:pPr>
            <w:r>
              <w:t xml:space="preserve">Operator Declared Type </w:t>
            </w:r>
          </w:p>
        </w:tc>
      </w:tr>
      <w:tr w:rsidR="00604189" w:rsidTr="00604189">
        <w:trPr>
          <w:trHeight w:val="559"/>
        </w:trPr>
        <w:tc>
          <w:tcPr>
            <w:tcW w:w="3191" w:type="dxa"/>
          </w:tcPr>
          <w:p w:rsidR="00604189" w:rsidRDefault="009A452C">
            <w:pPr>
              <w:pStyle w:val="TableBodyText"/>
              <w:spacing w:after="0" w:line="276" w:lineRule="auto"/>
            </w:pPr>
            <w:r>
              <w:rPr>
                <w:i/>
              </w:rPr>
              <w:t xml:space="preserve">Any type except an array, UDT or </w:t>
            </w:r>
            <w:r>
              <w:rPr>
                <w:b/>
              </w:rPr>
              <w:t xml:space="preserve">Variant </w:t>
            </w:r>
          </w:p>
        </w:tc>
        <w:tc>
          <w:tcPr>
            <w:tcW w:w="3192" w:type="dxa"/>
          </w:tcPr>
          <w:p w:rsidR="00604189" w:rsidRDefault="009A452C">
            <w:pPr>
              <w:pStyle w:val="TableBodyText"/>
              <w:spacing w:after="0" w:line="276" w:lineRule="auto"/>
              <w:ind w:left="2"/>
            </w:pPr>
            <w:r>
              <w:rPr>
                <w:i/>
              </w:rPr>
              <w:t xml:space="preserve">Any type except an array, UDT or </w:t>
            </w:r>
            <w:r>
              <w:rPr>
                <w:b/>
              </w:rPr>
              <w:t>Variant</w:t>
            </w:r>
            <w:r>
              <w:rPr>
                <w:i/>
              </w:rPr>
              <w:t xml:space="preserve"> </w:t>
            </w:r>
          </w:p>
        </w:tc>
        <w:tc>
          <w:tcPr>
            <w:tcW w:w="3190" w:type="dxa"/>
          </w:tcPr>
          <w:p w:rsidR="00604189" w:rsidRDefault="009A452C">
            <w:pPr>
              <w:pStyle w:val="TableBodyText"/>
              <w:spacing w:after="0" w:line="276" w:lineRule="auto"/>
              <w:ind w:left="2"/>
            </w:pPr>
            <w:r>
              <w:rPr>
                <w:b/>
              </w:rPr>
              <w:t xml:space="preserve">Boolean </w:t>
            </w:r>
          </w:p>
        </w:tc>
      </w:tr>
      <w:tr w:rsidR="00604189" w:rsidTr="00604189">
        <w:trPr>
          <w:trHeight w:val="290"/>
        </w:trPr>
        <w:tc>
          <w:tcPr>
            <w:tcW w:w="3191" w:type="dxa"/>
          </w:tcPr>
          <w:p w:rsidR="00604189" w:rsidRDefault="009A452C">
            <w:pPr>
              <w:pStyle w:val="TableBodyText"/>
              <w:spacing w:after="0" w:line="276" w:lineRule="auto"/>
            </w:pPr>
            <w:r>
              <w:rPr>
                <w:i/>
              </w:rPr>
              <w:t xml:space="preserve">Any type except an array or UDT </w:t>
            </w:r>
          </w:p>
        </w:tc>
        <w:tc>
          <w:tcPr>
            <w:tcW w:w="3192" w:type="dxa"/>
          </w:tcPr>
          <w:p w:rsidR="00604189" w:rsidRDefault="009A452C">
            <w:pPr>
              <w:pStyle w:val="TableBodyText"/>
              <w:spacing w:after="0" w:line="276" w:lineRule="auto"/>
              <w:ind w:left="2"/>
            </w:pPr>
            <w:r>
              <w:rPr>
                <w:b/>
              </w:rPr>
              <w:t xml:space="preserve">Variant </w:t>
            </w:r>
          </w:p>
        </w:tc>
        <w:tc>
          <w:tcPr>
            <w:tcW w:w="3190" w:type="dxa"/>
          </w:tcPr>
          <w:p w:rsidR="00604189" w:rsidRDefault="009A452C">
            <w:pPr>
              <w:pStyle w:val="TableBodyText"/>
              <w:spacing w:after="0" w:line="276" w:lineRule="auto"/>
              <w:ind w:left="2"/>
            </w:pPr>
            <w:r>
              <w:rPr>
                <w:b/>
              </w:rPr>
              <w:t xml:space="preserve">Variant </w:t>
            </w:r>
          </w:p>
        </w:tc>
      </w:tr>
      <w:tr w:rsidR="00604189" w:rsidTr="00604189">
        <w:trPr>
          <w:trHeight w:val="290"/>
        </w:trPr>
        <w:tc>
          <w:tcPr>
            <w:tcW w:w="3191" w:type="dxa"/>
          </w:tcPr>
          <w:p w:rsidR="00604189" w:rsidRDefault="009A452C">
            <w:pPr>
              <w:pStyle w:val="TableBodyText"/>
              <w:spacing w:after="0" w:line="276" w:lineRule="auto"/>
            </w:pPr>
            <w:r>
              <w:rPr>
                <w:b/>
              </w:rPr>
              <w:t xml:space="preserve">Variant </w:t>
            </w:r>
          </w:p>
        </w:tc>
        <w:tc>
          <w:tcPr>
            <w:tcW w:w="3192" w:type="dxa"/>
          </w:tcPr>
          <w:p w:rsidR="00604189" w:rsidRDefault="009A452C">
            <w:pPr>
              <w:pStyle w:val="TableBodyText"/>
              <w:spacing w:after="0" w:line="276" w:lineRule="auto"/>
              <w:ind w:left="2"/>
            </w:pPr>
            <w:r>
              <w:rPr>
                <w:i/>
              </w:rPr>
              <w:t xml:space="preserve">Any type except an array or UDT </w:t>
            </w:r>
          </w:p>
        </w:tc>
        <w:tc>
          <w:tcPr>
            <w:tcW w:w="3190" w:type="dxa"/>
          </w:tcPr>
          <w:p w:rsidR="00604189" w:rsidRDefault="009A452C">
            <w:pPr>
              <w:pStyle w:val="TableBodyText"/>
              <w:spacing w:after="0" w:line="276" w:lineRule="auto"/>
              <w:ind w:left="2"/>
            </w:pPr>
            <w:r>
              <w:rPr>
                <w:b/>
              </w:rPr>
              <w:t xml:space="preserve">Variant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pStyle w:val="ListParagraph"/>
        <w:numPr>
          <w:ilvl w:val="0"/>
          <w:numId w:val="179"/>
        </w:numPr>
      </w:pPr>
      <w:r>
        <w:t xml:space="preserve">The </w:t>
      </w:r>
      <w:r>
        <w:rPr>
          <w:b/>
        </w:rPr>
        <w:t>Like</w:t>
      </w:r>
      <w:r>
        <w:t xml:space="preserve"> operator is first evaluated as a simple data operator. </w:t>
      </w:r>
    </w:p>
    <w:p w:rsidR="00604189" w:rsidRDefault="009A452C">
      <w:pPr>
        <w:pStyle w:val="ListParagraph"/>
        <w:numPr>
          <w:ilvl w:val="0"/>
          <w:numId w:val="179"/>
        </w:numPr>
      </w:pPr>
      <w:r>
        <w:t xml:space="preserve">If either &lt;expression&gt; or &lt;like-pattern-expression&gt; is Null, the result is Null. </w:t>
      </w:r>
    </w:p>
    <w:p w:rsidR="00604189" w:rsidRDefault="009A452C">
      <w:pPr>
        <w:pStyle w:val="ListParagraph"/>
        <w:numPr>
          <w:ilvl w:val="0"/>
          <w:numId w:val="179"/>
        </w:numPr>
      </w:pPr>
      <w:r>
        <w:t>Otherwise, &lt;expression&gt; and &lt;like-pattern-expression&gt; are both Let-coerced to String. The grammar for the String valu</w:t>
      </w:r>
      <w:r>
        <w:t xml:space="preserve">e of &lt;like-pattern-expression&gt; is interpreted as &lt;like-pattern-string&gt;, according to the following grammar: </w:t>
      </w:r>
    </w:p>
    <w:p w:rsidR="00604189" w:rsidRDefault="009A452C">
      <w:pPr>
        <w:pStyle w:val="Code"/>
      </w:pPr>
      <w:r>
        <w:t xml:space="preserve">like-pattern-string = *like-pattern-element </w:t>
      </w:r>
    </w:p>
    <w:p w:rsidR="00604189" w:rsidRDefault="009A452C">
      <w:pPr>
        <w:pStyle w:val="Code"/>
      </w:pPr>
      <w:r>
        <w:t xml:space="preserve">like-pattern-element = like-pattern-char / "?" / "#" / "*" / like-pattern-charlist </w:t>
      </w:r>
    </w:p>
    <w:p w:rsidR="00604189" w:rsidRDefault="009A452C">
      <w:pPr>
        <w:pStyle w:val="Code"/>
      </w:pPr>
      <w:r>
        <w:t xml:space="preserve">like-pattern-char </w:t>
      </w:r>
      <w:r>
        <w:t>= &lt;</w:t>
      </w:r>
      <w:r>
        <w:rPr>
          <w:i/>
        </w:rPr>
        <w:t>Any character except "?", "#", "*" and "["</w:t>
      </w:r>
      <w:r>
        <w:t xml:space="preserve"> &gt; </w:t>
      </w:r>
    </w:p>
    <w:p w:rsidR="00604189" w:rsidRDefault="009A452C">
      <w:pPr>
        <w:pStyle w:val="Code"/>
      </w:pPr>
      <w:r>
        <w:t xml:space="preserve">like-pattern-charlist = "[" ["!"] ["-"] *like-pattern-charlist-element ["-"] "]" </w:t>
      </w:r>
    </w:p>
    <w:p w:rsidR="00604189" w:rsidRDefault="009A452C">
      <w:pPr>
        <w:pStyle w:val="Code"/>
      </w:pPr>
      <w:r>
        <w:t xml:space="preserve">like-pattern-charlist-element = like-pattern-charlist-char / like-pattern-charlist-range </w:t>
      </w:r>
    </w:p>
    <w:p w:rsidR="00604189" w:rsidRDefault="009A452C">
      <w:pPr>
        <w:pStyle w:val="Code"/>
      </w:pPr>
      <w:r>
        <w:t>like-pattern-charlist-range = like-</w:t>
      </w:r>
      <w:r>
        <w:t xml:space="preserve">pattern-charlist-char "-" like-pattern-charlist-char </w:t>
      </w:r>
    </w:p>
    <w:p w:rsidR="00604189" w:rsidRDefault="009A452C">
      <w:pPr>
        <w:pStyle w:val="Code"/>
      </w:pPr>
      <w:r>
        <w:t>like-pattern-charlist-char = &lt;</w:t>
      </w:r>
      <w:r>
        <w:rPr>
          <w:i/>
        </w:rPr>
        <w:t>Any character except "-" and "]"</w:t>
      </w:r>
      <w:r>
        <w:t xml:space="preserve">&gt;   </w:t>
      </w:r>
    </w:p>
    <w:p w:rsidR="00604189" w:rsidRDefault="009A452C">
      <w:pPr>
        <w:pStyle w:val="ListParagraph"/>
        <w:numPr>
          <w:ilvl w:val="0"/>
          <w:numId w:val="180"/>
        </w:numPr>
      </w:pPr>
      <w:r>
        <w:t>The pattern in &lt;like-pattern-expression&gt; is matched one &lt;like-pattern-element&gt; at a time to the characters in &lt;expression&gt;</w:t>
      </w:r>
      <w:r>
        <w:t xml:space="preserve"> until either: </w:t>
      </w:r>
    </w:p>
    <w:p w:rsidR="00604189" w:rsidRDefault="009A452C">
      <w:pPr>
        <w:pStyle w:val="ListParagraph"/>
        <w:numPr>
          <w:ilvl w:val="1"/>
          <w:numId w:val="180"/>
        </w:numPr>
      </w:pPr>
      <w:r>
        <w:t xml:space="preserve">All characters of &lt;expression&gt; and &lt;like-pattern-expression&gt; have been matched. In this case, the result is </w:t>
      </w:r>
      <w:r>
        <w:rPr>
          <w:b/>
        </w:rPr>
        <w:t>True</w:t>
      </w:r>
      <w:r>
        <w:t xml:space="preserve">. </w:t>
      </w:r>
    </w:p>
    <w:p w:rsidR="00604189" w:rsidRDefault="009A452C">
      <w:pPr>
        <w:pStyle w:val="ListParagraph"/>
        <w:numPr>
          <w:ilvl w:val="1"/>
          <w:numId w:val="180"/>
        </w:numPr>
      </w:pPr>
      <w:r>
        <w:t xml:space="preserve">Either &lt;expression&gt; or &lt;like-pattern-expression&gt; is fully matched, while the other string still has unmatched characters. In </w:t>
      </w:r>
      <w:r>
        <w:t xml:space="preserve">this case, the result is </w:t>
      </w:r>
      <w:r>
        <w:rPr>
          <w:b/>
        </w:rPr>
        <w:t>False</w:t>
      </w:r>
      <w:r>
        <w:t xml:space="preserve">. </w:t>
      </w:r>
    </w:p>
    <w:p w:rsidR="00604189" w:rsidRDefault="009A452C">
      <w:pPr>
        <w:pStyle w:val="ListParagraph"/>
        <w:numPr>
          <w:ilvl w:val="1"/>
          <w:numId w:val="180"/>
        </w:numPr>
      </w:pPr>
      <w:r>
        <w:t xml:space="preserve">A &lt;like-pattern-element&gt; does not match the next characters in &lt;expression&gt;. In this case, the result is </w:t>
      </w:r>
      <w:r>
        <w:rPr>
          <w:b/>
        </w:rPr>
        <w:t>False</w:t>
      </w:r>
      <w:r>
        <w:t xml:space="preserve">. </w:t>
      </w:r>
    </w:p>
    <w:p w:rsidR="00604189" w:rsidRDefault="009A452C">
      <w:pPr>
        <w:pStyle w:val="ListParagraph"/>
        <w:numPr>
          <w:ilvl w:val="1"/>
          <w:numId w:val="180"/>
        </w:numPr>
      </w:pPr>
      <w:r>
        <w:t>The next characters in &lt;like-pattern-expression&gt; do not form a valid, complete &lt;like-pattern-element&gt; accordin</w:t>
      </w:r>
      <w:r>
        <w:t xml:space="preserve">g to the grammar. In this case, runtime error 93 (Invalid pattern string) is </w:t>
      </w:r>
      <w:r>
        <w:lastRenderedPageBreak/>
        <w:t xml:space="preserve">raised. Note that this runtime error is only raised if no other result has been produced before pattern matching proceeds far enough to encounter this error in the pattern. </w:t>
      </w:r>
    </w:p>
    <w:p w:rsidR="00604189" w:rsidRDefault="009A452C">
      <w:pPr>
        <w:pStyle w:val="ListParagraph"/>
        <w:numPr>
          <w:ilvl w:val="0"/>
          <w:numId w:val="180"/>
        </w:numPr>
      </w:pPr>
      <w:r>
        <w:t>Strin</w:t>
      </w:r>
      <w:r>
        <w:t xml:space="preserve">g matching uses the </w:t>
      </w:r>
      <w:r>
        <w:rPr>
          <w:b/>
        </w:rPr>
        <w:t>Option Compare</w:t>
      </w:r>
      <w:r>
        <w:t xml:space="preserve"> </w:t>
      </w:r>
      <w:r>
        <w:rPr>
          <w:i/>
        </w:rPr>
        <w:t xml:space="preserve">comparison mode (section </w:t>
      </w:r>
      <w:hyperlink w:anchor="Section_801de7da232b46dd969521167620e078" w:history="1">
        <w:r>
          <w:rPr>
            <w:rStyle w:val="Hyperlink"/>
            <w:i/>
          </w:rPr>
          <w:t>5.2.1.1</w:t>
        </w:r>
      </w:hyperlink>
      <w:r>
        <w:rPr>
          <w:i/>
        </w:rPr>
        <w:t>)</w:t>
      </w:r>
      <w:r>
        <w:t xml:space="preserve"> setting of the enclosing </w:t>
      </w:r>
      <w:r>
        <w:rPr>
          <w:i/>
        </w:rPr>
        <w:t>module</w:t>
      </w:r>
      <w:r>
        <w:t xml:space="preserve">, as well as any implementation-defined </w:t>
      </w:r>
      <w:r>
        <w:rPr>
          <w:i/>
        </w:rPr>
        <w:t>regional settings</w:t>
      </w:r>
      <w:r>
        <w:t xml:space="preserve"> related to text collation. When the </w:t>
      </w:r>
      <w:r>
        <w:rPr>
          <w:i/>
        </w:rPr>
        <w:t>co</w:t>
      </w:r>
      <w:r>
        <w:rPr>
          <w:i/>
        </w:rPr>
        <w:t>mparison mode</w:t>
      </w:r>
      <w:r>
        <w:t xml:space="preserve"> is </w:t>
      </w:r>
      <w:r>
        <w:rPr>
          <w:i/>
        </w:rPr>
        <w:t>text-compare-mode (section 5.2.1.1)</w:t>
      </w:r>
      <w:r>
        <w:t>, some number of actual characters in &lt;expression&gt; can match a different number of characters in the pattern, according to the host-defined regional text collation settings. This means that the single pat</w:t>
      </w:r>
      <w:r>
        <w:t xml:space="preserve">tern character "æ" can match the expression characters "ae". A pattern character can also match just part of an expression character, such as the two pattern characters "ae" each matching part of the single expression character "æ". </w:t>
      </w:r>
    </w:p>
    <w:p w:rsidR="00604189" w:rsidRDefault="009A452C">
      <w:pPr>
        <w:pStyle w:val="ListParagraph"/>
        <w:numPr>
          <w:ilvl w:val="0"/>
          <w:numId w:val="180"/>
        </w:numPr>
      </w:pPr>
      <w:r>
        <w:t>Each &lt;like-pattern-ele</w:t>
      </w:r>
      <w:r>
        <w:t xml:space="preserve">ment&gt; in the pattern has the following meaning: </w:t>
      </w:r>
    </w:p>
    <w:tbl>
      <w:tblPr>
        <w:tblStyle w:val="Table-ShadedHeader"/>
        <w:tblW w:w="9573" w:type="dxa"/>
        <w:tblLook w:val="04A0" w:firstRow="1" w:lastRow="0" w:firstColumn="1" w:lastColumn="0" w:noHBand="0" w:noVBand="1"/>
      </w:tblPr>
      <w:tblGrid>
        <w:gridCol w:w="3190"/>
        <w:gridCol w:w="6383"/>
      </w:tblGrid>
      <w:tr w:rsidR="00604189" w:rsidTr="00604189">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604189" w:rsidRDefault="009A452C">
            <w:pPr>
              <w:pStyle w:val="TableHeaderText"/>
              <w:spacing w:after="0" w:line="276" w:lineRule="auto"/>
            </w:pPr>
            <w:r>
              <w:t xml:space="preserve">Pattern element </w:t>
            </w:r>
          </w:p>
        </w:tc>
        <w:tc>
          <w:tcPr>
            <w:tcW w:w="6383" w:type="dxa"/>
          </w:tcPr>
          <w:p w:rsidR="00604189" w:rsidRDefault="009A452C">
            <w:pPr>
              <w:pStyle w:val="TableHeaderText"/>
              <w:spacing w:after="0" w:line="276" w:lineRule="auto"/>
              <w:ind w:left="2"/>
            </w:pPr>
            <w:r>
              <w:t xml:space="preserve">Meaning </w:t>
            </w:r>
          </w:p>
        </w:tc>
      </w:tr>
      <w:tr w:rsidR="00604189" w:rsidTr="00604189">
        <w:trPr>
          <w:trHeight w:val="293"/>
        </w:trPr>
        <w:tc>
          <w:tcPr>
            <w:tcW w:w="3190" w:type="dxa"/>
          </w:tcPr>
          <w:p w:rsidR="00604189" w:rsidRDefault="009A452C">
            <w:pPr>
              <w:pStyle w:val="TableBodyText"/>
              <w:spacing w:after="0" w:line="276" w:lineRule="auto"/>
            </w:pPr>
            <w:r>
              <w:t>&lt;like-pattern-char&gt;</w:t>
            </w:r>
            <w:r>
              <w:rPr>
                <w:b/>
              </w:rPr>
              <w:t xml:space="preserve"> </w:t>
            </w:r>
          </w:p>
        </w:tc>
        <w:tc>
          <w:tcPr>
            <w:tcW w:w="6383" w:type="dxa"/>
          </w:tcPr>
          <w:p w:rsidR="00604189" w:rsidRDefault="009A452C">
            <w:pPr>
              <w:pStyle w:val="TableBodyText"/>
              <w:spacing w:after="0" w:line="276" w:lineRule="auto"/>
              <w:ind w:left="2"/>
            </w:pPr>
            <w:r>
              <w:t xml:space="preserve">Matches the specified character. </w:t>
            </w:r>
          </w:p>
        </w:tc>
      </w:tr>
      <w:tr w:rsidR="00604189" w:rsidTr="00604189">
        <w:trPr>
          <w:trHeight w:val="2436"/>
        </w:trPr>
        <w:tc>
          <w:tcPr>
            <w:tcW w:w="3190" w:type="dxa"/>
          </w:tcPr>
          <w:p w:rsidR="00604189" w:rsidRDefault="009A452C">
            <w:pPr>
              <w:pStyle w:val="TableBodyText"/>
              <w:spacing w:after="0" w:line="276" w:lineRule="auto"/>
            </w:pPr>
            <w:r>
              <w:rPr>
                <w:b/>
              </w:rPr>
              <w:t xml:space="preserve">? </w:t>
            </w:r>
          </w:p>
        </w:tc>
        <w:tc>
          <w:tcPr>
            <w:tcW w:w="6383" w:type="dxa"/>
          </w:tcPr>
          <w:p w:rsidR="00604189" w:rsidRDefault="009A452C">
            <w:pPr>
              <w:pStyle w:val="TableBodyText"/>
              <w:spacing w:after="32"/>
              <w:ind w:left="2"/>
            </w:pPr>
            <w:r>
              <w:t xml:space="preserve">Matches any single actual character in the expression, or the rest of a partially matched actual character. </w:t>
            </w:r>
          </w:p>
          <w:p w:rsidR="00604189" w:rsidRDefault="009A452C">
            <w:pPr>
              <w:pStyle w:val="TableBodyText"/>
              <w:spacing w:after="32"/>
              <w:ind w:left="2"/>
            </w:pPr>
            <w:r>
              <w:t xml:space="preserve"> </w:t>
            </w:r>
          </w:p>
          <w:p w:rsidR="00604189" w:rsidRDefault="009A452C">
            <w:pPr>
              <w:pStyle w:val="TableBodyText"/>
              <w:spacing w:after="0" w:line="276" w:lineRule="auto"/>
              <w:ind w:left="2"/>
            </w:pPr>
            <w:r>
              <w:t xml:space="preserve">When the </w:t>
            </w:r>
            <w:r>
              <w:rPr>
                <w:i/>
              </w:rPr>
              <w:t>comparison mode</w:t>
            </w:r>
            <w:r>
              <w:t xml:space="preserve"> is </w:t>
            </w:r>
            <w:r>
              <w:rPr>
                <w:i/>
              </w:rPr>
              <w:t>text-compare-mode</w:t>
            </w:r>
            <w:r>
              <w:t xml:space="preserve">, the </w:t>
            </w:r>
            <w:r>
              <w:rPr>
                <w:b/>
              </w:rPr>
              <w:t>?</w:t>
            </w:r>
            <w:r>
              <w:t xml:space="preserve"> pattern element matches all the way to the end of one actual character in &lt;expression&gt;, which can be just the last part of a partially matched expression character. This means that the expression "æ" can be match</w:t>
            </w:r>
            <w:r>
              <w:t xml:space="preserve">ed by the pattern "a?", but might not be matched by the pattern "?e". </w:t>
            </w:r>
          </w:p>
        </w:tc>
      </w:tr>
      <w:tr w:rsidR="00604189" w:rsidTr="00604189">
        <w:trPr>
          <w:trHeight w:val="289"/>
        </w:trPr>
        <w:tc>
          <w:tcPr>
            <w:tcW w:w="3190" w:type="dxa"/>
          </w:tcPr>
          <w:p w:rsidR="00604189" w:rsidRDefault="009A452C">
            <w:pPr>
              <w:pStyle w:val="TableBodyText"/>
              <w:spacing w:after="0" w:line="276" w:lineRule="auto"/>
            </w:pPr>
            <w:r>
              <w:rPr>
                <w:b/>
              </w:rPr>
              <w:t xml:space="preserve"># </w:t>
            </w:r>
          </w:p>
        </w:tc>
        <w:tc>
          <w:tcPr>
            <w:tcW w:w="6383" w:type="dxa"/>
          </w:tcPr>
          <w:p w:rsidR="00604189" w:rsidRDefault="009A452C">
            <w:pPr>
              <w:pStyle w:val="TableBodyText"/>
              <w:spacing w:after="0" w:line="276" w:lineRule="auto"/>
              <w:ind w:left="2"/>
            </w:pPr>
            <w:r>
              <w:t xml:space="preserve">Matches a single character representing a digit.  </w:t>
            </w:r>
          </w:p>
        </w:tc>
      </w:tr>
      <w:tr w:rsidR="00604189" w:rsidTr="00604189">
        <w:trPr>
          <w:trHeight w:val="1097"/>
        </w:trPr>
        <w:tc>
          <w:tcPr>
            <w:tcW w:w="3190" w:type="dxa"/>
          </w:tcPr>
          <w:p w:rsidR="00604189" w:rsidRDefault="009A452C">
            <w:pPr>
              <w:pStyle w:val="TableBodyText"/>
              <w:spacing w:after="0" w:line="276" w:lineRule="auto"/>
            </w:pPr>
            <w:r>
              <w:rPr>
                <w:b/>
              </w:rPr>
              <w:t xml:space="preserve">* </w:t>
            </w:r>
          </w:p>
        </w:tc>
        <w:tc>
          <w:tcPr>
            <w:tcW w:w="6383" w:type="dxa"/>
          </w:tcPr>
          <w:p w:rsidR="00604189" w:rsidRDefault="009A452C">
            <w:pPr>
              <w:pStyle w:val="TableBodyText"/>
              <w:spacing w:after="32"/>
              <w:ind w:left="2"/>
            </w:pPr>
            <w:r>
              <w:t xml:space="preserve">Matches zero or more characters. </w:t>
            </w:r>
          </w:p>
          <w:p w:rsidR="00604189" w:rsidRDefault="009A452C">
            <w:pPr>
              <w:pStyle w:val="TableBodyText"/>
              <w:spacing w:after="30"/>
              <w:ind w:left="2"/>
            </w:pPr>
            <w:r>
              <w:t xml:space="preserve"> </w:t>
            </w:r>
          </w:p>
          <w:p w:rsidR="00604189" w:rsidRDefault="009A452C">
            <w:pPr>
              <w:pStyle w:val="TableBodyText"/>
              <w:spacing w:after="32"/>
            </w:pPr>
            <w:r>
              <w:t xml:space="preserve">When a </w:t>
            </w:r>
            <w:r>
              <w:rPr>
                <w:b/>
              </w:rPr>
              <w:t>*</w:t>
            </w:r>
            <w:r>
              <w:t xml:space="preserve"> pattern element is encountered, the rest of the pattern is immediately checked to ensure it can form a sequence of valid, complete &lt;like-pattern-element&gt; instances according to the grammar. If this is not possible, runtime error 93 (Invalid pattern string</w:t>
            </w:r>
            <w:r>
              <w:t xml:space="preserve">) is raised. </w:t>
            </w:r>
          </w:p>
          <w:p w:rsidR="00604189" w:rsidRDefault="009A452C">
            <w:pPr>
              <w:pStyle w:val="TableBodyText"/>
              <w:spacing w:after="32"/>
            </w:pPr>
            <w:r>
              <w:t xml:space="preserve"> </w:t>
            </w:r>
          </w:p>
          <w:p w:rsidR="00604189" w:rsidRDefault="009A452C">
            <w:pPr>
              <w:pStyle w:val="TableBodyText"/>
              <w:spacing w:after="0" w:line="276" w:lineRule="auto"/>
              <w:ind w:left="2"/>
            </w:pPr>
            <w:r>
              <w:t xml:space="preserve">When the </w:t>
            </w:r>
            <w:r>
              <w:rPr>
                <w:i/>
              </w:rPr>
              <w:t>comparison mode</w:t>
            </w:r>
            <w:r>
              <w:t xml:space="preserve"> is </w:t>
            </w:r>
            <w:r>
              <w:rPr>
                <w:i/>
              </w:rPr>
              <w:t>text-compare-mode</w:t>
            </w:r>
            <w:r>
              <w:t xml:space="preserve">, the </w:t>
            </w:r>
            <w:r>
              <w:rPr>
                <w:b/>
              </w:rPr>
              <w:t>*</w:t>
            </w:r>
            <w:r>
              <w:t xml:space="preserve"> pattern element can match part of a character. This means that the expression "æ" can be matched by the pattern "a*" or the pattern "*e".</w:t>
            </w:r>
          </w:p>
        </w:tc>
      </w:tr>
      <w:tr w:rsidR="00604189" w:rsidTr="00604189">
        <w:trPr>
          <w:trHeight w:val="8079"/>
        </w:trPr>
        <w:tc>
          <w:tcPr>
            <w:tcW w:w="3190" w:type="dxa"/>
          </w:tcPr>
          <w:p w:rsidR="00604189" w:rsidRDefault="009A452C">
            <w:pPr>
              <w:pStyle w:val="TableBodyText"/>
              <w:spacing w:after="0" w:line="276" w:lineRule="auto"/>
            </w:pPr>
            <w:r>
              <w:lastRenderedPageBreak/>
              <w:t>&lt;like-pattern-charlist&gt;</w:t>
            </w:r>
            <w:r>
              <w:rPr>
                <w:b/>
              </w:rPr>
              <w:t xml:space="preserve"> </w:t>
            </w:r>
          </w:p>
        </w:tc>
        <w:tc>
          <w:tcPr>
            <w:tcW w:w="6383" w:type="dxa"/>
          </w:tcPr>
          <w:p w:rsidR="00604189" w:rsidRDefault="009A452C">
            <w:pPr>
              <w:pStyle w:val="TableBodyText"/>
              <w:spacing w:after="32"/>
            </w:pPr>
            <w:r>
              <w:t>Matches one of the char</w:t>
            </w:r>
            <w:r>
              <w:t xml:space="preserve">acters in the specified character list. </w:t>
            </w:r>
          </w:p>
          <w:p w:rsidR="00604189" w:rsidRDefault="009A452C">
            <w:pPr>
              <w:pStyle w:val="TableBodyText"/>
              <w:spacing w:after="32"/>
            </w:pPr>
            <w:r>
              <w:t xml:space="preserve"> </w:t>
            </w:r>
          </w:p>
          <w:p w:rsidR="00604189" w:rsidRDefault="009A452C">
            <w:pPr>
              <w:pStyle w:val="TableBodyText"/>
              <w:spacing w:after="44" w:line="247" w:lineRule="auto"/>
            </w:pPr>
            <w:r>
              <w:t>A &lt;like-pattern-charlist&gt; contains a sequence of &lt;like-pattern-charlist-element&gt; instances, representing the set of possible characters that can be matched. Each &lt;like-pattern-charlist-element&gt; can be one of the f</w:t>
            </w:r>
            <w:r>
              <w:t xml:space="preserve">ollowing: </w:t>
            </w:r>
          </w:p>
          <w:p w:rsidR="00604189" w:rsidRDefault="009A452C">
            <w:pPr>
              <w:pStyle w:val="ListParagraph"/>
              <w:numPr>
                <w:ilvl w:val="0"/>
                <w:numId w:val="181"/>
              </w:numPr>
            </w:pPr>
            <w:r>
              <w:t xml:space="preserve">&lt;like-pattern-charlist-char&gt;: This adds the specified character to the character list. </w:t>
            </w:r>
          </w:p>
          <w:p w:rsidR="00604189" w:rsidRDefault="009A452C">
            <w:pPr>
              <w:pStyle w:val="ListParagraph"/>
              <w:numPr>
                <w:ilvl w:val="0"/>
                <w:numId w:val="181"/>
              </w:numPr>
            </w:pPr>
            <w:r>
              <w:t xml:space="preserve">&lt;like-pattern-charlist-range&gt;: This adds a range of characters to the character list, including all characters considered greater than or equal to the first </w:t>
            </w:r>
            <w:r>
              <w:t>&lt;like-pattern-charlist-char&gt; and considered less than or equal to the second &lt;like-pattern-charlist-char&gt;. If the end character of this range is considered less than the start character, runtime error 93 (Invalid pattern string) is raised. Semantics are un</w:t>
            </w:r>
            <w:r>
              <w:t xml:space="preserve">defined if a compound character such as "æ" that can match multiple expression characters is used within a &lt;like-pattern-charlist-range&gt; when the </w:t>
            </w:r>
            <w:r>
              <w:rPr>
                <w:i/>
              </w:rPr>
              <w:t>comparison mode</w:t>
            </w:r>
            <w:r>
              <w:t xml:space="preserve"> is </w:t>
            </w:r>
            <w:r>
              <w:rPr>
                <w:i/>
              </w:rPr>
              <w:t>text-compare-mode</w:t>
            </w:r>
            <w:r>
              <w:t xml:space="preserve">.  </w:t>
            </w:r>
          </w:p>
          <w:p w:rsidR="00604189" w:rsidRDefault="009A452C">
            <w:pPr>
              <w:pStyle w:val="TableBodyText"/>
              <w:spacing w:after="32" w:line="245" w:lineRule="auto"/>
            </w:pPr>
            <w:r>
              <w:t>If the optional "-" is specified at the beginning or end of &lt;like-patt</w:t>
            </w:r>
            <w:r>
              <w:t xml:space="preserve">ern-charlist&gt;, the character "-" is included in the character list. </w:t>
            </w:r>
          </w:p>
          <w:p w:rsidR="00604189" w:rsidRDefault="009A452C">
            <w:pPr>
              <w:pStyle w:val="TableBodyText"/>
              <w:spacing w:after="32"/>
            </w:pPr>
            <w:r>
              <w:t xml:space="preserve"> </w:t>
            </w:r>
          </w:p>
          <w:p w:rsidR="00604189" w:rsidRDefault="009A452C">
            <w:pPr>
              <w:pStyle w:val="TableBodyText"/>
              <w:spacing w:after="32"/>
            </w:pPr>
            <w:r>
              <w:t xml:space="preserve">If the optional "!" is specified at the beginning of &lt;like-pattern-charlist&gt;, this pattern element will instead match characters not in the specified character list. </w:t>
            </w:r>
          </w:p>
          <w:p w:rsidR="00604189" w:rsidRDefault="009A452C">
            <w:pPr>
              <w:pStyle w:val="TableBodyText"/>
              <w:spacing w:after="32"/>
            </w:pPr>
            <w:r>
              <w:t xml:space="preserve"> </w:t>
            </w:r>
          </w:p>
          <w:p w:rsidR="00604189" w:rsidRDefault="009A452C">
            <w:pPr>
              <w:pStyle w:val="TableBodyText"/>
              <w:spacing w:after="0" w:line="276" w:lineRule="auto"/>
            </w:pPr>
            <w:r>
              <w:t xml:space="preserve">When the </w:t>
            </w:r>
            <w:r>
              <w:rPr>
                <w:i/>
              </w:rPr>
              <w:t>compari</w:t>
            </w:r>
            <w:r>
              <w:rPr>
                <w:i/>
              </w:rPr>
              <w:t>son mode</w:t>
            </w:r>
            <w:r>
              <w:t xml:space="preserve"> is </w:t>
            </w:r>
            <w:r>
              <w:rPr>
                <w:i/>
              </w:rPr>
              <w:t>text-compare-mode</w:t>
            </w:r>
            <w:r>
              <w:t>, the first specified element of the character list that can match part of the actual expression character is chosen as the match. This means that the expression "æ" can be matched by the pattern "a[ef]" or "[æa]", but might no</w:t>
            </w:r>
            <w:r>
              <w:t xml:space="preserve">t be matched by the pattern "[aæ]". </w:t>
            </w:r>
          </w:p>
        </w:tc>
      </w:tr>
    </w:tbl>
    <w:p w:rsidR="00604189" w:rsidRDefault="00604189"/>
    <w:p w:rsidR="00604189" w:rsidRDefault="009A452C">
      <w:pPr>
        <w:pStyle w:val="Heading4"/>
      </w:pPr>
      <w:bookmarkStart w:id="401" w:name="section_4730e54187474259ae76128c7024b3b8"/>
      <w:bookmarkStart w:id="402" w:name="_Toc181684063"/>
      <w:r>
        <w:t>Is Operator</w:t>
      </w:r>
      <w:bookmarkEnd w:id="401"/>
      <w:bookmarkEnd w:id="402"/>
      <w:r>
        <w:fldChar w:fldCharType="begin"/>
      </w:r>
      <w:r>
        <w:instrText xml:space="preserve"> XE "Is operator" </w:instrText>
      </w:r>
      <w:r>
        <w:fldChar w:fldCharType="end"/>
      </w:r>
      <w:r>
        <w:fldChar w:fldCharType="begin"/>
      </w:r>
      <w:r>
        <w:instrText xml:space="preserve"> XE "&lt;is-operator&gt;" </w:instrText>
      </w:r>
      <w:r>
        <w:fldChar w:fldCharType="end"/>
      </w:r>
    </w:p>
    <w:p w:rsidR="00604189" w:rsidRDefault="009A452C">
      <w:r>
        <w:t xml:space="preserve">The </w:t>
      </w:r>
      <w:r>
        <w:rPr>
          <w:b/>
          <w:i/>
        </w:rPr>
        <w:t>Is</w:t>
      </w:r>
      <w:r>
        <w:rPr>
          <w:i/>
        </w:rPr>
        <w:t xml:space="preserve"> operator </w:t>
      </w:r>
      <w:r>
        <w:t xml:space="preserve">performs reference equality comparison. </w:t>
      </w:r>
    </w:p>
    <w:p w:rsidR="00604189" w:rsidRDefault="009A452C">
      <w:pPr>
        <w:pStyle w:val="Code"/>
      </w:pPr>
      <w:r>
        <w:t xml:space="preserve">is-operator-expression = expression "is" expression </w:t>
      </w:r>
    </w:p>
    <w:p w:rsidR="00604189" w:rsidRDefault="009A452C">
      <w:pPr>
        <w:spacing w:line="246" w:lineRule="auto"/>
        <w:ind w:left="-5"/>
      </w:pPr>
      <w:r>
        <w:rPr>
          <w:i/>
        </w:rPr>
        <w:t xml:space="preserve">Static semantics: </w:t>
      </w:r>
    </w:p>
    <w:p w:rsidR="00604189" w:rsidRDefault="009A452C">
      <w:pPr>
        <w:numPr>
          <w:ilvl w:val="0"/>
          <w:numId w:val="177"/>
        </w:numPr>
      </w:pPr>
      <w:r>
        <w:t>Each expression MUST be classified</w:t>
      </w:r>
      <w:r>
        <w:t xml:space="preserve"> as a value and the declared type of each expression MUST be a specific class, </w:t>
      </w:r>
      <w:r>
        <w:rPr>
          <w:b/>
        </w:rPr>
        <w:t>Object</w:t>
      </w:r>
      <w:r>
        <w:t xml:space="preserve"> or </w:t>
      </w:r>
      <w:r>
        <w:rPr>
          <w:b/>
        </w:rPr>
        <w:t>Variant</w:t>
      </w:r>
      <w:r>
        <w:t xml:space="preserve">. </w:t>
      </w:r>
    </w:p>
    <w:p w:rsidR="00604189" w:rsidRDefault="009A452C">
      <w:pPr>
        <w:numPr>
          <w:ilvl w:val="0"/>
          <w:numId w:val="177"/>
        </w:numPr>
        <w:spacing w:after="272"/>
      </w:pPr>
      <w:r>
        <w:t xml:space="preserve">An </w:t>
      </w:r>
      <w:r>
        <w:rPr>
          <w:b/>
        </w:rPr>
        <w:t>Is</w:t>
      </w:r>
      <w:r>
        <w:t xml:space="preserve"> operator has a declared type of </w:t>
      </w:r>
      <w:r>
        <w:rPr>
          <w:b/>
        </w:rPr>
        <w:t>Boolean</w:t>
      </w:r>
      <w:r>
        <w:t xml:space="preserve">. </w:t>
      </w:r>
    </w:p>
    <w:p w:rsidR="00604189" w:rsidRDefault="009A452C">
      <w:pPr>
        <w:spacing w:line="246" w:lineRule="auto"/>
        <w:ind w:left="-5"/>
      </w:pPr>
      <w:r>
        <w:rPr>
          <w:i/>
        </w:rPr>
        <w:t xml:space="preserve">Runtime semantics: </w:t>
      </w:r>
    </w:p>
    <w:p w:rsidR="00604189" w:rsidRDefault="009A452C">
      <w:pPr>
        <w:numPr>
          <w:ilvl w:val="0"/>
          <w:numId w:val="177"/>
        </w:numPr>
      </w:pPr>
      <w:r>
        <w:lastRenderedPageBreak/>
        <w:t xml:space="preserve">The expression evaluates to </w:t>
      </w:r>
      <w:r>
        <w:rPr>
          <w:b/>
        </w:rPr>
        <w:t>True</w:t>
      </w:r>
      <w:r>
        <w:t xml:space="preserve"> if both values refer to the same instance or </w:t>
      </w:r>
      <w:r>
        <w:rPr>
          <w:b/>
        </w:rPr>
        <w:t>False</w:t>
      </w:r>
      <w:r>
        <w:t xml:space="preserve"> otherwise. </w:t>
      </w:r>
    </w:p>
    <w:p w:rsidR="00604189" w:rsidRDefault="009A452C">
      <w:pPr>
        <w:numPr>
          <w:ilvl w:val="0"/>
          <w:numId w:val="177"/>
        </w:numPr>
        <w:spacing w:after="263"/>
      </w:pPr>
      <w:r>
        <w:t xml:space="preserve">If either expression has a value type other than a specific class or </w:t>
      </w:r>
      <w:r>
        <w:rPr>
          <w:b/>
        </w:rPr>
        <w:t>Nothing</w:t>
      </w:r>
      <w:r>
        <w:t xml:space="preserve">, runtime error 424 (Object required) is raised. </w:t>
      </w:r>
    </w:p>
    <w:p w:rsidR="00604189" w:rsidRDefault="009A452C">
      <w:pPr>
        <w:pStyle w:val="Heading4"/>
      </w:pPr>
      <w:bookmarkStart w:id="403" w:name="section_2d70780d6e9947d697592b3a46b8e862"/>
      <w:bookmarkStart w:id="404" w:name="_Toc181684064"/>
      <w:r>
        <w:t>Logical Operators</w:t>
      </w:r>
      <w:bookmarkEnd w:id="403"/>
      <w:bookmarkEnd w:id="404"/>
      <w:r>
        <w:fldChar w:fldCharType="begin"/>
      </w:r>
      <w:r>
        <w:instrText xml:space="preserve"> XE "logical operators" </w:instrText>
      </w:r>
      <w:r>
        <w:fldChar w:fldCharType="end"/>
      </w:r>
      <w:r>
        <w:fldChar w:fldCharType="begin"/>
      </w:r>
      <w:r>
        <w:instrText xml:space="preserve"> XE "&lt;logical-operator&gt;" </w:instrText>
      </w:r>
      <w:r>
        <w:fldChar w:fldCharType="end"/>
      </w:r>
    </w:p>
    <w:p w:rsidR="00604189" w:rsidRDefault="009A452C">
      <w:r>
        <w:rPr>
          <w:i/>
        </w:rPr>
        <w:t>Logical operators</w:t>
      </w:r>
      <w:r>
        <w:t xml:space="preserve"> are simple data operators th</w:t>
      </w:r>
      <w:r>
        <w:t xml:space="preserve">at perform bitwise computations on their operands. </w:t>
      </w:r>
    </w:p>
    <w:p w:rsidR="00604189" w:rsidRDefault="009A452C">
      <w:pPr>
        <w:pStyle w:val="Code"/>
      </w:pPr>
      <w:r>
        <w:t xml:space="preserve">logical-operator-expression = not-operator-expression / and-operator-expression / or-operator-expression / xor-operator-expression / imp-operator-expression / eqv-operator-expression </w:t>
      </w:r>
    </w:p>
    <w:p w:rsidR="00604189" w:rsidRDefault="009A452C">
      <w:pPr>
        <w:spacing w:line="246" w:lineRule="auto"/>
        <w:ind w:left="-5"/>
      </w:pPr>
      <w:r>
        <w:rPr>
          <w:i/>
        </w:rPr>
        <w:t xml:space="preserve">Static semantics: </w:t>
      </w:r>
    </w:p>
    <w:p w:rsidR="00604189" w:rsidRDefault="009A452C">
      <w:pPr>
        <w:numPr>
          <w:ilvl w:val="0"/>
          <w:numId w:val="177"/>
        </w:numPr>
      </w:pPr>
      <w:r>
        <w:t>L</w:t>
      </w:r>
      <w:r>
        <w:t xml:space="preserve">ogical operators are statically resolved as simple data operators. </w:t>
      </w:r>
    </w:p>
    <w:p w:rsidR="00604189" w:rsidRDefault="009A452C">
      <w:pPr>
        <w:numPr>
          <w:ilvl w:val="0"/>
          <w:numId w:val="177"/>
        </w:numPr>
      </w:pPr>
      <w:r>
        <w:t xml:space="preserve">A logical operator is invalid if the declared type of any operand is an array or a UDT. </w:t>
      </w:r>
    </w:p>
    <w:p w:rsidR="00604189" w:rsidRDefault="009A452C">
      <w:pPr>
        <w:numPr>
          <w:ilvl w:val="0"/>
          <w:numId w:val="177"/>
        </w:numPr>
        <w:spacing w:after="270"/>
      </w:pPr>
      <w:r>
        <w:t>For unary logical operators, the operator has the following declared type, based on the declared ty</w:t>
      </w:r>
      <w:r>
        <w:t xml:space="preserve">pe of its operand: </w:t>
      </w:r>
    </w:p>
    <w:tbl>
      <w:tblPr>
        <w:tblStyle w:val="Table-ShadedHeader"/>
        <w:tblW w:w="6380" w:type="dxa"/>
        <w:tblLook w:val="04A0" w:firstRow="1" w:lastRow="0" w:firstColumn="1" w:lastColumn="0" w:noHBand="0" w:noVBand="1"/>
      </w:tblPr>
      <w:tblGrid>
        <w:gridCol w:w="3191"/>
        <w:gridCol w:w="3189"/>
      </w:tblGrid>
      <w:tr w:rsidR="00604189" w:rsidTr="00604189">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604189" w:rsidRDefault="009A452C">
            <w:pPr>
              <w:pStyle w:val="TableHeaderText"/>
              <w:spacing w:after="0" w:line="276" w:lineRule="auto"/>
            </w:pPr>
            <w:r>
              <w:t xml:space="preserve">Operand Declared Type </w:t>
            </w:r>
          </w:p>
        </w:tc>
        <w:tc>
          <w:tcPr>
            <w:tcW w:w="3189" w:type="dxa"/>
          </w:tcPr>
          <w:p w:rsidR="00604189" w:rsidRDefault="009A452C">
            <w:pPr>
              <w:pStyle w:val="TableHeaderText"/>
              <w:spacing w:after="0" w:line="276" w:lineRule="auto"/>
              <w:ind w:left="2"/>
            </w:pPr>
            <w:r>
              <w:t xml:space="preserve">Operator Declared Type </w:t>
            </w:r>
          </w:p>
        </w:tc>
      </w:tr>
      <w:tr w:rsidR="00604189" w:rsidTr="00604189">
        <w:trPr>
          <w:trHeight w:val="293"/>
        </w:trPr>
        <w:tc>
          <w:tcPr>
            <w:tcW w:w="3191" w:type="dxa"/>
          </w:tcPr>
          <w:p w:rsidR="00604189" w:rsidRDefault="009A452C">
            <w:pPr>
              <w:pStyle w:val="TableBodyText"/>
              <w:spacing w:after="0" w:line="276" w:lineRule="auto"/>
            </w:pPr>
            <w:r>
              <w:rPr>
                <w:b/>
              </w:rPr>
              <w:t xml:space="preserve">Byte </w:t>
            </w:r>
          </w:p>
        </w:tc>
        <w:tc>
          <w:tcPr>
            <w:tcW w:w="3189" w:type="dxa"/>
          </w:tcPr>
          <w:p w:rsidR="00604189" w:rsidRDefault="009A452C">
            <w:pPr>
              <w:pStyle w:val="TableBodyText"/>
              <w:spacing w:after="0" w:line="276" w:lineRule="auto"/>
              <w:ind w:left="2"/>
            </w:pPr>
            <w:r>
              <w:rPr>
                <w:b/>
              </w:rPr>
              <w:t xml:space="preserve">Byte </w:t>
            </w:r>
          </w:p>
        </w:tc>
      </w:tr>
      <w:tr w:rsidR="00604189" w:rsidTr="00604189">
        <w:trPr>
          <w:trHeight w:val="288"/>
        </w:trPr>
        <w:tc>
          <w:tcPr>
            <w:tcW w:w="3191" w:type="dxa"/>
          </w:tcPr>
          <w:p w:rsidR="00604189" w:rsidRDefault="009A452C">
            <w:pPr>
              <w:pStyle w:val="TableBodyText"/>
              <w:spacing w:after="0" w:line="276" w:lineRule="auto"/>
            </w:pPr>
            <w:r>
              <w:rPr>
                <w:b/>
              </w:rPr>
              <w:t xml:space="preserve">Boolean </w:t>
            </w:r>
          </w:p>
        </w:tc>
        <w:tc>
          <w:tcPr>
            <w:tcW w:w="3189" w:type="dxa"/>
          </w:tcPr>
          <w:p w:rsidR="00604189" w:rsidRDefault="009A452C">
            <w:pPr>
              <w:pStyle w:val="TableBodyText"/>
              <w:spacing w:after="0" w:line="276" w:lineRule="auto"/>
              <w:ind w:left="2"/>
            </w:pPr>
            <w:r>
              <w:rPr>
                <w:b/>
              </w:rPr>
              <w:t xml:space="preserve">Boolean </w:t>
            </w:r>
          </w:p>
        </w:tc>
      </w:tr>
      <w:tr w:rsidR="00604189" w:rsidTr="00604189">
        <w:trPr>
          <w:trHeight w:val="288"/>
        </w:trPr>
        <w:tc>
          <w:tcPr>
            <w:tcW w:w="3191" w:type="dxa"/>
          </w:tcPr>
          <w:p w:rsidR="00604189" w:rsidRDefault="009A452C">
            <w:pPr>
              <w:pStyle w:val="TableBodyText"/>
              <w:spacing w:after="0" w:line="276" w:lineRule="auto"/>
            </w:pPr>
            <w:r>
              <w:rPr>
                <w:b/>
              </w:rPr>
              <w:t xml:space="preserve">Integer </w:t>
            </w:r>
          </w:p>
        </w:tc>
        <w:tc>
          <w:tcPr>
            <w:tcW w:w="3189" w:type="dxa"/>
          </w:tcPr>
          <w:p w:rsidR="00604189" w:rsidRDefault="009A452C">
            <w:pPr>
              <w:pStyle w:val="TableBodyText"/>
              <w:spacing w:after="0" w:line="276" w:lineRule="auto"/>
              <w:ind w:left="2"/>
            </w:pPr>
            <w:r>
              <w:rPr>
                <w:b/>
              </w:rPr>
              <w:t xml:space="preserve">Integer </w:t>
            </w:r>
          </w:p>
        </w:tc>
      </w:tr>
      <w:tr w:rsidR="00604189" w:rsidTr="00604189">
        <w:trPr>
          <w:trHeight w:val="826"/>
        </w:trPr>
        <w:tc>
          <w:tcPr>
            <w:tcW w:w="3191" w:type="dxa"/>
          </w:tcPr>
          <w:p w:rsidR="00604189" w:rsidRDefault="009A452C">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89" w:type="dxa"/>
          </w:tcPr>
          <w:p w:rsidR="00604189" w:rsidRDefault="009A452C">
            <w:pPr>
              <w:pStyle w:val="TableBodyText"/>
              <w:spacing w:after="0" w:line="276" w:lineRule="auto"/>
              <w:ind w:left="2"/>
            </w:pPr>
            <w:r>
              <w:rPr>
                <w:b/>
              </w:rPr>
              <w:t xml:space="preserve">Long </w:t>
            </w:r>
          </w:p>
        </w:tc>
      </w:tr>
      <w:tr w:rsidR="00604189" w:rsidTr="00604189">
        <w:trPr>
          <w:trHeight w:val="288"/>
        </w:trPr>
        <w:tc>
          <w:tcPr>
            <w:tcW w:w="3191" w:type="dxa"/>
          </w:tcPr>
          <w:p w:rsidR="00604189" w:rsidRDefault="009A452C">
            <w:pPr>
              <w:pStyle w:val="TableBodyText"/>
              <w:spacing w:after="0" w:line="276" w:lineRule="auto"/>
            </w:pPr>
            <w:r>
              <w:rPr>
                <w:b/>
              </w:rPr>
              <w:t xml:space="preserve">LongLong </w:t>
            </w:r>
          </w:p>
        </w:tc>
        <w:tc>
          <w:tcPr>
            <w:tcW w:w="3189" w:type="dxa"/>
          </w:tcPr>
          <w:p w:rsidR="00604189" w:rsidRDefault="009A452C">
            <w:pPr>
              <w:pStyle w:val="TableBodyText"/>
              <w:spacing w:after="0" w:line="276" w:lineRule="auto"/>
              <w:ind w:left="2"/>
            </w:pPr>
            <w:r>
              <w:rPr>
                <w:b/>
              </w:rPr>
              <w:t xml:space="preserve">LongLong </w:t>
            </w:r>
          </w:p>
        </w:tc>
      </w:tr>
      <w:tr w:rsidR="00604189" w:rsidTr="00604189">
        <w:trPr>
          <w:trHeight w:val="290"/>
        </w:trPr>
        <w:tc>
          <w:tcPr>
            <w:tcW w:w="3191" w:type="dxa"/>
          </w:tcPr>
          <w:p w:rsidR="00604189" w:rsidRDefault="009A452C">
            <w:pPr>
              <w:pStyle w:val="TableBodyText"/>
              <w:spacing w:after="0" w:line="276" w:lineRule="auto"/>
            </w:pPr>
            <w:r>
              <w:rPr>
                <w:b/>
              </w:rPr>
              <w:t xml:space="preserve">Variant </w:t>
            </w:r>
          </w:p>
        </w:tc>
        <w:tc>
          <w:tcPr>
            <w:tcW w:w="3189" w:type="dxa"/>
          </w:tcPr>
          <w:p w:rsidR="00604189" w:rsidRDefault="009A452C">
            <w:pPr>
              <w:pStyle w:val="TableBodyText"/>
              <w:spacing w:after="0" w:line="276" w:lineRule="auto"/>
              <w:ind w:left="2"/>
            </w:pPr>
            <w:r>
              <w:rPr>
                <w:b/>
              </w:rPr>
              <w:t xml:space="preserve">Variant </w:t>
            </w:r>
          </w:p>
        </w:tc>
      </w:tr>
    </w:tbl>
    <w:p w:rsidR="00604189" w:rsidRDefault="009A452C">
      <w:pPr>
        <w:spacing w:after="44"/>
      </w:pPr>
      <w:r>
        <w:t xml:space="preserve"> </w:t>
      </w:r>
    </w:p>
    <w:p w:rsidR="00604189" w:rsidRDefault="009A452C">
      <w:pPr>
        <w:numPr>
          <w:ilvl w:val="0"/>
          <w:numId w:val="177"/>
        </w:numPr>
        <w:spacing w:after="270"/>
      </w:pPr>
      <w:r>
        <w:t xml:space="preserve">For binary logical operators, the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604189" w:rsidRDefault="009A452C">
            <w:pPr>
              <w:pStyle w:val="TableHeaderText"/>
              <w:spacing w:after="0" w:line="276" w:lineRule="auto"/>
            </w:pPr>
            <w:r>
              <w:t xml:space="preserve">Left Operand Declared Type </w:t>
            </w:r>
          </w:p>
        </w:tc>
        <w:tc>
          <w:tcPr>
            <w:tcW w:w="3192" w:type="dxa"/>
          </w:tcPr>
          <w:p w:rsidR="00604189" w:rsidRDefault="009A452C">
            <w:pPr>
              <w:pStyle w:val="TableHeaderText"/>
              <w:spacing w:after="0" w:line="276" w:lineRule="auto"/>
              <w:ind w:left="2"/>
            </w:pPr>
            <w:r>
              <w:t xml:space="preserve">Right Operand Declared Type </w:t>
            </w:r>
          </w:p>
        </w:tc>
        <w:tc>
          <w:tcPr>
            <w:tcW w:w="3190" w:type="dxa"/>
          </w:tcPr>
          <w:p w:rsidR="00604189" w:rsidRDefault="009A452C">
            <w:pPr>
              <w:pStyle w:val="TableHeaderText"/>
              <w:spacing w:after="0" w:line="276" w:lineRule="auto"/>
              <w:ind w:left="2"/>
            </w:pPr>
            <w:r>
              <w:t xml:space="preserve">Operator Declared Type </w:t>
            </w:r>
          </w:p>
        </w:tc>
      </w:tr>
      <w:tr w:rsidR="00604189" w:rsidTr="00604189">
        <w:trPr>
          <w:trHeight w:val="290"/>
        </w:trPr>
        <w:tc>
          <w:tcPr>
            <w:tcW w:w="3191" w:type="dxa"/>
          </w:tcPr>
          <w:p w:rsidR="00604189" w:rsidRDefault="009A452C">
            <w:pPr>
              <w:pStyle w:val="TableBodyText"/>
              <w:spacing w:after="0" w:line="276" w:lineRule="auto"/>
            </w:pPr>
            <w:r>
              <w:rPr>
                <w:b/>
              </w:rPr>
              <w:t xml:space="preserve">Byte </w:t>
            </w:r>
          </w:p>
        </w:tc>
        <w:tc>
          <w:tcPr>
            <w:tcW w:w="3192" w:type="dxa"/>
          </w:tcPr>
          <w:p w:rsidR="00604189" w:rsidRDefault="009A452C">
            <w:pPr>
              <w:pStyle w:val="TableBodyText"/>
              <w:spacing w:after="0" w:line="276" w:lineRule="auto"/>
              <w:ind w:left="2"/>
            </w:pPr>
            <w:r>
              <w:rPr>
                <w:b/>
              </w:rPr>
              <w:t xml:space="preserve">Byte </w:t>
            </w:r>
          </w:p>
        </w:tc>
        <w:tc>
          <w:tcPr>
            <w:tcW w:w="3190" w:type="dxa"/>
          </w:tcPr>
          <w:p w:rsidR="00604189" w:rsidRDefault="009A452C">
            <w:pPr>
              <w:pStyle w:val="TableBodyText"/>
              <w:spacing w:after="0" w:line="276" w:lineRule="auto"/>
              <w:ind w:left="2"/>
            </w:pPr>
            <w:r>
              <w:rPr>
                <w:b/>
              </w:rPr>
              <w:t xml:space="preserve">Byte </w:t>
            </w:r>
          </w:p>
        </w:tc>
      </w:tr>
      <w:tr w:rsidR="00604189" w:rsidTr="00604189">
        <w:trPr>
          <w:trHeight w:val="288"/>
        </w:trPr>
        <w:tc>
          <w:tcPr>
            <w:tcW w:w="3191" w:type="dxa"/>
          </w:tcPr>
          <w:p w:rsidR="00604189" w:rsidRDefault="009A452C">
            <w:pPr>
              <w:pStyle w:val="TableBodyText"/>
              <w:spacing w:after="0" w:line="276" w:lineRule="auto"/>
            </w:pPr>
            <w:r>
              <w:rPr>
                <w:b/>
              </w:rPr>
              <w:t xml:space="preserve">Boolean </w:t>
            </w:r>
          </w:p>
        </w:tc>
        <w:tc>
          <w:tcPr>
            <w:tcW w:w="3192" w:type="dxa"/>
          </w:tcPr>
          <w:p w:rsidR="00604189" w:rsidRDefault="009A452C">
            <w:pPr>
              <w:pStyle w:val="TableBodyText"/>
              <w:spacing w:after="0" w:line="276" w:lineRule="auto"/>
            </w:pPr>
            <w:r>
              <w:rPr>
                <w:b/>
              </w:rPr>
              <w:t xml:space="preserve">Boolean </w:t>
            </w:r>
          </w:p>
        </w:tc>
        <w:tc>
          <w:tcPr>
            <w:tcW w:w="3190" w:type="dxa"/>
          </w:tcPr>
          <w:p w:rsidR="00604189" w:rsidRDefault="009A452C">
            <w:pPr>
              <w:pStyle w:val="TableBodyText"/>
              <w:spacing w:after="0" w:line="276" w:lineRule="auto"/>
            </w:pPr>
            <w:r>
              <w:rPr>
                <w:b/>
              </w:rPr>
              <w:t xml:space="preserve">Boolean </w:t>
            </w:r>
          </w:p>
        </w:tc>
      </w:tr>
      <w:tr w:rsidR="00604189" w:rsidTr="00604189">
        <w:trPr>
          <w:trHeight w:val="288"/>
        </w:trPr>
        <w:tc>
          <w:tcPr>
            <w:tcW w:w="3191" w:type="dxa"/>
          </w:tcPr>
          <w:p w:rsidR="00604189" w:rsidRDefault="009A452C">
            <w:pPr>
              <w:pStyle w:val="TableBodyText"/>
              <w:spacing w:after="0" w:line="276" w:lineRule="auto"/>
            </w:pPr>
            <w:r>
              <w:rPr>
                <w:b/>
              </w:rPr>
              <w:t>Byte</w:t>
            </w:r>
            <w:r>
              <w:rPr>
                <w:i/>
              </w:rPr>
              <w:t xml:space="preserve"> or </w:t>
            </w:r>
            <w:r>
              <w:rPr>
                <w:b/>
              </w:rPr>
              <w:t xml:space="preserve">Integer </w:t>
            </w:r>
          </w:p>
        </w:tc>
        <w:tc>
          <w:tcPr>
            <w:tcW w:w="3192" w:type="dxa"/>
          </w:tcPr>
          <w:p w:rsidR="00604189" w:rsidRDefault="009A452C">
            <w:pPr>
              <w:pStyle w:val="TableBodyText"/>
              <w:spacing w:after="0" w:line="276" w:lineRule="auto"/>
            </w:pPr>
            <w:r>
              <w:rPr>
                <w:b/>
              </w:rPr>
              <w:t>Boolean</w:t>
            </w:r>
            <w:r>
              <w:rPr>
                <w:i/>
              </w:rPr>
              <w:t xml:space="preserve"> or </w:t>
            </w:r>
            <w:r>
              <w:rPr>
                <w:b/>
              </w:rPr>
              <w:t xml:space="preserve">Integer </w:t>
            </w:r>
          </w:p>
        </w:tc>
        <w:tc>
          <w:tcPr>
            <w:tcW w:w="3190" w:type="dxa"/>
          </w:tcPr>
          <w:p w:rsidR="00604189" w:rsidRDefault="009A452C">
            <w:pPr>
              <w:pStyle w:val="TableBodyText"/>
              <w:spacing w:after="0" w:line="276" w:lineRule="auto"/>
            </w:pPr>
            <w:r>
              <w:rPr>
                <w:b/>
              </w:rPr>
              <w:t xml:space="preserve">Integer </w:t>
            </w:r>
          </w:p>
        </w:tc>
      </w:tr>
      <w:tr w:rsidR="00604189" w:rsidTr="00604189">
        <w:trPr>
          <w:trHeight w:val="288"/>
        </w:trPr>
        <w:tc>
          <w:tcPr>
            <w:tcW w:w="3191" w:type="dxa"/>
          </w:tcPr>
          <w:p w:rsidR="00604189" w:rsidRDefault="009A452C">
            <w:pPr>
              <w:pStyle w:val="TableBodyText"/>
              <w:spacing w:after="0" w:line="276" w:lineRule="auto"/>
            </w:pPr>
            <w:r>
              <w:rPr>
                <w:b/>
              </w:rPr>
              <w:t>Boolean</w:t>
            </w:r>
            <w:r>
              <w:rPr>
                <w:i/>
              </w:rPr>
              <w:t xml:space="preserve"> or </w:t>
            </w:r>
            <w:r>
              <w:rPr>
                <w:b/>
              </w:rPr>
              <w:t xml:space="preserve">Integer </w:t>
            </w:r>
          </w:p>
        </w:tc>
        <w:tc>
          <w:tcPr>
            <w:tcW w:w="3192" w:type="dxa"/>
          </w:tcPr>
          <w:p w:rsidR="00604189" w:rsidRDefault="009A452C">
            <w:pPr>
              <w:pStyle w:val="TableBodyText"/>
              <w:spacing w:after="0" w:line="276" w:lineRule="auto"/>
            </w:pPr>
            <w:r>
              <w:rPr>
                <w:b/>
              </w:rPr>
              <w:t>Byte</w:t>
            </w:r>
            <w:r>
              <w:rPr>
                <w:i/>
              </w:rPr>
              <w:t xml:space="preserve"> or </w:t>
            </w:r>
            <w:r>
              <w:rPr>
                <w:b/>
              </w:rPr>
              <w:t xml:space="preserve">Integer </w:t>
            </w:r>
          </w:p>
        </w:tc>
        <w:tc>
          <w:tcPr>
            <w:tcW w:w="3190" w:type="dxa"/>
          </w:tcPr>
          <w:p w:rsidR="00604189" w:rsidRDefault="009A452C">
            <w:pPr>
              <w:pStyle w:val="TableBodyText"/>
              <w:spacing w:after="0" w:line="276" w:lineRule="auto"/>
            </w:pPr>
            <w:r>
              <w:rPr>
                <w:b/>
              </w:rPr>
              <w:t xml:space="preserve">Integer </w:t>
            </w:r>
          </w:p>
        </w:tc>
      </w:tr>
      <w:tr w:rsidR="00604189" w:rsidTr="00604189">
        <w:trPr>
          <w:trHeight w:val="826"/>
        </w:trPr>
        <w:tc>
          <w:tcPr>
            <w:tcW w:w="3191" w:type="dxa"/>
          </w:tcPr>
          <w:p w:rsidR="00604189" w:rsidRDefault="009A452C">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2" w:type="dxa"/>
          </w:tcPr>
          <w:p w:rsidR="00604189" w:rsidRDefault="009A452C">
            <w:pPr>
              <w:pStyle w:val="TableBodyText"/>
              <w:spacing w:after="32"/>
            </w:pPr>
            <w:r>
              <w:rPr>
                <w:i/>
              </w:rPr>
              <w:t xml:space="preserve">Any numeric type except </w:t>
            </w:r>
          </w:p>
          <w:p w:rsidR="00604189" w:rsidRDefault="009A452C">
            <w:pPr>
              <w:pStyle w:val="TableBodyText"/>
              <w:spacing w:after="0" w:line="276" w:lineRule="auto"/>
            </w:pPr>
            <w:r>
              <w:rPr>
                <w:b/>
              </w:rPr>
              <w:t>LongLong</w:t>
            </w:r>
            <w:r>
              <w:rPr>
                <w:i/>
              </w:rPr>
              <w:t xml:space="preserv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604189" w:rsidRDefault="009A452C">
            <w:pPr>
              <w:pStyle w:val="TableBodyText"/>
              <w:spacing w:after="0" w:line="276" w:lineRule="auto"/>
            </w:pPr>
            <w:r>
              <w:rPr>
                <w:b/>
              </w:rPr>
              <w:t xml:space="preserve">Long </w:t>
            </w:r>
          </w:p>
        </w:tc>
      </w:tr>
      <w:tr w:rsidR="00604189" w:rsidTr="00604189">
        <w:trPr>
          <w:trHeight w:val="826"/>
        </w:trPr>
        <w:tc>
          <w:tcPr>
            <w:tcW w:w="3191" w:type="dxa"/>
          </w:tcPr>
          <w:p w:rsidR="00604189" w:rsidRDefault="009A452C">
            <w:pPr>
              <w:pStyle w:val="TableBodyText"/>
              <w:spacing w:after="32"/>
            </w:pPr>
            <w:r>
              <w:rPr>
                <w:i/>
              </w:rPr>
              <w:lastRenderedPageBreak/>
              <w:t xml:space="preserve">Any numeric type except </w:t>
            </w:r>
          </w:p>
          <w:p w:rsidR="00604189" w:rsidRDefault="009A452C">
            <w:pPr>
              <w:pStyle w:val="TableBodyText"/>
              <w:spacing w:after="0" w:line="276" w:lineRule="auto"/>
            </w:pPr>
            <w:r>
              <w:rPr>
                <w:b/>
              </w:rPr>
              <w:t>LongLong</w:t>
            </w:r>
            <w:r>
              <w:rPr>
                <w:i/>
              </w:rPr>
              <w:t xml:space="preserv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604189" w:rsidRDefault="009A452C">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0" w:type="dxa"/>
          </w:tcPr>
          <w:p w:rsidR="00604189" w:rsidRDefault="009A452C">
            <w:pPr>
              <w:pStyle w:val="TableBodyText"/>
              <w:spacing w:after="0" w:line="276" w:lineRule="auto"/>
            </w:pPr>
            <w:r>
              <w:rPr>
                <w:b/>
              </w:rPr>
              <w:t xml:space="preserve">Long </w:t>
            </w:r>
          </w:p>
        </w:tc>
      </w:tr>
      <w:tr w:rsidR="00604189" w:rsidTr="00604189">
        <w:trPr>
          <w:trHeight w:val="557"/>
        </w:trPr>
        <w:tc>
          <w:tcPr>
            <w:tcW w:w="3191" w:type="dxa"/>
          </w:tcPr>
          <w:p w:rsidR="00604189" w:rsidRDefault="009A452C">
            <w:pPr>
              <w:pStyle w:val="TableBodyText"/>
              <w:spacing w:after="0" w:line="276" w:lineRule="auto"/>
            </w:pPr>
            <w:r>
              <w:rPr>
                <w:b/>
              </w:rPr>
              <w:t xml:space="preserve">LongLong </w:t>
            </w:r>
          </w:p>
        </w:tc>
        <w:tc>
          <w:tcPr>
            <w:tcW w:w="3192" w:type="dxa"/>
          </w:tcPr>
          <w:p w:rsidR="00604189" w:rsidRDefault="009A452C">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604189" w:rsidRDefault="009A452C">
            <w:pPr>
              <w:pStyle w:val="TableBodyText"/>
              <w:spacing w:after="0" w:line="276" w:lineRule="auto"/>
            </w:pPr>
            <w:r>
              <w:rPr>
                <w:b/>
              </w:rPr>
              <w:t xml:space="preserve">LongLong </w:t>
            </w:r>
          </w:p>
        </w:tc>
      </w:tr>
      <w:tr w:rsidR="00604189" w:rsidTr="00604189">
        <w:trPr>
          <w:trHeight w:val="557"/>
        </w:trPr>
        <w:tc>
          <w:tcPr>
            <w:tcW w:w="3191" w:type="dxa"/>
          </w:tcPr>
          <w:p w:rsidR="00604189" w:rsidRDefault="009A452C">
            <w:pPr>
              <w:pStyle w:val="TableBodyText"/>
              <w:spacing w:after="0" w:line="276" w:lineRule="auto"/>
            </w:pPr>
            <w:r>
              <w:rPr>
                <w:i/>
              </w:rPr>
              <w:t xml:space="preserve">Any numeric type, </w:t>
            </w:r>
            <w:r>
              <w:rPr>
                <w:b/>
              </w:rPr>
              <w:t>Stri</w:t>
            </w:r>
            <w:r>
              <w:rPr>
                <w:b/>
              </w:rPr>
              <w:t>ng</w:t>
            </w:r>
            <w:r>
              <w:rPr>
                <w:i/>
              </w:rPr>
              <w:t xml:space="preserve">, </w:t>
            </w:r>
            <w:r>
              <w:rPr>
                <w:b/>
              </w:rPr>
              <w:t xml:space="preserve">String * </w:t>
            </w:r>
            <w:r>
              <w:rPr>
                <w:i/>
              </w:rPr>
              <w:t xml:space="preserve">length or </w:t>
            </w:r>
            <w:r>
              <w:rPr>
                <w:b/>
              </w:rPr>
              <w:t xml:space="preserve">Date </w:t>
            </w:r>
          </w:p>
        </w:tc>
        <w:tc>
          <w:tcPr>
            <w:tcW w:w="3192" w:type="dxa"/>
          </w:tcPr>
          <w:p w:rsidR="00604189" w:rsidRDefault="009A452C">
            <w:pPr>
              <w:pStyle w:val="TableBodyText"/>
              <w:spacing w:after="0" w:line="276" w:lineRule="auto"/>
            </w:pPr>
            <w:r>
              <w:rPr>
                <w:b/>
              </w:rPr>
              <w:t xml:space="preserve">LongLong </w:t>
            </w:r>
          </w:p>
        </w:tc>
        <w:tc>
          <w:tcPr>
            <w:tcW w:w="3190" w:type="dxa"/>
          </w:tcPr>
          <w:p w:rsidR="00604189" w:rsidRDefault="009A452C">
            <w:pPr>
              <w:pStyle w:val="TableBodyText"/>
              <w:spacing w:after="0" w:line="276" w:lineRule="auto"/>
            </w:pPr>
            <w:r>
              <w:rPr>
                <w:b/>
              </w:rPr>
              <w:t xml:space="preserve">LongLong </w:t>
            </w:r>
          </w:p>
        </w:tc>
      </w:tr>
      <w:tr w:rsidR="00604189" w:rsidTr="00604189">
        <w:trPr>
          <w:trHeight w:val="291"/>
        </w:trPr>
        <w:tc>
          <w:tcPr>
            <w:tcW w:w="3191" w:type="dxa"/>
          </w:tcPr>
          <w:p w:rsidR="00604189" w:rsidRDefault="009A452C">
            <w:pPr>
              <w:pStyle w:val="TableBodyText"/>
              <w:spacing w:after="0" w:line="276" w:lineRule="auto"/>
            </w:pPr>
            <w:r>
              <w:rPr>
                <w:i/>
              </w:rPr>
              <w:t xml:space="preserve">Any type except an array or UDT </w:t>
            </w:r>
          </w:p>
        </w:tc>
        <w:tc>
          <w:tcPr>
            <w:tcW w:w="3192" w:type="dxa"/>
          </w:tcPr>
          <w:p w:rsidR="00604189" w:rsidRDefault="009A452C">
            <w:pPr>
              <w:pStyle w:val="TableBodyText"/>
              <w:spacing w:after="0" w:line="276" w:lineRule="auto"/>
            </w:pPr>
            <w:r>
              <w:rPr>
                <w:b/>
              </w:rPr>
              <w:t xml:space="preserve">Variant </w:t>
            </w:r>
          </w:p>
        </w:tc>
        <w:tc>
          <w:tcPr>
            <w:tcW w:w="3190" w:type="dxa"/>
          </w:tcPr>
          <w:p w:rsidR="00604189" w:rsidRDefault="009A452C">
            <w:pPr>
              <w:pStyle w:val="TableBodyText"/>
              <w:spacing w:after="0" w:line="276" w:lineRule="auto"/>
            </w:pPr>
            <w:r>
              <w:rPr>
                <w:b/>
              </w:rPr>
              <w:t xml:space="preserve">Variant </w:t>
            </w:r>
          </w:p>
        </w:tc>
      </w:tr>
    </w:tbl>
    <w:p w:rsidR="00604189" w:rsidRDefault="009A452C">
      <w:pPr>
        <w:spacing w:after="30"/>
      </w:pPr>
      <w:r>
        <w:t xml:space="preserve"> </w:t>
      </w:r>
    </w:p>
    <w:p w:rsidR="00604189" w:rsidRDefault="009A452C">
      <w:pPr>
        <w:spacing w:line="246" w:lineRule="auto"/>
        <w:ind w:left="-5"/>
      </w:pPr>
      <w:r>
        <w:rPr>
          <w:i/>
        </w:rPr>
        <w:t xml:space="preserve">Runtime semantics: </w:t>
      </w:r>
    </w:p>
    <w:p w:rsidR="00604189" w:rsidRDefault="009A452C">
      <w:pPr>
        <w:numPr>
          <w:ilvl w:val="0"/>
          <w:numId w:val="177"/>
        </w:numPr>
      </w:pPr>
      <w:r>
        <w:t>Logical operators are first evaluated as simple data operators.</w:t>
      </w:r>
      <w:r>
        <w:rPr>
          <w:i/>
        </w:rPr>
        <w:t xml:space="preserve"> </w:t>
      </w:r>
    </w:p>
    <w:p w:rsidR="00604189" w:rsidRDefault="009A452C">
      <w:pPr>
        <w:numPr>
          <w:ilvl w:val="0"/>
          <w:numId w:val="177"/>
        </w:numPr>
      </w:pPr>
      <w:r>
        <w:t xml:space="preserve">If the value type of any operand is an array, UDT or </w:t>
      </w:r>
      <w:r>
        <w:rPr>
          <w:b/>
        </w:rPr>
        <w:t>Error</w:t>
      </w:r>
      <w:r>
        <w:t>, runtime</w:t>
      </w:r>
      <w:r>
        <w:t xml:space="preserve"> error 13 (Type mismatch) is raised.</w:t>
      </w:r>
      <w:r>
        <w:rPr>
          <w:i/>
        </w:rPr>
        <w:t xml:space="preserve"> </w:t>
      </w:r>
    </w:p>
    <w:p w:rsidR="00604189" w:rsidRDefault="009A452C">
      <w:pPr>
        <w:numPr>
          <w:ilvl w:val="0"/>
          <w:numId w:val="177"/>
        </w:numPr>
      </w:pPr>
      <w:r>
        <w:t>Before evaluating the logical operator, its non-</w:t>
      </w:r>
      <w:r>
        <w:rPr>
          <w:b/>
        </w:rPr>
        <w:t>Null</w:t>
      </w:r>
      <w:r>
        <w:t xml:space="preserve"> operands undergo </w:t>
      </w:r>
      <w:r>
        <w:rPr>
          <w:b/>
        </w:rPr>
        <w:t>Let</w:t>
      </w:r>
      <w:r>
        <w:t xml:space="preserve">-coercion to the operator’s </w:t>
      </w:r>
      <w:r>
        <w:rPr>
          <w:i/>
        </w:rPr>
        <w:t>effective value type</w:t>
      </w:r>
      <w:r>
        <w:t xml:space="preserve">. </w:t>
      </w:r>
    </w:p>
    <w:p w:rsidR="00604189" w:rsidRDefault="009A452C">
      <w:pPr>
        <w:numPr>
          <w:ilvl w:val="0"/>
          <w:numId w:val="177"/>
        </w:numPr>
        <w:spacing w:after="270"/>
      </w:pPr>
      <w:r>
        <w:t>For unary logical operators, the effective value type is determined as follows, based on the v</w:t>
      </w:r>
      <w:r>
        <w:t xml:space="preserve">alue type of the operand: </w:t>
      </w:r>
    </w:p>
    <w:tbl>
      <w:tblPr>
        <w:tblStyle w:val="Table-ShadedHeader"/>
        <w:tblW w:w="6380" w:type="dxa"/>
        <w:tblLook w:val="04A0" w:firstRow="1" w:lastRow="0" w:firstColumn="1" w:lastColumn="0" w:noHBand="0" w:noVBand="1"/>
      </w:tblPr>
      <w:tblGrid>
        <w:gridCol w:w="3191"/>
        <w:gridCol w:w="3189"/>
      </w:tblGrid>
      <w:tr w:rsidR="00604189" w:rsidTr="00604189">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604189" w:rsidRDefault="009A452C">
            <w:pPr>
              <w:pStyle w:val="TableHeaderText"/>
              <w:spacing w:after="0" w:line="276" w:lineRule="auto"/>
            </w:pPr>
            <w:r>
              <w:t xml:space="preserve">Operand Value Type </w:t>
            </w:r>
          </w:p>
        </w:tc>
        <w:tc>
          <w:tcPr>
            <w:tcW w:w="3189" w:type="dxa"/>
          </w:tcPr>
          <w:p w:rsidR="00604189" w:rsidRDefault="009A452C">
            <w:pPr>
              <w:pStyle w:val="TableHeaderText"/>
              <w:spacing w:after="0" w:line="276" w:lineRule="auto"/>
              <w:ind w:left="2"/>
            </w:pPr>
            <w:r>
              <w:t xml:space="preserve">Effective Value Type </w:t>
            </w:r>
          </w:p>
        </w:tc>
      </w:tr>
      <w:tr w:rsidR="00604189" w:rsidTr="00604189">
        <w:trPr>
          <w:trHeight w:val="293"/>
        </w:trPr>
        <w:tc>
          <w:tcPr>
            <w:tcW w:w="3191" w:type="dxa"/>
          </w:tcPr>
          <w:p w:rsidR="00604189" w:rsidRDefault="009A452C">
            <w:pPr>
              <w:pStyle w:val="TableBodyText"/>
              <w:spacing w:after="0" w:line="276" w:lineRule="auto"/>
            </w:pPr>
            <w:r>
              <w:rPr>
                <w:b/>
              </w:rPr>
              <w:t xml:space="preserve">Byte </w:t>
            </w:r>
          </w:p>
        </w:tc>
        <w:tc>
          <w:tcPr>
            <w:tcW w:w="3189" w:type="dxa"/>
          </w:tcPr>
          <w:p w:rsidR="00604189" w:rsidRDefault="009A452C">
            <w:pPr>
              <w:pStyle w:val="TableBodyText"/>
              <w:spacing w:after="0" w:line="276" w:lineRule="auto"/>
              <w:ind w:left="2"/>
            </w:pPr>
            <w:r>
              <w:rPr>
                <w:b/>
              </w:rPr>
              <w:t xml:space="preserve">Byte </w:t>
            </w:r>
          </w:p>
        </w:tc>
      </w:tr>
      <w:tr w:rsidR="00604189" w:rsidTr="00604189">
        <w:trPr>
          <w:trHeight w:val="288"/>
        </w:trPr>
        <w:tc>
          <w:tcPr>
            <w:tcW w:w="3191" w:type="dxa"/>
          </w:tcPr>
          <w:p w:rsidR="00604189" w:rsidRDefault="009A452C">
            <w:pPr>
              <w:pStyle w:val="TableBodyText"/>
              <w:spacing w:after="0" w:line="276" w:lineRule="auto"/>
            </w:pPr>
            <w:r>
              <w:rPr>
                <w:b/>
              </w:rPr>
              <w:t>Boolean</w:t>
            </w:r>
            <w:r>
              <w:rPr>
                <w:i/>
              </w:rPr>
              <w:t xml:space="preserve"> or </w:t>
            </w:r>
            <w:r>
              <w:rPr>
                <w:b/>
              </w:rPr>
              <w:t>Integer</w:t>
            </w:r>
            <w:r>
              <w:rPr>
                <w:i/>
              </w:rPr>
              <w:t xml:space="preserve"> or </w:t>
            </w:r>
            <w:r>
              <w:rPr>
                <w:b/>
              </w:rPr>
              <w:t xml:space="preserve">Empty </w:t>
            </w:r>
          </w:p>
        </w:tc>
        <w:tc>
          <w:tcPr>
            <w:tcW w:w="3189" w:type="dxa"/>
          </w:tcPr>
          <w:p w:rsidR="00604189" w:rsidRDefault="009A452C">
            <w:pPr>
              <w:pStyle w:val="TableBodyText"/>
              <w:spacing w:after="0" w:line="276" w:lineRule="auto"/>
              <w:ind w:left="2"/>
            </w:pPr>
            <w:r>
              <w:rPr>
                <w:b/>
              </w:rPr>
              <w:t xml:space="preserve">Integer </w:t>
            </w:r>
          </w:p>
        </w:tc>
      </w:tr>
      <w:tr w:rsidR="00604189" w:rsidTr="00604189">
        <w:trPr>
          <w:trHeight w:val="288"/>
        </w:trPr>
        <w:tc>
          <w:tcPr>
            <w:tcW w:w="3191" w:type="dxa"/>
          </w:tcPr>
          <w:p w:rsidR="00604189" w:rsidRDefault="009A452C">
            <w:pPr>
              <w:pStyle w:val="TableBodyText"/>
              <w:spacing w:after="0" w:line="276" w:lineRule="auto"/>
            </w:pPr>
            <w:r>
              <w:rPr>
                <w:b/>
              </w:rPr>
              <w:t xml:space="preserve">Long </w:t>
            </w:r>
          </w:p>
        </w:tc>
        <w:tc>
          <w:tcPr>
            <w:tcW w:w="3189" w:type="dxa"/>
          </w:tcPr>
          <w:p w:rsidR="00604189" w:rsidRDefault="009A452C">
            <w:pPr>
              <w:pStyle w:val="TableBodyText"/>
              <w:spacing w:after="0" w:line="276" w:lineRule="auto"/>
              <w:ind w:left="2"/>
            </w:pPr>
            <w:r>
              <w:rPr>
                <w:b/>
              </w:rPr>
              <w:t xml:space="preserve">Long </w:t>
            </w:r>
          </w:p>
        </w:tc>
      </w:tr>
      <w:tr w:rsidR="00604189" w:rsidTr="00604189">
        <w:trPr>
          <w:trHeight w:val="288"/>
        </w:trPr>
        <w:tc>
          <w:tcPr>
            <w:tcW w:w="3191" w:type="dxa"/>
          </w:tcPr>
          <w:p w:rsidR="00604189" w:rsidRDefault="009A452C">
            <w:pPr>
              <w:pStyle w:val="TableBodyText"/>
              <w:spacing w:after="0" w:line="276" w:lineRule="auto"/>
            </w:pPr>
            <w:r>
              <w:rPr>
                <w:b/>
              </w:rPr>
              <w:t xml:space="preserve">LongLong </w:t>
            </w:r>
          </w:p>
        </w:tc>
        <w:tc>
          <w:tcPr>
            <w:tcW w:w="3189" w:type="dxa"/>
          </w:tcPr>
          <w:p w:rsidR="00604189" w:rsidRDefault="009A452C">
            <w:pPr>
              <w:pStyle w:val="TableBodyText"/>
              <w:spacing w:after="0" w:line="276" w:lineRule="auto"/>
              <w:ind w:left="2"/>
            </w:pPr>
            <w:r>
              <w:rPr>
                <w:b/>
              </w:rPr>
              <w:t xml:space="preserve">LongLong </w:t>
            </w:r>
          </w:p>
        </w:tc>
      </w:tr>
      <w:tr w:rsidR="00604189" w:rsidTr="00604189">
        <w:trPr>
          <w:trHeight w:val="290"/>
        </w:trPr>
        <w:tc>
          <w:tcPr>
            <w:tcW w:w="3191" w:type="dxa"/>
          </w:tcPr>
          <w:p w:rsidR="00604189" w:rsidRDefault="009A452C">
            <w:pPr>
              <w:pStyle w:val="TableBodyText"/>
              <w:spacing w:after="0" w:line="276" w:lineRule="auto"/>
            </w:pPr>
            <w:r>
              <w:rPr>
                <w:b/>
              </w:rPr>
              <w:t xml:space="preserve">Single </w:t>
            </w:r>
          </w:p>
        </w:tc>
        <w:tc>
          <w:tcPr>
            <w:tcW w:w="3189" w:type="dxa"/>
          </w:tcPr>
          <w:p w:rsidR="00604189" w:rsidRDefault="009A452C">
            <w:pPr>
              <w:pStyle w:val="TableBodyText"/>
              <w:spacing w:after="0" w:line="276" w:lineRule="auto"/>
              <w:ind w:left="2"/>
            </w:pPr>
            <w:r>
              <w:rPr>
                <w:b/>
              </w:rPr>
              <w:t xml:space="preserve">Single </w:t>
            </w:r>
          </w:p>
        </w:tc>
      </w:tr>
      <w:tr w:rsidR="00604189" w:rsidTr="00604189">
        <w:trPr>
          <w:trHeight w:val="288"/>
        </w:trPr>
        <w:tc>
          <w:tcPr>
            <w:tcW w:w="3191" w:type="dxa"/>
          </w:tcPr>
          <w:p w:rsidR="00604189" w:rsidRDefault="009A452C">
            <w:pPr>
              <w:pStyle w:val="TableBodyText"/>
              <w:spacing w:after="0" w:line="276" w:lineRule="auto"/>
            </w:pPr>
            <w:r>
              <w:rPr>
                <w:b/>
              </w:rPr>
              <w:t>Double</w:t>
            </w:r>
            <w:r>
              <w:rPr>
                <w:i/>
              </w:rPr>
              <w:t xml:space="preserve"> or </w:t>
            </w:r>
            <w:r>
              <w:rPr>
                <w:b/>
              </w:rPr>
              <w:t xml:space="preserve">String </w:t>
            </w:r>
          </w:p>
        </w:tc>
        <w:tc>
          <w:tcPr>
            <w:tcW w:w="3189" w:type="dxa"/>
          </w:tcPr>
          <w:p w:rsidR="00604189" w:rsidRDefault="009A452C">
            <w:pPr>
              <w:pStyle w:val="TableBodyText"/>
              <w:spacing w:after="0" w:line="276" w:lineRule="auto"/>
              <w:ind w:left="2"/>
            </w:pPr>
            <w:r>
              <w:rPr>
                <w:b/>
              </w:rPr>
              <w:t xml:space="preserve">Double </w:t>
            </w:r>
          </w:p>
        </w:tc>
      </w:tr>
      <w:tr w:rsidR="00604189" w:rsidTr="00604189">
        <w:trPr>
          <w:trHeight w:val="288"/>
        </w:trPr>
        <w:tc>
          <w:tcPr>
            <w:tcW w:w="3191" w:type="dxa"/>
          </w:tcPr>
          <w:p w:rsidR="00604189" w:rsidRDefault="009A452C">
            <w:pPr>
              <w:pStyle w:val="TableBodyText"/>
              <w:spacing w:after="0" w:line="276" w:lineRule="auto"/>
            </w:pPr>
            <w:r>
              <w:rPr>
                <w:b/>
              </w:rPr>
              <w:t xml:space="preserve">Currency </w:t>
            </w:r>
          </w:p>
        </w:tc>
        <w:tc>
          <w:tcPr>
            <w:tcW w:w="3189" w:type="dxa"/>
          </w:tcPr>
          <w:p w:rsidR="00604189" w:rsidRDefault="009A452C">
            <w:pPr>
              <w:pStyle w:val="TableBodyText"/>
              <w:spacing w:after="0" w:line="276" w:lineRule="auto"/>
              <w:ind w:left="2"/>
            </w:pPr>
            <w:r>
              <w:rPr>
                <w:b/>
              </w:rPr>
              <w:t xml:space="preserve">Currency </w:t>
            </w:r>
          </w:p>
        </w:tc>
      </w:tr>
      <w:tr w:rsidR="00604189" w:rsidTr="00604189">
        <w:trPr>
          <w:trHeight w:val="557"/>
        </w:trPr>
        <w:tc>
          <w:tcPr>
            <w:tcW w:w="3191" w:type="dxa"/>
          </w:tcPr>
          <w:p w:rsidR="00604189" w:rsidRDefault="009A452C">
            <w:pPr>
              <w:pStyle w:val="TableBodyText"/>
              <w:spacing w:after="0" w:line="276" w:lineRule="auto"/>
            </w:pPr>
            <w:r>
              <w:rPr>
                <w:b/>
              </w:rPr>
              <w:t xml:space="preserve">Date </w:t>
            </w:r>
          </w:p>
        </w:tc>
        <w:tc>
          <w:tcPr>
            <w:tcW w:w="3189" w:type="dxa"/>
          </w:tcPr>
          <w:p w:rsidR="00604189" w:rsidRDefault="009A452C">
            <w:pPr>
              <w:pStyle w:val="TableBodyText"/>
              <w:spacing w:after="0" w:line="276" w:lineRule="auto"/>
              <w:ind w:left="2"/>
            </w:pPr>
            <w:r>
              <w:rPr>
                <w:b/>
              </w:rPr>
              <w:t>Date</w:t>
            </w:r>
            <w:r>
              <w:t xml:space="preserve"> </w:t>
            </w:r>
            <w:r>
              <w:rPr>
                <w:i/>
              </w:rPr>
              <w:t xml:space="preserve">(however, the operand is </w:t>
            </w:r>
            <w:r>
              <w:rPr>
                <w:b/>
                <w:i/>
              </w:rPr>
              <w:t>Let</w:t>
            </w:r>
            <w:r>
              <w:rPr>
                <w:i/>
              </w:rPr>
              <w:t xml:space="preserve">-coerced to </w:t>
            </w:r>
            <w:r>
              <w:rPr>
                <w:b/>
                <w:i/>
              </w:rPr>
              <w:t>Double</w:t>
            </w:r>
            <w:r>
              <w:rPr>
                <w:i/>
              </w:rPr>
              <w:t xml:space="preserve"> instead)</w:t>
            </w:r>
            <w:r>
              <w:t xml:space="preserve"> </w:t>
            </w:r>
          </w:p>
        </w:tc>
      </w:tr>
      <w:tr w:rsidR="00604189" w:rsidTr="00604189">
        <w:trPr>
          <w:trHeight w:val="288"/>
        </w:trPr>
        <w:tc>
          <w:tcPr>
            <w:tcW w:w="3191" w:type="dxa"/>
          </w:tcPr>
          <w:p w:rsidR="00604189" w:rsidRDefault="009A452C">
            <w:pPr>
              <w:pStyle w:val="TableBodyText"/>
              <w:spacing w:after="0" w:line="276" w:lineRule="auto"/>
            </w:pPr>
            <w:r>
              <w:rPr>
                <w:b/>
              </w:rPr>
              <w:t xml:space="preserve">Decimal </w:t>
            </w:r>
          </w:p>
        </w:tc>
        <w:tc>
          <w:tcPr>
            <w:tcW w:w="3189" w:type="dxa"/>
          </w:tcPr>
          <w:p w:rsidR="00604189" w:rsidRDefault="009A452C">
            <w:pPr>
              <w:pStyle w:val="TableBodyText"/>
              <w:spacing w:after="0" w:line="276" w:lineRule="auto"/>
              <w:ind w:left="2"/>
            </w:pPr>
            <w:r>
              <w:rPr>
                <w:b/>
              </w:rPr>
              <w:t xml:space="preserve">Decimal </w:t>
            </w:r>
          </w:p>
        </w:tc>
      </w:tr>
      <w:tr w:rsidR="00604189" w:rsidTr="00604189">
        <w:trPr>
          <w:trHeight w:val="291"/>
        </w:trPr>
        <w:tc>
          <w:tcPr>
            <w:tcW w:w="3191" w:type="dxa"/>
          </w:tcPr>
          <w:p w:rsidR="00604189" w:rsidRDefault="009A452C">
            <w:pPr>
              <w:pStyle w:val="TableBodyText"/>
              <w:spacing w:after="0" w:line="276" w:lineRule="auto"/>
            </w:pPr>
            <w:r>
              <w:rPr>
                <w:b/>
              </w:rPr>
              <w:t xml:space="preserve">Null </w:t>
            </w:r>
          </w:p>
        </w:tc>
        <w:tc>
          <w:tcPr>
            <w:tcW w:w="3189" w:type="dxa"/>
          </w:tcPr>
          <w:p w:rsidR="00604189" w:rsidRDefault="009A452C">
            <w:pPr>
              <w:pStyle w:val="TableBodyText"/>
              <w:spacing w:after="0" w:line="276" w:lineRule="auto"/>
              <w:ind w:left="2"/>
            </w:pPr>
            <w:r>
              <w:rPr>
                <w:b/>
              </w:rPr>
              <w:t xml:space="preserve">Null </w:t>
            </w:r>
          </w:p>
        </w:tc>
      </w:tr>
    </w:tbl>
    <w:p w:rsidR="00604189" w:rsidRDefault="009A452C">
      <w:pPr>
        <w:spacing w:after="44"/>
      </w:pPr>
      <w:r>
        <w:t xml:space="preserve"> </w:t>
      </w:r>
    </w:p>
    <w:p w:rsidR="00604189" w:rsidRDefault="009A452C">
      <w:pPr>
        <w:numPr>
          <w:ilvl w:val="0"/>
          <w:numId w:val="177"/>
        </w:numPr>
      </w:pPr>
      <w:r>
        <w:t xml:space="preserve">For binary logical operators, if either operator is null, 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604189" w:rsidTr="00604189">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604189" w:rsidRDefault="009A452C">
            <w:pPr>
              <w:pStyle w:val="TableHeaderText"/>
              <w:spacing w:after="0" w:line="276" w:lineRule="auto"/>
            </w:pPr>
            <w:r>
              <w:t xml:space="preserve">Left Operand Value Type </w:t>
            </w:r>
          </w:p>
        </w:tc>
        <w:tc>
          <w:tcPr>
            <w:tcW w:w="3192" w:type="dxa"/>
          </w:tcPr>
          <w:p w:rsidR="00604189" w:rsidRDefault="009A452C">
            <w:pPr>
              <w:pStyle w:val="TableHeaderText"/>
              <w:spacing w:after="0" w:line="276" w:lineRule="auto"/>
              <w:ind w:left="2"/>
            </w:pPr>
            <w:r>
              <w:t xml:space="preserve">Right Operand Value Type </w:t>
            </w:r>
          </w:p>
        </w:tc>
        <w:tc>
          <w:tcPr>
            <w:tcW w:w="3191" w:type="dxa"/>
          </w:tcPr>
          <w:p w:rsidR="00604189" w:rsidRDefault="009A452C">
            <w:pPr>
              <w:pStyle w:val="TableHeaderText"/>
              <w:spacing w:after="0" w:line="276" w:lineRule="auto"/>
              <w:ind w:left="2"/>
            </w:pPr>
            <w:r>
              <w:t xml:space="preserve">Effective Value Type </w:t>
            </w:r>
          </w:p>
        </w:tc>
      </w:tr>
      <w:tr w:rsidR="00604189" w:rsidTr="00604189">
        <w:trPr>
          <w:trHeight w:val="293"/>
        </w:trPr>
        <w:tc>
          <w:tcPr>
            <w:tcW w:w="3190" w:type="dxa"/>
          </w:tcPr>
          <w:p w:rsidR="00604189" w:rsidRDefault="009A452C">
            <w:pPr>
              <w:pStyle w:val="TableBodyText"/>
              <w:spacing w:after="0" w:line="276" w:lineRule="auto"/>
            </w:pPr>
            <w:r>
              <w:rPr>
                <w:b/>
              </w:rPr>
              <w:t>Byte</w:t>
            </w:r>
            <w:r>
              <w:rPr>
                <w:i/>
              </w:rPr>
              <w:t xml:space="preserve"> or </w:t>
            </w:r>
            <w:r>
              <w:rPr>
                <w:b/>
              </w:rPr>
              <w:t xml:space="preserve">Null </w:t>
            </w:r>
          </w:p>
        </w:tc>
        <w:tc>
          <w:tcPr>
            <w:tcW w:w="3192" w:type="dxa"/>
          </w:tcPr>
          <w:p w:rsidR="00604189" w:rsidRDefault="009A452C">
            <w:pPr>
              <w:pStyle w:val="TableBodyText"/>
              <w:spacing w:after="0" w:line="276" w:lineRule="auto"/>
              <w:ind w:left="2"/>
            </w:pPr>
            <w:r>
              <w:rPr>
                <w:b/>
              </w:rPr>
              <w:t xml:space="preserve">Byte </w:t>
            </w:r>
          </w:p>
        </w:tc>
        <w:tc>
          <w:tcPr>
            <w:tcW w:w="3191" w:type="dxa"/>
          </w:tcPr>
          <w:p w:rsidR="00604189" w:rsidRDefault="009A452C">
            <w:pPr>
              <w:pStyle w:val="TableBodyText"/>
              <w:spacing w:after="0" w:line="276" w:lineRule="auto"/>
              <w:ind w:left="2"/>
            </w:pPr>
            <w:r>
              <w:rPr>
                <w:b/>
              </w:rPr>
              <w:t xml:space="preserve">Byte </w:t>
            </w:r>
          </w:p>
        </w:tc>
      </w:tr>
      <w:tr w:rsidR="00604189" w:rsidTr="00604189">
        <w:trPr>
          <w:trHeight w:val="293"/>
        </w:trPr>
        <w:tc>
          <w:tcPr>
            <w:tcW w:w="3190" w:type="dxa"/>
          </w:tcPr>
          <w:p w:rsidR="00604189" w:rsidRDefault="009A452C">
            <w:pPr>
              <w:pStyle w:val="TableBodyText"/>
              <w:spacing w:after="0" w:line="276" w:lineRule="auto"/>
            </w:pPr>
            <w:r>
              <w:rPr>
                <w:b/>
              </w:rPr>
              <w:lastRenderedPageBreak/>
              <w:t xml:space="preserve">Byte </w:t>
            </w:r>
          </w:p>
        </w:tc>
        <w:tc>
          <w:tcPr>
            <w:tcW w:w="3192" w:type="dxa"/>
          </w:tcPr>
          <w:p w:rsidR="00604189" w:rsidRDefault="009A452C">
            <w:pPr>
              <w:pStyle w:val="TableBodyText"/>
              <w:spacing w:after="0" w:line="276" w:lineRule="auto"/>
              <w:ind w:left="2"/>
            </w:pPr>
            <w:r>
              <w:rPr>
                <w:b/>
              </w:rPr>
              <w:t>Byte</w:t>
            </w:r>
            <w:r>
              <w:rPr>
                <w:i/>
              </w:rPr>
              <w:t xml:space="preserve"> or </w:t>
            </w:r>
            <w:r>
              <w:rPr>
                <w:b/>
              </w:rPr>
              <w:t xml:space="preserve">Null </w:t>
            </w:r>
          </w:p>
        </w:tc>
        <w:tc>
          <w:tcPr>
            <w:tcW w:w="3191" w:type="dxa"/>
          </w:tcPr>
          <w:p w:rsidR="00604189" w:rsidRDefault="009A452C">
            <w:pPr>
              <w:pStyle w:val="TableBodyText"/>
              <w:spacing w:after="0" w:line="276" w:lineRule="auto"/>
              <w:ind w:left="2"/>
            </w:pPr>
            <w:r>
              <w:rPr>
                <w:b/>
              </w:rPr>
              <w:t xml:space="preserve">Byte </w:t>
            </w:r>
          </w:p>
        </w:tc>
      </w:tr>
      <w:tr w:rsidR="00604189" w:rsidTr="00604189">
        <w:trPr>
          <w:trHeight w:val="288"/>
        </w:trPr>
        <w:tc>
          <w:tcPr>
            <w:tcW w:w="3190" w:type="dxa"/>
          </w:tcPr>
          <w:p w:rsidR="00604189" w:rsidRDefault="009A452C">
            <w:pPr>
              <w:pStyle w:val="TableBodyText"/>
              <w:spacing w:after="0" w:line="276" w:lineRule="auto"/>
            </w:pPr>
            <w:r>
              <w:rPr>
                <w:b/>
              </w:rPr>
              <w:t>Boolean</w:t>
            </w:r>
            <w:r>
              <w:rPr>
                <w:i/>
              </w:rPr>
              <w:t xml:space="preserve"> or </w:t>
            </w:r>
            <w:r>
              <w:rPr>
                <w:b/>
              </w:rPr>
              <w:t xml:space="preserve">Null </w:t>
            </w:r>
          </w:p>
        </w:tc>
        <w:tc>
          <w:tcPr>
            <w:tcW w:w="3192" w:type="dxa"/>
          </w:tcPr>
          <w:p w:rsidR="00604189" w:rsidRDefault="009A452C">
            <w:pPr>
              <w:pStyle w:val="TableBodyText"/>
              <w:spacing w:after="0" w:line="276" w:lineRule="auto"/>
              <w:ind w:left="2"/>
            </w:pPr>
            <w:r>
              <w:rPr>
                <w:b/>
              </w:rPr>
              <w:t xml:space="preserve">Boolean </w:t>
            </w:r>
          </w:p>
        </w:tc>
        <w:tc>
          <w:tcPr>
            <w:tcW w:w="3191" w:type="dxa"/>
          </w:tcPr>
          <w:p w:rsidR="00604189" w:rsidRDefault="009A452C">
            <w:pPr>
              <w:pStyle w:val="TableBodyText"/>
              <w:spacing w:after="0" w:line="276" w:lineRule="auto"/>
              <w:ind w:left="2"/>
            </w:pPr>
            <w:r>
              <w:rPr>
                <w:b/>
              </w:rPr>
              <w:t xml:space="preserve">Boolean </w:t>
            </w:r>
            <w:r>
              <w:rPr>
                <w:i/>
              </w:rPr>
              <w:t xml:space="preserve">(however, the operands are </w:t>
            </w:r>
            <w:r>
              <w:rPr>
                <w:b/>
                <w:i/>
              </w:rPr>
              <w:t>Let</w:t>
            </w:r>
            <w:r>
              <w:rPr>
                <w:i/>
              </w:rPr>
              <w:t xml:space="preserve">-coerced to </w:t>
            </w:r>
            <w:r>
              <w:rPr>
                <w:b/>
                <w:i/>
              </w:rPr>
              <w:t xml:space="preserve">Integer </w:t>
            </w:r>
            <w:r>
              <w:rPr>
                <w:i/>
              </w:rPr>
              <w:t>instead)</w:t>
            </w:r>
            <w:r>
              <w:rPr>
                <w:b/>
              </w:rPr>
              <w:t xml:space="preserve"> </w:t>
            </w:r>
          </w:p>
        </w:tc>
      </w:tr>
      <w:tr w:rsidR="00604189" w:rsidTr="00604189">
        <w:trPr>
          <w:trHeight w:val="288"/>
        </w:trPr>
        <w:tc>
          <w:tcPr>
            <w:tcW w:w="3190" w:type="dxa"/>
          </w:tcPr>
          <w:p w:rsidR="00604189" w:rsidRDefault="009A452C">
            <w:pPr>
              <w:pStyle w:val="TableBodyText"/>
              <w:spacing w:after="0" w:line="276" w:lineRule="auto"/>
            </w:pPr>
            <w:r>
              <w:rPr>
                <w:b/>
              </w:rPr>
              <w:t xml:space="preserve">Boolean </w:t>
            </w:r>
          </w:p>
        </w:tc>
        <w:tc>
          <w:tcPr>
            <w:tcW w:w="3192" w:type="dxa"/>
          </w:tcPr>
          <w:p w:rsidR="00604189" w:rsidRDefault="009A452C">
            <w:pPr>
              <w:pStyle w:val="TableBodyText"/>
              <w:spacing w:after="0" w:line="276" w:lineRule="auto"/>
              <w:ind w:left="2"/>
            </w:pPr>
            <w:r>
              <w:rPr>
                <w:b/>
              </w:rPr>
              <w:t>Boolean</w:t>
            </w:r>
            <w:r>
              <w:rPr>
                <w:i/>
              </w:rPr>
              <w:t xml:space="preserve"> or </w:t>
            </w:r>
            <w:r>
              <w:rPr>
                <w:b/>
              </w:rPr>
              <w:t xml:space="preserve">Null </w:t>
            </w:r>
          </w:p>
        </w:tc>
        <w:tc>
          <w:tcPr>
            <w:tcW w:w="3191" w:type="dxa"/>
          </w:tcPr>
          <w:p w:rsidR="00604189" w:rsidRDefault="009A452C">
            <w:pPr>
              <w:pStyle w:val="TableBodyText"/>
              <w:spacing w:after="0" w:line="276" w:lineRule="auto"/>
              <w:ind w:left="2"/>
            </w:pPr>
            <w:r>
              <w:rPr>
                <w:b/>
              </w:rPr>
              <w:t xml:space="preserve">Boolean </w:t>
            </w:r>
            <w:r>
              <w:rPr>
                <w:i/>
              </w:rPr>
              <w:t xml:space="preserve">(however, the operands are </w:t>
            </w:r>
            <w:r>
              <w:rPr>
                <w:b/>
                <w:i/>
              </w:rPr>
              <w:t>Let</w:t>
            </w:r>
            <w:r>
              <w:rPr>
                <w:i/>
              </w:rPr>
              <w:t xml:space="preserve">-coerced to </w:t>
            </w:r>
            <w:r>
              <w:rPr>
                <w:b/>
                <w:i/>
              </w:rPr>
              <w:t xml:space="preserve">Integer </w:t>
            </w:r>
            <w:r>
              <w:rPr>
                <w:i/>
              </w:rPr>
              <w:t>instead)</w:t>
            </w:r>
            <w:r>
              <w:rPr>
                <w:b/>
              </w:rPr>
              <w:t xml:space="preserve"> </w:t>
            </w:r>
          </w:p>
        </w:tc>
      </w:tr>
      <w:tr w:rsidR="00604189" w:rsidTr="00604189">
        <w:trPr>
          <w:trHeight w:val="557"/>
        </w:trPr>
        <w:tc>
          <w:tcPr>
            <w:tcW w:w="3190" w:type="dxa"/>
          </w:tcPr>
          <w:p w:rsidR="00604189" w:rsidRDefault="009A452C">
            <w:pPr>
              <w:pStyle w:val="TableBodyText"/>
              <w:spacing w:after="32"/>
            </w:pPr>
            <w:r>
              <w:rPr>
                <w:b/>
              </w:rPr>
              <w:t>Byte</w:t>
            </w:r>
            <w:r>
              <w:rPr>
                <w:i/>
              </w:rPr>
              <w:t xml:space="preserve">, </w:t>
            </w:r>
            <w:r>
              <w:rPr>
                <w:b/>
              </w:rPr>
              <w:t>Boolean</w:t>
            </w:r>
            <w:r>
              <w:rPr>
                <w:i/>
              </w:rPr>
              <w:t xml:space="preserve">, </w:t>
            </w:r>
            <w:r>
              <w:rPr>
                <w:b/>
              </w:rPr>
              <w:t>Integer</w:t>
            </w:r>
            <w:r>
              <w:rPr>
                <w:i/>
              </w:rPr>
              <w:t xml:space="preserve">, </w:t>
            </w:r>
            <w:r>
              <w:rPr>
                <w:b/>
              </w:rPr>
              <w:t xml:space="preserve">Null </w:t>
            </w:r>
            <w:r>
              <w:rPr>
                <w:i/>
              </w:rPr>
              <w:t xml:space="preserve">or </w:t>
            </w:r>
          </w:p>
          <w:p w:rsidR="00604189" w:rsidRDefault="009A452C">
            <w:pPr>
              <w:pStyle w:val="TableBodyText"/>
              <w:spacing w:after="0" w:line="276" w:lineRule="auto"/>
            </w:pPr>
            <w:r>
              <w:rPr>
                <w:b/>
              </w:rPr>
              <w:t xml:space="preserve">Empty </w:t>
            </w:r>
          </w:p>
        </w:tc>
        <w:tc>
          <w:tcPr>
            <w:tcW w:w="3192" w:type="dxa"/>
          </w:tcPr>
          <w:p w:rsidR="00604189" w:rsidRDefault="009A452C">
            <w:pPr>
              <w:pStyle w:val="TableBodyText"/>
              <w:spacing w:after="0" w:line="276" w:lineRule="auto"/>
              <w:ind w:left="2"/>
            </w:pPr>
            <w:r>
              <w:rPr>
                <w:b/>
              </w:rPr>
              <w:t>Integer</w:t>
            </w:r>
            <w:r>
              <w:rPr>
                <w:i/>
              </w:rPr>
              <w:t xml:space="preserve"> or </w:t>
            </w:r>
            <w:r>
              <w:rPr>
                <w:b/>
              </w:rPr>
              <w:t xml:space="preserve">Empty </w:t>
            </w:r>
          </w:p>
        </w:tc>
        <w:tc>
          <w:tcPr>
            <w:tcW w:w="3191" w:type="dxa"/>
          </w:tcPr>
          <w:p w:rsidR="00604189" w:rsidRDefault="009A452C">
            <w:pPr>
              <w:pStyle w:val="TableBodyText"/>
              <w:spacing w:after="0" w:line="276" w:lineRule="auto"/>
              <w:ind w:left="2"/>
            </w:pPr>
            <w:r>
              <w:rPr>
                <w:b/>
              </w:rPr>
              <w:t xml:space="preserve">Integer </w:t>
            </w:r>
          </w:p>
        </w:tc>
      </w:tr>
      <w:tr w:rsidR="00604189" w:rsidTr="00604189">
        <w:trPr>
          <w:trHeight w:val="557"/>
        </w:trPr>
        <w:tc>
          <w:tcPr>
            <w:tcW w:w="3190" w:type="dxa"/>
          </w:tcPr>
          <w:p w:rsidR="00604189" w:rsidRDefault="009A452C">
            <w:pPr>
              <w:pStyle w:val="TableBodyText"/>
              <w:spacing w:after="0" w:line="276" w:lineRule="auto"/>
            </w:pPr>
            <w:r>
              <w:rPr>
                <w:b/>
              </w:rPr>
              <w:t>Integer</w:t>
            </w:r>
            <w:r>
              <w:rPr>
                <w:i/>
              </w:rPr>
              <w:t xml:space="preserve"> or </w:t>
            </w:r>
            <w:r>
              <w:rPr>
                <w:b/>
              </w:rPr>
              <w:t xml:space="preserve">Empty </w:t>
            </w:r>
          </w:p>
        </w:tc>
        <w:tc>
          <w:tcPr>
            <w:tcW w:w="3192" w:type="dxa"/>
          </w:tcPr>
          <w:p w:rsidR="00604189" w:rsidRDefault="009A452C">
            <w:pPr>
              <w:pStyle w:val="TableBodyText"/>
              <w:spacing w:after="32"/>
              <w:ind w:left="2"/>
            </w:pPr>
            <w:r>
              <w:rPr>
                <w:b/>
              </w:rPr>
              <w:t>Byte</w:t>
            </w:r>
            <w:r>
              <w:rPr>
                <w:i/>
              </w:rPr>
              <w:t xml:space="preserve">, </w:t>
            </w:r>
            <w:r>
              <w:rPr>
                <w:b/>
              </w:rPr>
              <w:t>Boolean</w:t>
            </w:r>
            <w:r>
              <w:rPr>
                <w:i/>
              </w:rPr>
              <w:t xml:space="preserve">, </w:t>
            </w:r>
            <w:r>
              <w:rPr>
                <w:b/>
              </w:rPr>
              <w:t>Integer</w:t>
            </w:r>
            <w:r>
              <w:rPr>
                <w:i/>
              </w:rPr>
              <w:t xml:space="preserve">, </w:t>
            </w:r>
            <w:r>
              <w:rPr>
                <w:b/>
              </w:rPr>
              <w:t xml:space="preserve">Null </w:t>
            </w:r>
            <w:r>
              <w:rPr>
                <w:i/>
              </w:rPr>
              <w:t xml:space="preserve">or </w:t>
            </w:r>
          </w:p>
          <w:p w:rsidR="00604189" w:rsidRDefault="009A452C">
            <w:pPr>
              <w:pStyle w:val="TableBodyText"/>
              <w:spacing w:after="0" w:line="276" w:lineRule="auto"/>
              <w:ind w:left="2"/>
            </w:pPr>
            <w:r>
              <w:rPr>
                <w:b/>
              </w:rPr>
              <w:t xml:space="preserve">Empty </w:t>
            </w:r>
          </w:p>
        </w:tc>
        <w:tc>
          <w:tcPr>
            <w:tcW w:w="3191" w:type="dxa"/>
          </w:tcPr>
          <w:p w:rsidR="00604189" w:rsidRDefault="009A452C">
            <w:pPr>
              <w:pStyle w:val="TableBodyText"/>
              <w:spacing w:after="0" w:line="276" w:lineRule="auto"/>
              <w:ind w:left="2"/>
            </w:pPr>
            <w:r>
              <w:rPr>
                <w:b/>
              </w:rPr>
              <w:t xml:space="preserve">Integer </w:t>
            </w:r>
          </w:p>
        </w:tc>
      </w:tr>
      <w:tr w:rsidR="00604189" w:rsidTr="00604189">
        <w:trPr>
          <w:trHeight w:val="557"/>
        </w:trPr>
        <w:tc>
          <w:tcPr>
            <w:tcW w:w="3190" w:type="dxa"/>
          </w:tcPr>
          <w:p w:rsidR="00604189" w:rsidRDefault="009A452C">
            <w:pPr>
              <w:pStyle w:val="TableBodyText"/>
              <w:spacing w:after="0" w:line="276" w:lineRule="auto"/>
            </w:pPr>
            <w:r>
              <w:rPr>
                <w:b/>
              </w:rPr>
              <w:t xml:space="preserve">Byte </w:t>
            </w:r>
          </w:p>
        </w:tc>
        <w:tc>
          <w:tcPr>
            <w:tcW w:w="3192" w:type="dxa"/>
          </w:tcPr>
          <w:p w:rsidR="00604189" w:rsidRDefault="009A452C">
            <w:pPr>
              <w:pStyle w:val="TableBodyText"/>
              <w:spacing w:after="0" w:line="276" w:lineRule="auto"/>
              <w:ind w:left="2"/>
            </w:pPr>
            <w:r>
              <w:rPr>
                <w:b/>
              </w:rPr>
              <w:t xml:space="preserve">Boolean </w:t>
            </w:r>
          </w:p>
        </w:tc>
        <w:tc>
          <w:tcPr>
            <w:tcW w:w="3191" w:type="dxa"/>
          </w:tcPr>
          <w:p w:rsidR="00604189" w:rsidRDefault="009A452C">
            <w:pPr>
              <w:pStyle w:val="TableBodyText"/>
              <w:spacing w:after="0" w:line="276" w:lineRule="auto"/>
              <w:ind w:left="2"/>
            </w:pPr>
            <w:r>
              <w:rPr>
                <w:b/>
              </w:rPr>
              <w:t xml:space="preserve">Integer </w:t>
            </w:r>
          </w:p>
        </w:tc>
      </w:tr>
      <w:tr w:rsidR="00604189" w:rsidTr="00604189">
        <w:trPr>
          <w:trHeight w:val="557"/>
        </w:trPr>
        <w:tc>
          <w:tcPr>
            <w:tcW w:w="3190" w:type="dxa"/>
          </w:tcPr>
          <w:p w:rsidR="00604189" w:rsidRDefault="009A452C">
            <w:pPr>
              <w:pStyle w:val="TableBodyText"/>
              <w:spacing w:after="0" w:line="276" w:lineRule="auto"/>
            </w:pPr>
            <w:r>
              <w:rPr>
                <w:b/>
              </w:rPr>
              <w:t xml:space="preserve">Boolean </w:t>
            </w:r>
          </w:p>
        </w:tc>
        <w:tc>
          <w:tcPr>
            <w:tcW w:w="3192" w:type="dxa"/>
          </w:tcPr>
          <w:p w:rsidR="00604189" w:rsidRDefault="009A452C">
            <w:pPr>
              <w:pStyle w:val="TableBodyText"/>
              <w:spacing w:after="0" w:line="276" w:lineRule="auto"/>
              <w:ind w:left="2"/>
            </w:pPr>
            <w:r>
              <w:rPr>
                <w:b/>
              </w:rPr>
              <w:t xml:space="preserve">Byte </w:t>
            </w:r>
          </w:p>
        </w:tc>
        <w:tc>
          <w:tcPr>
            <w:tcW w:w="3191" w:type="dxa"/>
          </w:tcPr>
          <w:p w:rsidR="00604189" w:rsidRDefault="009A452C">
            <w:pPr>
              <w:pStyle w:val="TableBodyText"/>
              <w:spacing w:after="0" w:line="276" w:lineRule="auto"/>
              <w:ind w:left="2"/>
            </w:pPr>
            <w:r>
              <w:rPr>
                <w:b/>
              </w:rPr>
              <w:t xml:space="preserve">Integer </w:t>
            </w:r>
          </w:p>
        </w:tc>
      </w:tr>
      <w:tr w:rsidR="00604189" w:rsidTr="00604189">
        <w:trPr>
          <w:trHeight w:val="826"/>
        </w:trPr>
        <w:tc>
          <w:tcPr>
            <w:tcW w:w="3190" w:type="dxa"/>
          </w:tcPr>
          <w:p w:rsidR="00604189" w:rsidRDefault="009A452C">
            <w:pPr>
              <w:pStyle w:val="TableBodyText"/>
              <w:spacing w:after="0" w:line="276" w:lineRule="auto"/>
            </w:pPr>
            <w:r>
              <w:rPr>
                <w:i/>
              </w:rPr>
              <w:t xml:space="preserve">Any floating-point or fixed-point numeric type, </w:t>
            </w:r>
            <w:r>
              <w:rPr>
                <w:b/>
              </w:rPr>
              <w:t>Long</w:t>
            </w:r>
            <w:r>
              <w:rPr>
                <w:i/>
              </w:rPr>
              <w:t>,</w:t>
            </w:r>
            <w:r>
              <w:rPr>
                <w:b/>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604189" w:rsidRDefault="009A452C">
            <w:pPr>
              <w:pStyle w:val="TableBodyText"/>
              <w:spacing w:after="32"/>
              <w:ind w:left="2"/>
            </w:pPr>
            <w:r>
              <w:rPr>
                <w:i/>
              </w:rPr>
              <w:t xml:space="preserve">Any numeric type except </w:t>
            </w:r>
          </w:p>
          <w:p w:rsidR="00604189" w:rsidRDefault="009A452C">
            <w:pPr>
              <w:pStyle w:val="TableBodyText"/>
              <w:spacing w:after="32"/>
              <w:ind w:left="2"/>
            </w:pPr>
            <w:r>
              <w:rPr>
                <w:b/>
              </w:rPr>
              <w:t>LongLong</w:t>
            </w:r>
            <w:r>
              <w:rPr>
                <w:i/>
              </w:rPr>
              <w:t xml:space="preserve">, </w:t>
            </w:r>
            <w:r>
              <w:rPr>
                <w:b/>
              </w:rPr>
              <w:t>String</w:t>
            </w:r>
            <w:r>
              <w:rPr>
                <w:i/>
              </w:rPr>
              <w:t xml:space="preserve">, </w:t>
            </w:r>
            <w:r>
              <w:rPr>
                <w:b/>
              </w:rPr>
              <w:t>Date</w:t>
            </w:r>
            <w:r>
              <w:rPr>
                <w:i/>
              </w:rPr>
              <w:t xml:space="preserve">, </w:t>
            </w:r>
            <w:r>
              <w:rPr>
                <w:b/>
              </w:rPr>
              <w:t>Null</w:t>
            </w:r>
            <w:r>
              <w:rPr>
                <w:i/>
              </w:rPr>
              <w:t xml:space="preserve"> or </w:t>
            </w:r>
          </w:p>
          <w:p w:rsidR="00604189" w:rsidRDefault="009A452C">
            <w:pPr>
              <w:pStyle w:val="TableBodyText"/>
              <w:spacing w:after="0" w:line="276" w:lineRule="auto"/>
              <w:ind w:left="2"/>
            </w:pPr>
            <w:r>
              <w:rPr>
                <w:b/>
              </w:rPr>
              <w:t xml:space="preserve">Empty </w:t>
            </w:r>
          </w:p>
        </w:tc>
        <w:tc>
          <w:tcPr>
            <w:tcW w:w="3191" w:type="dxa"/>
          </w:tcPr>
          <w:p w:rsidR="00604189" w:rsidRDefault="009A452C">
            <w:pPr>
              <w:pStyle w:val="TableBodyText"/>
              <w:spacing w:after="0" w:line="276" w:lineRule="auto"/>
              <w:ind w:left="2"/>
            </w:pPr>
            <w:r>
              <w:rPr>
                <w:b/>
              </w:rPr>
              <w:t xml:space="preserve">Long </w:t>
            </w:r>
          </w:p>
        </w:tc>
      </w:tr>
      <w:tr w:rsidR="00604189" w:rsidTr="00604189">
        <w:trPr>
          <w:trHeight w:val="826"/>
        </w:trPr>
        <w:tc>
          <w:tcPr>
            <w:tcW w:w="3190" w:type="dxa"/>
          </w:tcPr>
          <w:p w:rsidR="00604189" w:rsidRDefault="009A452C">
            <w:pPr>
              <w:pStyle w:val="TableBodyText"/>
              <w:spacing w:after="32"/>
            </w:pPr>
            <w:r>
              <w:rPr>
                <w:i/>
              </w:rPr>
              <w:t xml:space="preserve">Any numeric type except </w:t>
            </w:r>
          </w:p>
          <w:p w:rsidR="00604189" w:rsidRDefault="009A452C">
            <w:pPr>
              <w:pStyle w:val="TableBodyText"/>
              <w:spacing w:after="32"/>
            </w:pPr>
            <w:r>
              <w:rPr>
                <w:b/>
              </w:rPr>
              <w:t>LongLong</w:t>
            </w:r>
            <w:r>
              <w:rPr>
                <w:i/>
              </w:rPr>
              <w:t xml:space="preserve">, </w:t>
            </w:r>
            <w:r>
              <w:rPr>
                <w:b/>
              </w:rPr>
              <w:t>String</w:t>
            </w:r>
            <w:r>
              <w:rPr>
                <w:i/>
              </w:rPr>
              <w:t xml:space="preserve">, </w:t>
            </w:r>
            <w:r>
              <w:rPr>
                <w:b/>
              </w:rPr>
              <w:t>Date</w:t>
            </w:r>
            <w:r>
              <w:rPr>
                <w:i/>
              </w:rPr>
              <w:t xml:space="preserve">, </w:t>
            </w:r>
            <w:r>
              <w:rPr>
                <w:b/>
              </w:rPr>
              <w:t>Null</w:t>
            </w:r>
            <w:r>
              <w:rPr>
                <w:i/>
              </w:rPr>
              <w:t xml:space="preserve"> or </w:t>
            </w:r>
          </w:p>
          <w:p w:rsidR="00604189" w:rsidRDefault="009A452C">
            <w:pPr>
              <w:pStyle w:val="TableBodyText"/>
              <w:spacing w:after="0" w:line="276" w:lineRule="auto"/>
            </w:pPr>
            <w:r>
              <w:rPr>
                <w:b/>
              </w:rPr>
              <w:t xml:space="preserve">Empty </w:t>
            </w:r>
          </w:p>
        </w:tc>
        <w:tc>
          <w:tcPr>
            <w:tcW w:w="3192" w:type="dxa"/>
          </w:tcPr>
          <w:p w:rsidR="00604189" w:rsidRDefault="009A452C">
            <w:pPr>
              <w:pStyle w:val="TableBodyText"/>
              <w:spacing w:after="0" w:line="276" w:lineRule="auto"/>
              <w:ind w:left="2"/>
            </w:pPr>
            <w:r>
              <w:rPr>
                <w:i/>
              </w:rPr>
              <w:t xml:space="preserve">Any floating-point or fixed-point numeric type, </w:t>
            </w:r>
            <w:r>
              <w:rPr>
                <w:b/>
              </w:rPr>
              <w:t>Long</w:t>
            </w:r>
            <w:r>
              <w:rPr>
                <w:i/>
              </w:rPr>
              <w:t>,</w:t>
            </w:r>
            <w:r>
              <w:rPr>
                <w:b/>
                <w:i/>
              </w:rPr>
              <w:t xml:space="preserve"> </w:t>
            </w:r>
            <w:r>
              <w:rPr>
                <w:b/>
              </w:rPr>
              <w:t>String</w:t>
            </w:r>
            <w:r>
              <w:rPr>
                <w:i/>
              </w:rPr>
              <w:t xml:space="preserve">, </w:t>
            </w:r>
            <w:r>
              <w:rPr>
                <w:b/>
              </w:rPr>
              <w:t>Date</w:t>
            </w:r>
            <w:r>
              <w:rPr>
                <w:i/>
              </w:rPr>
              <w:t xml:space="preserve"> or </w:t>
            </w:r>
            <w:r>
              <w:rPr>
                <w:b/>
              </w:rPr>
              <w:t>Empty</w:t>
            </w:r>
            <w:r>
              <w:rPr>
                <w:i/>
              </w:rPr>
              <w:t xml:space="preserve"> </w:t>
            </w:r>
          </w:p>
        </w:tc>
        <w:tc>
          <w:tcPr>
            <w:tcW w:w="3191" w:type="dxa"/>
          </w:tcPr>
          <w:p w:rsidR="00604189" w:rsidRDefault="009A452C">
            <w:pPr>
              <w:pStyle w:val="TableBodyText"/>
              <w:spacing w:after="0" w:line="276" w:lineRule="auto"/>
              <w:ind w:left="2"/>
            </w:pPr>
            <w:r>
              <w:rPr>
                <w:b/>
              </w:rPr>
              <w:t xml:space="preserve">Long </w:t>
            </w:r>
          </w:p>
        </w:tc>
      </w:tr>
      <w:tr w:rsidR="00604189" w:rsidTr="00604189">
        <w:trPr>
          <w:trHeight w:val="557"/>
        </w:trPr>
        <w:tc>
          <w:tcPr>
            <w:tcW w:w="3190" w:type="dxa"/>
          </w:tcPr>
          <w:p w:rsidR="00604189" w:rsidRDefault="009A452C">
            <w:pPr>
              <w:pStyle w:val="TableBodyText"/>
              <w:spacing w:after="0" w:line="276" w:lineRule="auto"/>
            </w:pPr>
            <w:r>
              <w:rPr>
                <w:b/>
              </w:rPr>
              <w:t xml:space="preserve">LongLong </w:t>
            </w:r>
          </w:p>
        </w:tc>
        <w:tc>
          <w:tcPr>
            <w:tcW w:w="3192" w:type="dxa"/>
          </w:tcPr>
          <w:p w:rsidR="00604189" w:rsidRDefault="009A452C">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604189" w:rsidRDefault="009A452C">
            <w:pPr>
              <w:pStyle w:val="TableBodyText"/>
              <w:spacing w:after="0" w:line="276" w:lineRule="auto"/>
              <w:ind w:left="2"/>
            </w:pPr>
            <w:r>
              <w:rPr>
                <w:b/>
              </w:rPr>
              <w:t xml:space="preserve">Empty </w:t>
            </w:r>
          </w:p>
        </w:tc>
        <w:tc>
          <w:tcPr>
            <w:tcW w:w="3191" w:type="dxa"/>
          </w:tcPr>
          <w:p w:rsidR="00604189" w:rsidRDefault="009A452C">
            <w:pPr>
              <w:pStyle w:val="TableBodyText"/>
              <w:spacing w:after="0" w:line="276" w:lineRule="auto"/>
              <w:ind w:left="2"/>
            </w:pPr>
            <w:r>
              <w:rPr>
                <w:b/>
              </w:rPr>
              <w:t xml:space="preserve">LongLong </w:t>
            </w:r>
          </w:p>
        </w:tc>
      </w:tr>
      <w:tr w:rsidR="00604189" w:rsidTr="00604189">
        <w:trPr>
          <w:trHeight w:val="557"/>
        </w:trPr>
        <w:tc>
          <w:tcPr>
            <w:tcW w:w="3190" w:type="dxa"/>
          </w:tcPr>
          <w:p w:rsidR="00604189" w:rsidRDefault="009A452C">
            <w:pPr>
              <w:pStyle w:val="TableBodyText"/>
              <w:spacing w:after="32"/>
            </w:pPr>
            <w:r>
              <w:rPr>
                <w:i/>
              </w:rPr>
              <w:t xml:space="preserve">Any numeric type, </w:t>
            </w:r>
            <w:r>
              <w:rPr>
                <w:b/>
              </w:rPr>
              <w:t>String</w:t>
            </w:r>
            <w:r>
              <w:rPr>
                <w:i/>
              </w:rPr>
              <w:t xml:space="preserve">, </w:t>
            </w:r>
            <w:r>
              <w:rPr>
                <w:b/>
              </w:rPr>
              <w:t>Date</w:t>
            </w:r>
            <w:r>
              <w:rPr>
                <w:i/>
              </w:rPr>
              <w:t xml:space="preserve"> or </w:t>
            </w:r>
          </w:p>
          <w:p w:rsidR="00604189" w:rsidRDefault="009A452C">
            <w:pPr>
              <w:pStyle w:val="TableBodyText"/>
              <w:spacing w:after="0" w:line="276" w:lineRule="auto"/>
            </w:pPr>
            <w:r>
              <w:rPr>
                <w:b/>
              </w:rPr>
              <w:t xml:space="preserve">Empty </w:t>
            </w:r>
          </w:p>
        </w:tc>
        <w:tc>
          <w:tcPr>
            <w:tcW w:w="3192" w:type="dxa"/>
          </w:tcPr>
          <w:p w:rsidR="00604189" w:rsidRDefault="009A452C">
            <w:pPr>
              <w:pStyle w:val="TableBodyText"/>
              <w:spacing w:after="0" w:line="276" w:lineRule="auto"/>
              <w:ind w:left="2"/>
            </w:pPr>
            <w:r>
              <w:rPr>
                <w:b/>
              </w:rPr>
              <w:t xml:space="preserve">LongLong </w:t>
            </w:r>
          </w:p>
        </w:tc>
        <w:tc>
          <w:tcPr>
            <w:tcW w:w="3191" w:type="dxa"/>
          </w:tcPr>
          <w:p w:rsidR="00604189" w:rsidRDefault="009A452C">
            <w:pPr>
              <w:pStyle w:val="TableBodyText"/>
              <w:spacing w:after="0" w:line="276" w:lineRule="auto"/>
              <w:ind w:left="2"/>
            </w:pPr>
            <w:r>
              <w:rPr>
                <w:b/>
              </w:rPr>
              <w:t xml:space="preserve">LongLong </w:t>
            </w:r>
          </w:p>
        </w:tc>
      </w:tr>
      <w:tr w:rsidR="00604189" w:rsidTr="00604189">
        <w:trPr>
          <w:trHeight w:val="290"/>
        </w:trPr>
        <w:tc>
          <w:tcPr>
            <w:tcW w:w="3190" w:type="dxa"/>
          </w:tcPr>
          <w:p w:rsidR="00604189" w:rsidRDefault="009A452C">
            <w:pPr>
              <w:pStyle w:val="TableBodyText"/>
              <w:spacing w:after="0" w:line="276" w:lineRule="auto"/>
            </w:pPr>
            <w:r>
              <w:rPr>
                <w:b/>
              </w:rPr>
              <w:t xml:space="preserve">Null </w:t>
            </w:r>
          </w:p>
        </w:tc>
        <w:tc>
          <w:tcPr>
            <w:tcW w:w="3192" w:type="dxa"/>
          </w:tcPr>
          <w:p w:rsidR="00604189" w:rsidRDefault="009A452C">
            <w:pPr>
              <w:pStyle w:val="TableBodyText"/>
              <w:spacing w:after="0" w:line="276" w:lineRule="auto"/>
              <w:ind w:left="2"/>
            </w:pPr>
            <w:r>
              <w:rPr>
                <w:b/>
              </w:rPr>
              <w:t xml:space="preserve">Null </w:t>
            </w:r>
          </w:p>
        </w:tc>
        <w:tc>
          <w:tcPr>
            <w:tcW w:w="3191" w:type="dxa"/>
          </w:tcPr>
          <w:p w:rsidR="00604189" w:rsidRDefault="009A452C">
            <w:pPr>
              <w:pStyle w:val="TableBodyText"/>
              <w:spacing w:after="0" w:line="276" w:lineRule="auto"/>
              <w:ind w:left="2"/>
            </w:pPr>
            <w:r>
              <w:rPr>
                <w:b/>
              </w:rPr>
              <w:t xml:space="preserve">Null </w:t>
            </w:r>
          </w:p>
        </w:tc>
      </w:tr>
    </w:tbl>
    <w:p w:rsidR="00604189" w:rsidRDefault="009A452C">
      <w:pPr>
        <w:spacing w:after="42"/>
      </w:pPr>
      <w:r>
        <w:t xml:space="preserve"> </w:t>
      </w:r>
    </w:p>
    <w:p w:rsidR="00604189" w:rsidRDefault="009A452C">
      <w:pPr>
        <w:pStyle w:val="ListParagraph"/>
        <w:numPr>
          <w:ilvl w:val="0"/>
          <w:numId w:val="182"/>
        </w:numPr>
      </w:pPr>
      <w:r>
        <w:t xml:space="preserve">The value type of a logical operator is determined from the value the operator produces: </w:t>
      </w:r>
    </w:p>
    <w:p w:rsidR="00604189" w:rsidRDefault="009A452C">
      <w:pPr>
        <w:pStyle w:val="ListParagraph"/>
        <w:numPr>
          <w:ilvl w:val="1"/>
          <w:numId w:val="182"/>
        </w:numPr>
      </w:pPr>
      <w:r>
        <w:t>If the logical operator produces a value other than Null, the operator’s value type is its effective value type. The operator’s result value is Let-coerced to this va</w:t>
      </w:r>
      <w:r>
        <w:t xml:space="preserve">lue type. </w:t>
      </w:r>
    </w:p>
    <w:p w:rsidR="00604189" w:rsidRDefault="009A452C">
      <w:pPr>
        <w:pStyle w:val="ListParagraph"/>
        <w:numPr>
          <w:ilvl w:val="1"/>
          <w:numId w:val="182"/>
        </w:numPr>
      </w:pPr>
      <w:r>
        <w:t xml:space="preserve">Otherwise, if the logical operator produces </w:t>
      </w:r>
      <w:r>
        <w:rPr>
          <w:b/>
        </w:rPr>
        <w:t>Null</w:t>
      </w:r>
      <w:r>
        <w:t xml:space="preserve">, the operator’s value is </w:t>
      </w:r>
      <w:r>
        <w:rPr>
          <w:b/>
        </w:rPr>
        <w:t>Null</w:t>
      </w:r>
      <w:r>
        <w:t xml:space="preserve">. </w:t>
      </w:r>
    </w:p>
    <w:p w:rsidR="00604189" w:rsidRDefault="009A452C">
      <w:pPr>
        <w:pStyle w:val="Heading5"/>
      </w:pPr>
      <w:bookmarkStart w:id="405" w:name="section_16b0090224c64b52937e61fae205557f"/>
      <w:bookmarkStart w:id="406" w:name="_Toc181684065"/>
      <w:r>
        <w:t>Not Operator</w:t>
      </w:r>
      <w:bookmarkEnd w:id="405"/>
      <w:bookmarkEnd w:id="406"/>
      <w:r>
        <w:fldChar w:fldCharType="begin"/>
      </w:r>
      <w:r>
        <w:instrText xml:space="preserve"> XE "Not operator" </w:instrText>
      </w:r>
      <w:r>
        <w:fldChar w:fldCharType="end"/>
      </w:r>
      <w:r>
        <w:fldChar w:fldCharType="begin"/>
      </w:r>
      <w:r>
        <w:instrText xml:space="preserve"> XE "&lt;not-operator&gt;" </w:instrText>
      </w:r>
      <w:r>
        <w:fldChar w:fldCharType="end"/>
      </w:r>
    </w:p>
    <w:p w:rsidR="00604189" w:rsidRDefault="009A452C">
      <w:r>
        <w:t xml:space="preserve">The </w:t>
      </w:r>
      <w:r>
        <w:rPr>
          <w:b/>
          <w:i/>
        </w:rPr>
        <w:t>Not</w:t>
      </w:r>
      <w:r>
        <w:rPr>
          <w:i/>
        </w:rPr>
        <w:t xml:space="preserve"> operator</w:t>
      </w:r>
      <w:r>
        <w:t xml:space="preserve"> performs a bitwise negation on its operand. </w:t>
      </w:r>
    </w:p>
    <w:p w:rsidR="00604189" w:rsidRDefault="009A452C">
      <w:pPr>
        <w:pStyle w:val="Code"/>
      </w:pPr>
      <w:r>
        <w:t xml:space="preserve">not-operator-expression = "not" expression </w:t>
      </w:r>
    </w:p>
    <w:p w:rsidR="00604189" w:rsidRDefault="009A452C">
      <w:pPr>
        <w:spacing w:line="246" w:lineRule="auto"/>
        <w:ind w:left="-5"/>
      </w:pPr>
      <w:r>
        <w:rPr>
          <w:i/>
        </w:rPr>
        <w:t>R</w:t>
      </w:r>
      <w:r>
        <w:rPr>
          <w:i/>
        </w:rPr>
        <w:t xml:space="preserve">untime semantics: </w:t>
      </w:r>
    </w:p>
    <w:p w:rsidR="00604189" w:rsidRDefault="009A452C">
      <w:pPr>
        <w:numPr>
          <w:ilvl w:val="0"/>
          <w:numId w:val="177"/>
        </w:numPr>
        <w:spacing w:after="270"/>
      </w:pPr>
      <w:r>
        <w:t xml:space="preserve">The operation to produce the result is determined based on the values of the operand, as follows: </w:t>
      </w:r>
    </w:p>
    <w:tbl>
      <w:tblPr>
        <w:tblStyle w:val="Table-ShadedHeader"/>
        <w:tblW w:w="6380" w:type="dxa"/>
        <w:tblLook w:val="04A0" w:firstRow="1" w:lastRow="0" w:firstColumn="1" w:lastColumn="0" w:noHBand="0" w:noVBand="1"/>
      </w:tblPr>
      <w:tblGrid>
        <w:gridCol w:w="3190"/>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8"/>
          <w:tblHeader/>
        </w:trPr>
        <w:tc>
          <w:tcPr>
            <w:tcW w:w="3190" w:type="dxa"/>
          </w:tcPr>
          <w:p w:rsidR="00604189" w:rsidRDefault="009A452C">
            <w:pPr>
              <w:pStyle w:val="TableHeaderText"/>
              <w:spacing w:after="0" w:line="276" w:lineRule="auto"/>
            </w:pPr>
            <w:r>
              <w:lastRenderedPageBreak/>
              <w:t xml:space="preserve">Operand Value </w:t>
            </w:r>
          </w:p>
        </w:tc>
        <w:tc>
          <w:tcPr>
            <w:tcW w:w="3190" w:type="dxa"/>
          </w:tcPr>
          <w:p w:rsidR="00604189" w:rsidRDefault="009A452C">
            <w:pPr>
              <w:pStyle w:val="TableHeaderText"/>
              <w:spacing w:after="0" w:line="276" w:lineRule="auto"/>
            </w:pPr>
            <w:r>
              <w:t xml:space="preserve">Result </w:t>
            </w:r>
          </w:p>
        </w:tc>
      </w:tr>
      <w:tr w:rsidR="00604189" w:rsidTr="00604189">
        <w:trPr>
          <w:trHeight w:val="288"/>
        </w:trPr>
        <w:tc>
          <w:tcPr>
            <w:tcW w:w="3190" w:type="dxa"/>
          </w:tcPr>
          <w:p w:rsidR="00604189" w:rsidRDefault="009A452C">
            <w:pPr>
              <w:pStyle w:val="TableBodyText"/>
              <w:spacing w:after="0" w:line="276" w:lineRule="auto"/>
            </w:pPr>
            <w:r>
              <w:rPr>
                <w:i/>
              </w:rPr>
              <w:t xml:space="preserve">Integral value </w:t>
            </w:r>
          </w:p>
        </w:tc>
        <w:tc>
          <w:tcPr>
            <w:tcW w:w="3190" w:type="dxa"/>
          </w:tcPr>
          <w:p w:rsidR="00604189" w:rsidRDefault="009A452C">
            <w:pPr>
              <w:pStyle w:val="TableBodyText"/>
              <w:spacing w:after="0" w:line="276" w:lineRule="auto"/>
            </w:pPr>
            <w:r>
              <w:rPr>
                <w:i/>
              </w:rPr>
              <w:t xml:space="preserve">Bitwise </w:t>
            </w:r>
            <w:r>
              <w:rPr>
                <w:b/>
              </w:rPr>
              <w:t>Not</w:t>
            </w:r>
            <w:r>
              <w:rPr>
                <w:i/>
              </w:rPr>
              <w:t xml:space="preserve"> of operand </w:t>
            </w:r>
          </w:p>
        </w:tc>
      </w:tr>
      <w:tr w:rsidR="00604189" w:rsidTr="00604189">
        <w:trPr>
          <w:trHeight w:val="291"/>
        </w:trPr>
        <w:tc>
          <w:tcPr>
            <w:tcW w:w="3190" w:type="dxa"/>
          </w:tcPr>
          <w:p w:rsidR="00604189" w:rsidRDefault="009A452C">
            <w:pPr>
              <w:pStyle w:val="TableBodyText"/>
              <w:spacing w:after="0" w:line="276" w:lineRule="auto"/>
            </w:pPr>
            <w:r>
              <w:rPr>
                <w:b/>
              </w:rPr>
              <w:t xml:space="preserve">Null </w:t>
            </w:r>
          </w:p>
        </w:tc>
        <w:tc>
          <w:tcPr>
            <w:tcW w:w="3190" w:type="dxa"/>
          </w:tcPr>
          <w:p w:rsidR="00604189" w:rsidRDefault="009A452C">
            <w:pPr>
              <w:pStyle w:val="TableBodyText"/>
              <w:spacing w:after="0" w:line="276" w:lineRule="auto"/>
            </w:pPr>
            <w:r>
              <w:rPr>
                <w:b/>
              </w:rPr>
              <w:t xml:space="preserve">Null </w:t>
            </w:r>
          </w:p>
        </w:tc>
      </w:tr>
    </w:tbl>
    <w:p w:rsidR="00604189" w:rsidRDefault="009A452C">
      <w:pPr>
        <w:spacing w:after="44"/>
      </w:pPr>
      <w:r>
        <w:t xml:space="preserve"> </w:t>
      </w:r>
    </w:p>
    <w:p w:rsidR="00604189" w:rsidRDefault="009A452C">
      <w:pPr>
        <w:numPr>
          <w:ilvl w:val="0"/>
          <w:numId w:val="177"/>
        </w:numPr>
        <w:spacing w:after="270"/>
      </w:pPr>
      <w:r>
        <w:t xml:space="preserve">If a bitwise </w:t>
      </w:r>
      <w:r>
        <w:rPr>
          <w:b/>
        </w:rPr>
        <w:t>Not</w:t>
      </w:r>
      <w:r>
        <w:t xml:space="preserve"> of the operand is indicated, the result is produced by generating a corresponding result bit for each identically positioned bit in the implementation format of the operand according to the following table: </w:t>
      </w:r>
    </w:p>
    <w:tbl>
      <w:tblPr>
        <w:tblStyle w:val="Table-ShadedHeader"/>
        <w:tblW w:w="6380" w:type="dxa"/>
        <w:tblLook w:val="04A0" w:firstRow="1" w:lastRow="0" w:firstColumn="1" w:lastColumn="0" w:noHBand="0" w:noVBand="1"/>
      </w:tblPr>
      <w:tblGrid>
        <w:gridCol w:w="3190"/>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604189" w:rsidRDefault="009A452C">
            <w:pPr>
              <w:pStyle w:val="TableHeaderText"/>
              <w:spacing w:after="0" w:line="276" w:lineRule="auto"/>
            </w:pPr>
            <w:r>
              <w:t xml:space="preserve">Operand Bit </w:t>
            </w:r>
          </w:p>
        </w:tc>
        <w:tc>
          <w:tcPr>
            <w:tcW w:w="3190" w:type="dxa"/>
          </w:tcPr>
          <w:p w:rsidR="00604189" w:rsidRDefault="009A452C">
            <w:pPr>
              <w:pStyle w:val="TableHeaderText"/>
              <w:spacing w:after="0" w:line="276" w:lineRule="auto"/>
              <w:ind w:left="2"/>
            </w:pPr>
            <w:r>
              <w:t>Result Bit</w:t>
            </w:r>
          </w:p>
        </w:tc>
      </w:tr>
      <w:tr w:rsidR="00604189" w:rsidTr="00604189">
        <w:trPr>
          <w:trHeight w:val="293"/>
        </w:trPr>
        <w:tc>
          <w:tcPr>
            <w:tcW w:w="3190" w:type="dxa"/>
          </w:tcPr>
          <w:p w:rsidR="00604189" w:rsidRDefault="009A452C">
            <w:pPr>
              <w:pStyle w:val="TableBodyText"/>
              <w:spacing w:after="0" w:line="276" w:lineRule="auto"/>
            </w:pPr>
            <w:r>
              <w:rPr>
                <w:b/>
              </w:rPr>
              <w:t xml:space="preserve">0 </w:t>
            </w:r>
          </w:p>
        </w:tc>
        <w:tc>
          <w:tcPr>
            <w:tcW w:w="3190" w:type="dxa"/>
          </w:tcPr>
          <w:p w:rsidR="00604189" w:rsidRDefault="009A452C">
            <w:pPr>
              <w:pStyle w:val="TableBodyText"/>
              <w:spacing w:after="0" w:line="276" w:lineRule="auto"/>
              <w:ind w:left="2"/>
            </w:pPr>
            <w:r>
              <w:rPr>
                <w:b/>
              </w:rPr>
              <w:t>1</w:t>
            </w:r>
            <w:r>
              <w:t xml:space="preserve"> </w:t>
            </w:r>
          </w:p>
        </w:tc>
      </w:tr>
      <w:tr w:rsidR="00604189" w:rsidTr="00604189">
        <w:trPr>
          <w:trHeight w:val="288"/>
        </w:trPr>
        <w:tc>
          <w:tcPr>
            <w:tcW w:w="3190" w:type="dxa"/>
          </w:tcPr>
          <w:p w:rsidR="00604189" w:rsidRDefault="009A452C">
            <w:pPr>
              <w:pStyle w:val="TableBodyText"/>
              <w:spacing w:after="0" w:line="276" w:lineRule="auto"/>
            </w:pPr>
            <w:r>
              <w:rPr>
                <w:b/>
              </w:rPr>
              <w:t xml:space="preserve">1 </w:t>
            </w:r>
          </w:p>
        </w:tc>
        <w:tc>
          <w:tcPr>
            <w:tcW w:w="3190" w:type="dxa"/>
          </w:tcPr>
          <w:p w:rsidR="00604189" w:rsidRDefault="009A452C">
            <w:pPr>
              <w:pStyle w:val="TableBodyText"/>
              <w:spacing w:after="0" w:line="276" w:lineRule="auto"/>
              <w:ind w:left="2"/>
            </w:pPr>
            <w:r>
              <w:rPr>
                <w:b/>
              </w:rPr>
              <w:t>0</w:t>
            </w:r>
            <w:r>
              <w:t xml:space="preserve"> </w:t>
            </w:r>
          </w:p>
        </w:tc>
      </w:tr>
    </w:tbl>
    <w:p w:rsidR="00604189" w:rsidRDefault="00604189"/>
    <w:p w:rsidR="00604189" w:rsidRDefault="009A452C">
      <w:pPr>
        <w:pStyle w:val="Heading5"/>
      </w:pPr>
      <w:bookmarkStart w:id="407" w:name="section_d53142ee9ac24ecfbc24d7167b806eb3"/>
      <w:bookmarkStart w:id="408" w:name="_Toc181684066"/>
      <w:r>
        <w:t>And Operator</w:t>
      </w:r>
      <w:bookmarkEnd w:id="407"/>
      <w:bookmarkEnd w:id="408"/>
      <w:r>
        <w:fldChar w:fldCharType="begin"/>
      </w:r>
      <w:r>
        <w:instrText xml:space="preserve"> XE "And operator" </w:instrText>
      </w:r>
      <w:r>
        <w:fldChar w:fldCharType="end"/>
      </w:r>
      <w:r>
        <w:fldChar w:fldCharType="begin"/>
      </w:r>
      <w:r>
        <w:instrText xml:space="preserve"> XE "&lt;and-operator&gt;" </w:instrText>
      </w:r>
      <w:r>
        <w:fldChar w:fldCharType="end"/>
      </w:r>
    </w:p>
    <w:p w:rsidR="00604189" w:rsidRDefault="009A452C">
      <w:r>
        <w:t xml:space="preserve">The </w:t>
      </w:r>
      <w:r>
        <w:rPr>
          <w:b/>
          <w:i/>
        </w:rPr>
        <w:t xml:space="preserve">And </w:t>
      </w:r>
      <w:r>
        <w:rPr>
          <w:i/>
        </w:rPr>
        <w:t>operator</w:t>
      </w:r>
      <w:r>
        <w:t xml:space="preserve"> performs a bitwise conjunction on its operands. </w:t>
      </w:r>
    </w:p>
    <w:p w:rsidR="00604189" w:rsidRDefault="009A452C">
      <w:pPr>
        <w:pStyle w:val="Code"/>
      </w:pPr>
      <w:r>
        <w:t xml:space="preserve">and-operator-expression = expression "and" expression </w:t>
      </w:r>
    </w:p>
    <w:p w:rsidR="00604189" w:rsidRDefault="009A452C">
      <w:pPr>
        <w:spacing w:line="246" w:lineRule="auto"/>
        <w:ind w:left="-5"/>
      </w:pPr>
      <w:r>
        <w:rPr>
          <w:i/>
        </w:rPr>
        <w:t xml:space="preserve">Runtime semantics: </w:t>
      </w:r>
    </w:p>
    <w:p w:rsidR="00604189" w:rsidRDefault="009A452C">
      <w:pPr>
        <w:numPr>
          <w:ilvl w:val="0"/>
          <w:numId w:val="177"/>
        </w:numPr>
        <w:spacing w:after="270"/>
      </w:pPr>
      <w:r>
        <w:t>The operation to produce the result is determined based on</w:t>
      </w:r>
      <w:r>
        <w:t xml:space="preserve">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604189" w:rsidRDefault="009A452C">
            <w:pPr>
              <w:pStyle w:val="TableHeaderText"/>
              <w:spacing w:after="0" w:line="276" w:lineRule="auto"/>
            </w:pPr>
            <w:r>
              <w:t xml:space="preserve">Left Operand Value </w:t>
            </w:r>
          </w:p>
        </w:tc>
        <w:tc>
          <w:tcPr>
            <w:tcW w:w="3192" w:type="dxa"/>
          </w:tcPr>
          <w:p w:rsidR="00604189" w:rsidRDefault="009A452C">
            <w:pPr>
              <w:pStyle w:val="TableHeaderText"/>
              <w:spacing w:after="0" w:line="276" w:lineRule="auto"/>
              <w:ind w:left="2"/>
            </w:pPr>
            <w:r>
              <w:t xml:space="preserve">Right Operand Value </w:t>
            </w:r>
          </w:p>
        </w:tc>
        <w:tc>
          <w:tcPr>
            <w:tcW w:w="3190" w:type="dxa"/>
          </w:tcPr>
          <w:p w:rsidR="00604189" w:rsidRDefault="009A452C">
            <w:pPr>
              <w:pStyle w:val="TableHeaderText"/>
              <w:spacing w:after="0" w:line="276" w:lineRule="auto"/>
              <w:ind w:left="2"/>
            </w:pPr>
            <w:r>
              <w:t xml:space="preserve">Result </w:t>
            </w:r>
          </w:p>
        </w:tc>
      </w:tr>
      <w:tr w:rsidR="00604189" w:rsidTr="00604189">
        <w:trPr>
          <w:trHeight w:val="290"/>
        </w:trPr>
        <w:tc>
          <w:tcPr>
            <w:tcW w:w="3191" w:type="dxa"/>
          </w:tcPr>
          <w:p w:rsidR="00604189" w:rsidRDefault="009A452C">
            <w:pPr>
              <w:pStyle w:val="TableBodyText"/>
              <w:spacing w:after="0" w:line="276" w:lineRule="auto"/>
            </w:pPr>
            <w:r>
              <w:rPr>
                <w:i/>
              </w:rPr>
              <w:t>Integral value</w:t>
            </w:r>
            <w:r>
              <w:rPr>
                <w:b/>
              </w:rPr>
              <w:t xml:space="preserve"> </w:t>
            </w:r>
          </w:p>
        </w:tc>
        <w:tc>
          <w:tcPr>
            <w:tcW w:w="3192" w:type="dxa"/>
          </w:tcPr>
          <w:p w:rsidR="00604189" w:rsidRDefault="009A452C">
            <w:pPr>
              <w:pStyle w:val="TableBodyText"/>
              <w:spacing w:after="0" w:line="276" w:lineRule="auto"/>
              <w:ind w:left="2"/>
            </w:pPr>
            <w:r>
              <w:rPr>
                <w:i/>
              </w:rPr>
              <w:t xml:space="preserve">Integral value </w:t>
            </w:r>
          </w:p>
        </w:tc>
        <w:tc>
          <w:tcPr>
            <w:tcW w:w="3190" w:type="dxa"/>
          </w:tcPr>
          <w:p w:rsidR="00604189" w:rsidRDefault="009A452C">
            <w:pPr>
              <w:pStyle w:val="TableBodyText"/>
              <w:spacing w:after="0" w:line="276" w:lineRule="auto"/>
              <w:ind w:left="2"/>
            </w:pPr>
            <w:r>
              <w:rPr>
                <w:i/>
              </w:rPr>
              <w:t xml:space="preserve">Bitwise </w:t>
            </w:r>
            <w:r>
              <w:rPr>
                <w:b/>
              </w:rPr>
              <w:t>And</w:t>
            </w:r>
            <w:r>
              <w:rPr>
                <w:i/>
              </w:rPr>
              <w:t xml:space="preserve"> of operands</w:t>
            </w:r>
            <w:r>
              <w:rPr>
                <w:b/>
                <w:i/>
              </w:rPr>
              <w:t xml:space="preserve"> </w:t>
            </w:r>
          </w:p>
        </w:tc>
      </w:tr>
      <w:tr w:rsidR="00604189" w:rsidTr="00604189">
        <w:trPr>
          <w:trHeight w:val="291"/>
        </w:trPr>
        <w:tc>
          <w:tcPr>
            <w:tcW w:w="3191" w:type="dxa"/>
          </w:tcPr>
          <w:p w:rsidR="00604189" w:rsidRDefault="009A452C">
            <w:pPr>
              <w:pStyle w:val="TableBodyText"/>
              <w:spacing w:after="0" w:line="276" w:lineRule="auto"/>
            </w:pPr>
            <w:r>
              <w:rPr>
                <w:i/>
              </w:rPr>
              <w:t xml:space="preserve">Integral value other than </w:t>
            </w:r>
            <w:r>
              <w:rPr>
                <w:b/>
              </w:rPr>
              <w:t>0</w:t>
            </w:r>
            <w:r>
              <w:rPr>
                <w:b/>
                <w:i/>
              </w:rPr>
              <w:t xml:space="preserve"> </w:t>
            </w:r>
          </w:p>
        </w:tc>
        <w:tc>
          <w:tcPr>
            <w:tcW w:w="3192" w:type="dxa"/>
          </w:tcPr>
          <w:p w:rsidR="00604189" w:rsidRDefault="009A452C">
            <w:pPr>
              <w:pStyle w:val="TableBodyText"/>
              <w:spacing w:after="0" w:line="276" w:lineRule="auto"/>
              <w:ind w:left="2"/>
            </w:pPr>
            <w:r>
              <w:rPr>
                <w:b/>
              </w:rPr>
              <w:t xml:space="preserve">Null </w:t>
            </w:r>
          </w:p>
        </w:tc>
        <w:tc>
          <w:tcPr>
            <w:tcW w:w="3190" w:type="dxa"/>
          </w:tcPr>
          <w:p w:rsidR="00604189" w:rsidRDefault="009A452C">
            <w:pPr>
              <w:pStyle w:val="TableBodyText"/>
              <w:spacing w:after="0" w:line="276" w:lineRule="auto"/>
              <w:ind w:left="2"/>
            </w:pPr>
            <w:r>
              <w:rPr>
                <w:b/>
              </w:rPr>
              <w:t xml:space="preserve">Null </w:t>
            </w:r>
          </w:p>
        </w:tc>
      </w:tr>
      <w:tr w:rsidR="00604189" w:rsidTr="00604189">
        <w:trPr>
          <w:trHeight w:val="288"/>
        </w:trPr>
        <w:tc>
          <w:tcPr>
            <w:tcW w:w="3191" w:type="dxa"/>
          </w:tcPr>
          <w:p w:rsidR="00604189" w:rsidRDefault="009A452C">
            <w:pPr>
              <w:pStyle w:val="TableBodyText"/>
              <w:spacing w:after="0" w:line="276" w:lineRule="auto"/>
            </w:pPr>
            <w:r>
              <w:rPr>
                <w:b/>
              </w:rPr>
              <w:t xml:space="preserve">0 </w:t>
            </w:r>
          </w:p>
        </w:tc>
        <w:tc>
          <w:tcPr>
            <w:tcW w:w="3192" w:type="dxa"/>
          </w:tcPr>
          <w:p w:rsidR="00604189" w:rsidRDefault="009A452C">
            <w:pPr>
              <w:pStyle w:val="TableBodyText"/>
              <w:spacing w:after="0" w:line="276" w:lineRule="auto"/>
              <w:ind w:left="2"/>
            </w:pPr>
            <w:r>
              <w:rPr>
                <w:b/>
              </w:rPr>
              <w:t xml:space="preserve">Null </w:t>
            </w:r>
          </w:p>
        </w:tc>
        <w:tc>
          <w:tcPr>
            <w:tcW w:w="3190" w:type="dxa"/>
          </w:tcPr>
          <w:p w:rsidR="00604189" w:rsidRDefault="009A452C">
            <w:pPr>
              <w:pStyle w:val="TableBodyText"/>
              <w:spacing w:after="0" w:line="276" w:lineRule="auto"/>
              <w:ind w:left="2"/>
            </w:pPr>
            <w:r>
              <w:rPr>
                <w:b/>
              </w:rPr>
              <w:t xml:space="preserve">0 </w:t>
            </w:r>
          </w:p>
        </w:tc>
      </w:tr>
      <w:tr w:rsidR="00604189" w:rsidTr="00604189">
        <w:trPr>
          <w:trHeight w:val="288"/>
        </w:trPr>
        <w:tc>
          <w:tcPr>
            <w:tcW w:w="3191" w:type="dxa"/>
          </w:tcPr>
          <w:p w:rsidR="00604189" w:rsidRDefault="009A452C">
            <w:pPr>
              <w:pStyle w:val="TableBodyText"/>
              <w:spacing w:after="0" w:line="276" w:lineRule="auto"/>
            </w:pPr>
            <w:r>
              <w:rPr>
                <w:b/>
              </w:rPr>
              <w:t xml:space="preserve">Null </w:t>
            </w:r>
          </w:p>
        </w:tc>
        <w:tc>
          <w:tcPr>
            <w:tcW w:w="3192" w:type="dxa"/>
          </w:tcPr>
          <w:p w:rsidR="00604189" w:rsidRDefault="009A452C">
            <w:pPr>
              <w:pStyle w:val="TableBodyText"/>
              <w:spacing w:after="0" w:line="276" w:lineRule="auto"/>
              <w:ind w:left="2"/>
            </w:pPr>
            <w:r>
              <w:rPr>
                <w:i/>
              </w:rPr>
              <w:t xml:space="preserve">Integral value other than </w:t>
            </w:r>
            <w:r>
              <w:rPr>
                <w:b/>
              </w:rPr>
              <w:t xml:space="preserve">0 </w:t>
            </w:r>
          </w:p>
        </w:tc>
        <w:tc>
          <w:tcPr>
            <w:tcW w:w="3190" w:type="dxa"/>
          </w:tcPr>
          <w:p w:rsidR="00604189" w:rsidRDefault="009A452C">
            <w:pPr>
              <w:pStyle w:val="TableBodyText"/>
              <w:spacing w:after="0" w:line="276" w:lineRule="auto"/>
              <w:ind w:left="2"/>
            </w:pPr>
            <w:r>
              <w:rPr>
                <w:b/>
              </w:rPr>
              <w:t xml:space="preserve">Null </w:t>
            </w:r>
          </w:p>
        </w:tc>
      </w:tr>
      <w:tr w:rsidR="00604189" w:rsidTr="00604189">
        <w:trPr>
          <w:trHeight w:val="288"/>
        </w:trPr>
        <w:tc>
          <w:tcPr>
            <w:tcW w:w="3191" w:type="dxa"/>
          </w:tcPr>
          <w:p w:rsidR="00604189" w:rsidRDefault="009A452C">
            <w:pPr>
              <w:pStyle w:val="TableBodyText"/>
              <w:spacing w:after="0" w:line="276" w:lineRule="auto"/>
            </w:pPr>
            <w:r>
              <w:rPr>
                <w:b/>
              </w:rPr>
              <w:t xml:space="preserve">Null </w:t>
            </w:r>
          </w:p>
        </w:tc>
        <w:tc>
          <w:tcPr>
            <w:tcW w:w="3192" w:type="dxa"/>
          </w:tcPr>
          <w:p w:rsidR="00604189" w:rsidRDefault="009A452C">
            <w:pPr>
              <w:pStyle w:val="TableBodyText"/>
              <w:spacing w:after="0" w:line="276" w:lineRule="auto"/>
              <w:ind w:left="2"/>
            </w:pPr>
            <w:r>
              <w:rPr>
                <w:b/>
              </w:rPr>
              <w:t xml:space="preserve">0 </w:t>
            </w:r>
          </w:p>
        </w:tc>
        <w:tc>
          <w:tcPr>
            <w:tcW w:w="3190" w:type="dxa"/>
          </w:tcPr>
          <w:p w:rsidR="00604189" w:rsidRDefault="009A452C">
            <w:pPr>
              <w:pStyle w:val="TableBodyText"/>
              <w:spacing w:after="0" w:line="276" w:lineRule="auto"/>
              <w:ind w:left="2"/>
            </w:pPr>
            <w:r>
              <w:rPr>
                <w:b/>
              </w:rPr>
              <w:t xml:space="preserve">0 </w:t>
            </w:r>
          </w:p>
        </w:tc>
      </w:tr>
      <w:tr w:rsidR="00604189" w:rsidTr="00604189">
        <w:trPr>
          <w:trHeight w:val="290"/>
        </w:trPr>
        <w:tc>
          <w:tcPr>
            <w:tcW w:w="3191" w:type="dxa"/>
          </w:tcPr>
          <w:p w:rsidR="00604189" w:rsidRDefault="009A452C">
            <w:pPr>
              <w:pStyle w:val="TableBodyText"/>
              <w:spacing w:after="0" w:line="276" w:lineRule="auto"/>
            </w:pPr>
            <w:r>
              <w:rPr>
                <w:b/>
              </w:rPr>
              <w:t xml:space="preserve">Null </w:t>
            </w:r>
          </w:p>
        </w:tc>
        <w:tc>
          <w:tcPr>
            <w:tcW w:w="3192" w:type="dxa"/>
          </w:tcPr>
          <w:p w:rsidR="00604189" w:rsidRDefault="009A452C">
            <w:pPr>
              <w:pStyle w:val="TableBodyText"/>
              <w:spacing w:after="0" w:line="276" w:lineRule="auto"/>
              <w:ind w:left="2"/>
            </w:pPr>
            <w:r>
              <w:rPr>
                <w:b/>
              </w:rPr>
              <w:t xml:space="preserve">Null </w:t>
            </w:r>
          </w:p>
        </w:tc>
        <w:tc>
          <w:tcPr>
            <w:tcW w:w="3190" w:type="dxa"/>
          </w:tcPr>
          <w:p w:rsidR="00604189" w:rsidRDefault="009A452C">
            <w:pPr>
              <w:pStyle w:val="TableBodyText"/>
              <w:spacing w:after="0" w:line="276" w:lineRule="auto"/>
              <w:ind w:left="2"/>
            </w:pPr>
            <w:r>
              <w:rPr>
                <w:b/>
              </w:rPr>
              <w:t xml:space="preserve">Null </w:t>
            </w:r>
          </w:p>
        </w:tc>
      </w:tr>
    </w:tbl>
    <w:p w:rsidR="00604189" w:rsidRDefault="009A452C">
      <w:pPr>
        <w:spacing w:after="44"/>
      </w:pPr>
      <w:r>
        <w:t xml:space="preserve"> </w:t>
      </w:r>
    </w:p>
    <w:p w:rsidR="00604189" w:rsidRDefault="009A452C">
      <w:pPr>
        <w:numPr>
          <w:ilvl w:val="0"/>
          <w:numId w:val="177"/>
        </w:numPr>
        <w:spacing w:after="270"/>
      </w:pPr>
      <w:r>
        <w:t xml:space="preserve">If a bitwise </w:t>
      </w:r>
      <w:r>
        <w:rPr>
          <w:b/>
        </w:rPr>
        <w:t>And</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604189" w:rsidTr="00604189">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604189" w:rsidRDefault="009A452C">
            <w:pPr>
              <w:pStyle w:val="TableHeaderText"/>
              <w:spacing w:after="0" w:line="276" w:lineRule="auto"/>
            </w:pPr>
            <w:r>
              <w:t>Left Operand Bit</w:t>
            </w:r>
          </w:p>
        </w:tc>
        <w:tc>
          <w:tcPr>
            <w:tcW w:w="3192" w:type="dxa"/>
          </w:tcPr>
          <w:p w:rsidR="00604189" w:rsidRDefault="009A452C">
            <w:pPr>
              <w:pStyle w:val="TableHeaderText"/>
              <w:spacing w:after="0" w:line="276" w:lineRule="auto"/>
              <w:ind w:left="2"/>
            </w:pPr>
            <w:r>
              <w:t>Right Operand Bit</w:t>
            </w:r>
          </w:p>
        </w:tc>
        <w:tc>
          <w:tcPr>
            <w:tcW w:w="3191" w:type="dxa"/>
          </w:tcPr>
          <w:p w:rsidR="00604189" w:rsidRDefault="009A452C">
            <w:pPr>
              <w:pStyle w:val="TableHeaderText"/>
              <w:spacing w:after="0" w:line="276" w:lineRule="auto"/>
              <w:ind w:left="2"/>
            </w:pPr>
            <w:r>
              <w:t>R</w:t>
            </w:r>
            <w:r>
              <w:t>esult Bit</w:t>
            </w:r>
          </w:p>
        </w:tc>
      </w:tr>
      <w:tr w:rsidR="00604189" w:rsidTr="00604189">
        <w:trPr>
          <w:trHeight w:val="293"/>
        </w:trPr>
        <w:tc>
          <w:tcPr>
            <w:tcW w:w="3190" w:type="dxa"/>
          </w:tcPr>
          <w:p w:rsidR="00604189" w:rsidRDefault="009A452C">
            <w:pPr>
              <w:pStyle w:val="TableBodyText"/>
              <w:spacing w:after="0" w:line="276" w:lineRule="auto"/>
            </w:pPr>
            <w:r>
              <w:rPr>
                <w:b/>
              </w:rPr>
              <w:t xml:space="preserve">0 </w:t>
            </w:r>
          </w:p>
        </w:tc>
        <w:tc>
          <w:tcPr>
            <w:tcW w:w="3192" w:type="dxa"/>
          </w:tcPr>
          <w:p w:rsidR="00604189" w:rsidRDefault="009A452C">
            <w:pPr>
              <w:pStyle w:val="TableBodyText"/>
              <w:spacing w:after="0" w:line="276" w:lineRule="auto"/>
              <w:ind w:left="2"/>
            </w:pPr>
            <w:r>
              <w:rPr>
                <w:b/>
              </w:rPr>
              <w:t>0</w:t>
            </w:r>
            <w:r>
              <w:t xml:space="preserve"> </w:t>
            </w:r>
          </w:p>
        </w:tc>
        <w:tc>
          <w:tcPr>
            <w:tcW w:w="3191" w:type="dxa"/>
          </w:tcPr>
          <w:p w:rsidR="00604189" w:rsidRDefault="009A452C">
            <w:pPr>
              <w:pStyle w:val="TableBodyText"/>
              <w:spacing w:after="0" w:line="276" w:lineRule="auto"/>
              <w:ind w:left="2"/>
            </w:pPr>
            <w:r>
              <w:rPr>
                <w:b/>
              </w:rPr>
              <w:t>0</w:t>
            </w:r>
            <w:r>
              <w:t xml:space="preserve"> </w:t>
            </w:r>
          </w:p>
        </w:tc>
      </w:tr>
      <w:tr w:rsidR="00604189" w:rsidTr="00604189">
        <w:trPr>
          <w:trHeight w:val="288"/>
        </w:trPr>
        <w:tc>
          <w:tcPr>
            <w:tcW w:w="3190" w:type="dxa"/>
          </w:tcPr>
          <w:p w:rsidR="00604189" w:rsidRDefault="009A452C">
            <w:pPr>
              <w:pStyle w:val="TableBodyText"/>
              <w:spacing w:after="0" w:line="276" w:lineRule="auto"/>
            </w:pPr>
            <w:r>
              <w:rPr>
                <w:b/>
              </w:rPr>
              <w:t xml:space="preserve">0 </w:t>
            </w:r>
          </w:p>
        </w:tc>
        <w:tc>
          <w:tcPr>
            <w:tcW w:w="3192" w:type="dxa"/>
          </w:tcPr>
          <w:p w:rsidR="00604189" w:rsidRDefault="009A452C">
            <w:pPr>
              <w:pStyle w:val="TableBodyText"/>
              <w:spacing w:after="0" w:line="276" w:lineRule="auto"/>
              <w:ind w:left="2"/>
            </w:pPr>
            <w:r>
              <w:rPr>
                <w:b/>
              </w:rPr>
              <w:t>1</w:t>
            </w:r>
            <w:r>
              <w:t xml:space="preserve"> </w:t>
            </w:r>
          </w:p>
        </w:tc>
        <w:tc>
          <w:tcPr>
            <w:tcW w:w="3191" w:type="dxa"/>
          </w:tcPr>
          <w:p w:rsidR="00604189" w:rsidRDefault="009A452C">
            <w:pPr>
              <w:pStyle w:val="TableBodyText"/>
              <w:spacing w:after="0" w:line="276" w:lineRule="auto"/>
              <w:ind w:left="2"/>
            </w:pPr>
            <w:r>
              <w:rPr>
                <w:b/>
              </w:rPr>
              <w:t>0</w:t>
            </w:r>
            <w:r>
              <w:t xml:space="preserve"> </w:t>
            </w:r>
          </w:p>
        </w:tc>
      </w:tr>
      <w:tr w:rsidR="00604189" w:rsidTr="00604189">
        <w:trPr>
          <w:trHeight w:val="288"/>
        </w:trPr>
        <w:tc>
          <w:tcPr>
            <w:tcW w:w="3190" w:type="dxa"/>
          </w:tcPr>
          <w:p w:rsidR="00604189" w:rsidRDefault="009A452C">
            <w:pPr>
              <w:pStyle w:val="TableBodyText"/>
              <w:spacing w:after="0" w:line="276" w:lineRule="auto"/>
            </w:pPr>
            <w:r>
              <w:rPr>
                <w:b/>
              </w:rPr>
              <w:t xml:space="preserve">1 </w:t>
            </w:r>
          </w:p>
        </w:tc>
        <w:tc>
          <w:tcPr>
            <w:tcW w:w="3192" w:type="dxa"/>
          </w:tcPr>
          <w:p w:rsidR="00604189" w:rsidRDefault="009A452C">
            <w:pPr>
              <w:pStyle w:val="TableBodyText"/>
              <w:spacing w:after="0" w:line="276" w:lineRule="auto"/>
              <w:ind w:left="2"/>
            </w:pPr>
            <w:r>
              <w:rPr>
                <w:b/>
              </w:rPr>
              <w:t>0</w:t>
            </w:r>
            <w:r>
              <w:t xml:space="preserve"> </w:t>
            </w:r>
          </w:p>
        </w:tc>
        <w:tc>
          <w:tcPr>
            <w:tcW w:w="3191" w:type="dxa"/>
          </w:tcPr>
          <w:p w:rsidR="00604189" w:rsidRDefault="009A452C">
            <w:pPr>
              <w:pStyle w:val="TableBodyText"/>
              <w:spacing w:after="0" w:line="276" w:lineRule="auto"/>
              <w:ind w:left="2"/>
            </w:pPr>
            <w:r>
              <w:rPr>
                <w:b/>
              </w:rPr>
              <w:t>0</w:t>
            </w:r>
            <w:r>
              <w:t xml:space="preserve"> </w:t>
            </w:r>
          </w:p>
        </w:tc>
      </w:tr>
      <w:tr w:rsidR="00604189" w:rsidTr="00604189">
        <w:trPr>
          <w:trHeight w:val="290"/>
        </w:trPr>
        <w:tc>
          <w:tcPr>
            <w:tcW w:w="3190" w:type="dxa"/>
          </w:tcPr>
          <w:p w:rsidR="00604189" w:rsidRDefault="009A452C">
            <w:pPr>
              <w:pStyle w:val="TableBodyText"/>
              <w:spacing w:after="0" w:line="276" w:lineRule="auto"/>
            </w:pPr>
            <w:r>
              <w:rPr>
                <w:b/>
              </w:rPr>
              <w:t xml:space="preserve">1 </w:t>
            </w:r>
          </w:p>
        </w:tc>
        <w:tc>
          <w:tcPr>
            <w:tcW w:w="3192" w:type="dxa"/>
          </w:tcPr>
          <w:p w:rsidR="00604189" w:rsidRDefault="009A452C">
            <w:pPr>
              <w:pStyle w:val="TableBodyText"/>
              <w:spacing w:after="0" w:line="276" w:lineRule="auto"/>
              <w:ind w:left="2"/>
            </w:pPr>
            <w:r>
              <w:rPr>
                <w:b/>
              </w:rPr>
              <w:t>1</w:t>
            </w:r>
            <w:r>
              <w:t xml:space="preserve"> </w:t>
            </w:r>
          </w:p>
        </w:tc>
        <w:tc>
          <w:tcPr>
            <w:tcW w:w="3191" w:type="dxa"/>
          </w:tcPr>
          <w:p w:rsidR="00604189" w:rsidRDefault="009A452C">
            <w:pPr>
              <w:pStyle w:val="TableBodyText"/>
              <w:spacing w:after="0" w:line="276" w:lineRule="auto"/>
              <w:ind w:left="2"/>
            </w:pPr>
            <w:r>
              <w:rPr>
                <w:b/>
              </w:rPr>
              <w:t xml:space="preserve">1 </w:t>
            </w:r>
          </w:p>
        </w:tc>
      </w:tr>
    </w:tbl>
    <w:p w:rsidR="00604189" w:rsidRDefault="009A452C">
      <w:pPr>
        <w:spacing w:after="265"/>
      </w:pPr>
      <w:r>
        <w:lastRenderedPageBreak/>
        <w:t xml:space="preserve"> </w:t>
      </w:r>
    </w:p>
    <w:p w:rsidR="00604189" w:rsidRDefault="009A452C">
      <w:pPr>
        <w:pStyle w:val="Heading5"/>
      </w:pPr>
      <w:bookmarkStart w:id="409" w:name="section_8067b6840a624860840e4a20abc10c02"/>
      <w:bookmarkStart w:id="410" w:name="_Toc181684067"/>
      <w:r>
        <w:t>Or Operator</w:t>
      </w:r>
      <w:bookmarkEnd w:id="409"/>
      <w:bookmarkEnd w:id="410"/>
      <w:r>
        <w:fldChar w:fldCharType="begin"/>
      </w:r>
      <w:r>
        <w:instrText xml:space="preserve"> XE "Or operator" </w:instrText>
      </w:r>
      <w:r>
        <w:fldChar w:fldCharType="end"/>
      </w:r>
      <w:r>
        <w:fldChar w:fldCharType="begin"/>
      </w:r>
      <w:r>
        <w:instrText xml:space="preserve"> XE "&lt;or-operator&gt;" </w:instrText>
      </w:r>
      <w:r>
        <w:fldChar w:fldCharType="end"/>
      </w:r>
    </w:p>
    <w:p w:rsidR="00604189" w:rsidRDefault="009A452C">
      <w:r>
        <w:t xml:space="preserve">The </w:t>
      </w:r>
      <w:r>
        <w:rPr>
          <w:b/>
          <w:i/>
        </w:rPr>
        <w:t xml:space="preserve">Or </w:t>
      </w:r>
      <w:r>
        <w:rPr>
          <w:i/>
        </w:rPr>
        <w:t>operator</w:t>
      </w:r>
      <w:r>
        <w:t xml:space="preserve"> performs a bitwise disjunction on its operands. </w:t>
      </w:r>
    </w:p>
    <w:p w:rsidR="00604189" w:rsidRDefault="009A452C">
      <w:pPr>
        <w:pStyle w:val="Code"/>
      </w:pPr>
      <w:r>
        <w:t xml:space="preserve">or-operator-expression = expression "or" expression </w:t>
      </w:r>
    </w:p>
    <w:p w:rsidR="00604189" w:rsidRDefault="009A452C">
      <w:pPr>
        <w:spacing w:line="246" w:lineRule="auto"/>
        <w:ind w:left="-5"/>
      </w:pPr>
      <w:r>
        <w:rPr>
          <w:i/>
        </w:rPr>
        <w:t xml:space="preserve">Runtime semantics: </w:t>
      </w:r>
    </w:p>
    <w:p w:rsidR="00604189" w:rsidRDefault="009A452C">
      <w:pPr>
        <w:numPr>
          <w:ilvl w:val="0"/>
          <w:numId w:val="177"/>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5"/>
          <w:tblHeader/>
        </w:trPr>
        <w:tc>
          <w:tcPr>
            <w:tcW w:w="3191" w:type="dxa"/>
          </w:tcPr>
          <w:p w:rsidR="00604189" w:rsidRDefault="009A452C">
            <w:pPr>
              <w:pStyle w:val="TableHeaderText"/>
              <w:spacing w:after="0" w:line="276" w:lineRule="auto"/>
            </w:pPr>
            <w:r>
              <w:t xml:space="preserve">Left Operand Value </w:t>
            </w:r>
          </w:p>
        </w:tc>
        <w:tc>
          <w:tcPr>
            <w:tcW w:w="3192" w:type="dxa"/>
          </w:tcPr>
          <w:p w:rsidR="00604189" w:rsidRDefault="009A452C">
            <w:pPr>
              <w:pStyle w:val="TableHeaderText"/>
              <w:spacing w:after="0" w:line="276" w:lineRule="auto"/>
              <w:ind w:left="2"/>
            </w:pPr>
            <w:r>
              <w:t xml:space="preserve">Right Operand Value </w:t>
            </w:r>
          </w:p>
        </w:tc>
        <w:tc>
          <w:tcPr>
            <w:tcW w:w="3190" w:type="dxa"/>
          </w:tcPr>
          <w:p w:rsidR="00604189" w:rsidRDefault="009A452C">
            <w:pPr>
              <w:pStyle w:val="TableHeaderText"/>
              <w:spacing w:after="0" w:line="276" w:lineRule="auto"/>
              <w:ind w:left="2"/>
            </w:pPr>
            <w:r>
              <w:t xml:space="preserve">Result </w:t>
            </w:r>
          </w:p>
        </w:tc>
      </w:tr>
      <w:tr w:rsidR="00604189" w:rsidTr="00604189">
        <w:trPr>
          <w:trHeight w:val="291"/>
        </w:trPr>
        <w:tc>
          <w:tcPr>
            <w:tcW w:w="3191" w:type="dxa"/>
          </w:tcPr>
          <w:p w:rsidR="00604189" w:rsidRDefault="009A452C">
            <w:pPr>
              <w:pStyle w:val="TableBodyText"/>
              <w:spacing w:after="0" w:line="276" w:lineRule="auto"/>
            </w:pPr>
            <w:r>
              <w:rPr>
                <w:i/>
              </w:rPr>
              <w:t>Integral value</w:t>
            </w:r>
            <w:r>
              <w:rPr>
                <w:b/>
              </w:rPr>
              <w:t xml:space="preserve"> </w:t>
            </w:r>
          </w:p>
        </w:tc>
        <w:tc>
          <w:tcPr>
            <w:tcW w:w="3192" w:type="dxa"/>
          </w:tcPr>
          <w:p w:rsidR="00604189" w:rsidRDefault="009A452C">
            <w:pPr>
              <w:pStyle w:val="TableBodyText"/>
              <w:spacing w:after="0" w:line="276" w:lineRule="auto"/>
              <w:ind w:left="2"/>
            </w:pPr>
            <w:r>
              <w:rPr>
                <w:i/>
              </w:rPr>
              <w:t xml:space="preserve">Integral value </w:t>
            </w:r>
          </w:p>
        </w:tc>
        <w:tc>
          <w:tcPr>
            <w:tcW w:w="3190" w:type="dxa"/>
          </w:tcPr>
          <w:p w:rsidR="00604189" w:rsidRDefault="009A452C">
            <w:pPr>
              <w:pStyle w:val="TableBodyText"/>
              <w:spacing w:after="0" w:line="276" w:lineRule="auto"/>
              <w:ind w:left="2"/>
            </w:pPr>
            <w:r>
              <w:rPr>
                <w:i/>
              </w:rPr>
              <w:t xml:space="preserve">Bitwise </w:t>
            </w:r>
            <w:r>
              <w:rPr>
                <w:b/>
              </w:rPr>
              <w:t>Or</w:t>
            </w:r>
            <w:r>
              <w:rPr>
                <w:i/>
              </w:rPr>
              <w:t xml:space="preserve"> of operands</w:t>
            </w:r>
            <w:r>
              <w:rPr>
                <w:b/>
                <w:i/>
              </w:rPr>
              <w:t xml:space="preserve"> </w:t>
            </w:r>
          </w:p>
        </w:tc>
      </w:tr>
      <w:tr w:rsidR="00604189" w:rsidTr="00604189">
        <w:trPr>
          <w:trHeight w:val="288"/>
        </w:trPr>
        <w:tc>
          <w:tcPr>
            <w:tcW w:w="3191" w:type="dxa"/>
          </w:tcPr>
          <w:p w:rsidR="00604189" w:rsidRDefault="009A452C">
            <w:pPr>
              <w:pStyle w:val="TableBodyText"/>
              <w:spacing w:after="0" w:line="276" w:lineRule="auto"/>
            </w:pPr>
            <w:r>
              <w:rPr>
                <w:i/>
              </w:rPr>
              <w:t>Integral value</w:t>
            </w:r>
            <w:r>
              <w:rPr>
                <w:b/>
                <w:i/>
              </w:rPr>
              <w:t xml:space="preserve"> </w:t>
            </w:r>
          </w:p>
        </w:tc>
        <w:tc>
          <w:tcPr>
            <w:tcW w:w="3192" w:type="dxa"/>
          </w:tcPr>
          <w:p w:rsidR="00604189" w:rsidRDefault="009A452C">
            <w:pPr>
              <w:pStyle w:val="TableBodyText"/>
              <w:spacing w:after="0" w:line="276" w:lineRule="auto"/>
              <w:ind w:left="2"/>
            </w:pPr>
            <w:r>
              <w:rPr>
                <w:b/>
              </w:rPr>
              <w:t xml:space="preserve">Null </w:t>
            </w:r>
          </w:p>
        </w:tc>
        <w:tc>
          <w:tcPr>
            <w:tcW w:w="3190" w:type="dxa"/>
          </w:tcPr>
          <w:p w:rsidR="00604189" w:rsidRDefault="009A452C">
            <w:pPr>
              <w:pStyle w:val="TableBodyText"/>
              <w:spacing w:after="0" w:line="276" w:lineRule="auto"/>
              <w:ind w:left="2"/>
            </w:pPr>
            <w:r>
              <w:rPr>
                <w:i/>
              </w:rPr>
              <w:t>Left operand</w:t>
            </w:r>
            <w:r>
              <w:rPr>
                <w:b/>
              </w:rPr>
              <w:t xml:space="preserve"> </w:t>
            </w:r>
          </w:p>
        </w:tc>
      </w:tr>
      <w:tr w:rsidR="00604189" w:rsidTr="00604189">
        <w:trPr>
          <w:trHeight w:val="288"/>
        </w:trPr>
        <w:tc>
          <w:tcPr>
            <w:tcW w:w="3191" w:type="dxa"/>
          </w:tcPr>
          <w:p w:rsidR="00604189" w:rsidRDefault="009A452C">
            <w:pPr>
              <w:pStyle w:val="TableBodyText"/>
              <w:spacing w:after="0" w:line="276" w:lineRule="auto"/>
            </w:pPr>
            <w:r>
              <w:rPr>
                <w:b/>
              </w:rPr>
              <w:t xml:space="preserve">Null </w:t>
            </w:r>
          </w:p>
        </w:tc>
        <w:tc>
          <w:tcPr>
            <w:tcW w:w="3192" w:type="dxa"/>
          </w:tcPr>
          <w:p w:rsidR="00604189" w:rsidRDefault="009A452C">
            <w:pPr>
              <w:pStyle w:val="TableBodyText"/>
              <w:spacing w:after="0" w:line="276" w:lineRule="auto"/>
              <w:ind w:left="2"/>
            </w:pPr>
            <w:r>
              <w:rPr>
                <w:i/>
              </w:rPr>
              <w:t>Integral value</w:t>
            </w:r>
            <w:r>
              <w:rPr>
                <w:b/>
              </w:rPr>
              <w:t xml:space="preserve"> </w:t>
            </w:r>
          </w:p>
        </w:tc>
        <w:tc>
          <w:tcPr>
            <w:tcW w:w="3190" w:type="dxa"/>
          </w:tcPr>
          <w:p w:rsidR="00604189" w:rsidRDefault="009A452C">
            <w:pPr>
              <w:pStyle w:val="TableBodyText"/>
              <w:spacing w:after="0" w:line="276" w:lineRule="auto"/>
              <w:ind w:left="2"/>
            </w:pPr>
            <w:r>
              <w:rPr>
                <w:i/>
              </w:rPr>
              <w:t xml:space="preserve">Right operand </w:t>
            </w:r>
          </w:p>
        </w:tc>
      </w:tr>
      <w:tr w:rsidR="00604189" w:rsidTr="00604189">
        <w:trPr>
          <w:trHeight w:val="290"/>
        </w:trPr>
        <w:tc>
          <w:tcPr>
            <w:tcW w:w="3191" w:type="dxa"/>
          </w:tcPr>
          <w:p w:rsidR="00604189" w:rsidRDefault="009A452C">
            <w:pPr>
              <w:pStyle w:val="TableBodyText"/>
              <w:spacing w:after="0" w:line="276" w:lineRule="auto"/>
            </w:pPr>
            <w:r>
              <w:rPr>
                <w:b/>
              </w:rPr>
              <w:t xml:space="preserve">Null </w:t>
            </w:r>
          </w:p>
        </w:tc>
        <w:tc>
          <w:tcPr>
            <w:tcW w:w="3192" w:type="dxa"/>
          </w:tcPr>
          <w:p w:rsidR="00604189" w:rsidRDefault="009A452C">
            <w:pPr>
              <w:pStyle w:val="TableBodyText"/>
              <w:spacing w:after="0" w:line="276" w:lineRule="auto"/>
              <w:ind w:left="2"/>
            </w:pPr>
            <w:r>
              <w:rPr>
                <w:b/>
              </w:rPr>
              <w:t xml:space="preserve">Null </w:t>
            </w:r>
          </w:p>
        </w:tc>
        <w:tc>
          <w:tcPr>
            <w:tcW w:w="3190" w:type="dxa"/>
          </w:tcPr>
          <w:p w:rsidR="00604189" w:rsidRDefault="009A452C">
            <w:pPr>
              <w:pStyle w:val="TableBodyText"/>
              <w:spacing w:after="0" w:line="276" w:lineRule="auto"/>
              <w:ind w:left="2"/>
            </w:pPr>
            <w:r>
              <w:rPr>
                <w:b/>
              </w:rPr>
              <w:t xml:space="preserve">Null </w:t>
            </w:r>
          </w:p>
        </w:tc>
      </w:tr>
    </w:tbl>
    <w:p w:rsidR="00604189" w:rsidRDefault="009A452C">
      <w:pPr>
        <w:spacing w:after="44"/>
      </w:pPr>
      <w:r>
        <w:t xml:space="preserve"> </w:t>
      </w:r>
    </w:p>
    <w:p w:rsidR="00604189" w:rsidRDefault="009A452C">
      <w:pPr>
        <w:numPr>
          <w:ilvl w:val="0"/>
          <w:numId w:val="177"/>
        </w:numPr>
        <w:spacing w:after="270"/>
      </w:pPr>
      <w:r>
        <w:t xml:space="preserve">If a bitwise </w:t>
      </w:r>
      <w:r>
        <w:rPr>
          <w:b/>
        </w:rPr>
        <w:t>Or</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604189" w:rsidTr="00604189">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604189" w:rsidRDefault="009A452C">
            <w:pPr>
              <w:pStyle w:val="TableHeaderText"/>
              <w:spacing w:after="0" w:line="276" w:lineRule="auto"/>
            </w:pPr>
            <w:r>
              <w:t>Left Operand Bit</w:t>
            </w:r>
          </w:p>
        </w:tc>
        <w:tc>
          <w:tcPr>
            <w:tcW w:w="3192" w:type="dxa"/>
          </w:tcPr>
          <w:p w:rsidR="00604189" w:rsidRDefault="009A452C">
            <w:pPr>
              <w:pStyle w:val="TableHeaderText"/>
              <w:spacing w:after="0" w:line="276" w:lineRule="auto"/>
              <w:ind w:left="2"/>
            </w:pPr>
            <w:r>
              <w:t>Right Operand Bit</w:t>
            </w:r>
          </w:p>
        </w:tc>
        <w:tc>
          <w:tcPr>
            <w:tcW w:w="3191" w:type="dxa"/>
          </w:tcPr>
          <w:p w:rsidR="00604189" w:rsidRDefault="009A452C">
            <w:pPr>
              <w:pStyle w:val="TableHeaderText"/>
              <w:spacing w:after="0" w:line="276" w:lineRule="auto"/>
              <w:ind w:left="2"/>
            </w:pPr>
            <w:r>
              <w:t>Result Bit</w:t>
            </w:r>
          </w:p>
        </w:tc>
      </w:tr>
      <w:tr w:rsidR="00604189" w:rsidTr="00604189">
        <w:trPr>
          <w:trHeight w:val="293"/>
        </w:trPr>
        <w:tc>
          <w:tcPr>
            <w:tcW w:w="3190" w:type="dxa"/>
          </w:tcPr>
          <w:p w:rsidR="00604189" w:rsidRDefault="009A452C">
            <w:pPr>
              <w:pStyle w:val="TableBodyText"/>
              <w:spacing w:after="0" w:line="276" w:lineRule="auto"/>
            </w:pPr>
            <w:r>
              <w:rPr>
                <w:b/>
              </w:rPr>
              <w:t xml:space="preserve">0 </w:t>
            </w:r>
          </w:p>
        </w:tc>
        <w:tc>
          <w:tcPr>
            <w:tcW w:w="3192" w:type="dxa"/>
          </w:tcPr>
          <w:p w:rsidR="00604189" w:rsidRDefault="009A452C">
            <w:pPr>
              <w:pStyle w:val="TableBodyText"/>
              <w:spacing w:after="0" w:line="276" w:lineRule="auto"/>
              <w:ind w:left="2"/>
            </w:pPr>
            <w:r>
              <w:rPr>
                <w:b/>
              </w:rPr>
              <w:t>0</w:t>
            </w:r>
            <w:r>
              <w:t xml:space="preserve"> </w:t>
            </w:r>
          </w:p>
        </w:tc>
        <w:tc>
          <w:tcPr>
            <w:tcW w:w="3191" w:type="dxa"/>
          </w:tcPr>
          <w:p w:rsidR="00604189" w:rsidRDefault="009A452C">
            <w:pPr>
              <w:pStyle w:val="TableBodyText"/>
              <w:spacing w:after="0" w:line="276" w:lineRule="auto"/>
              <w:ind w:left="2"/>
            </w:pPr>
            <w:r>
              <w:rPr>
                <w:b/>
              </w:rPr>
              <w:t>0</w:t>
            </w:r>
            <w:r>
              <w:t xml:space="preserve"> </w:t>
            </w:r>
          </w:p>
        </w:tc>
      </w:tr>
      <w:tr w:rsidR="00604189" w:rsidTr="00604189">
        <w:trPr>
          <w:trHeight w:val="288"/>
        </w:trPr>
        <w:tc>
          <w:tcPr>
            <w:tcW w:w="3190" w:type="dxa"/>
          </w:tcPr>
          <w:p w:rsidR="00604189" w:rsidRDefault="009A452C">
            <w:pPr>
              <w:pStyle w:val="TableBodyText"/>
              <w:spacing w:after="0" w:line="276" w:lineRule="auto"/>
            </w:pPr>
            <w:r>
              <w:rPr>
                <w:b/>
              </w:rPr>
              <w:t xml:space="preserve">0 </w:t>
            </w:r>
          </w:p>
        </w:tc>
        <w:tc>
          <w:tcPr>
            <w:tcW w:w="3192" w:type="dxa"/>
          </w:tcPr>
          <w:p w:rsidR="00604189" w:rsidRDefault="009A452C">
            <w:pPr>
              <w:pStyle w:val="TableBodyText"/>
              <w:spacing w:after="0" w:line="276" w:lineRule="auto"/>
              <w:ind w:left="2"/>
            </w:pPr>
            <w:r>
              <w:rPr>
                <w:b/>
              </w:rPr>
              <w:t>1</w:t>
            </w:r>
            <w:r>
              <w:t xml:space="preserve"> </w:t>
            </w:r>
          </w:p>
        </w:tc>
        <w:tc>
          <w:tcPr>
            <w:tcW w:w="3191" w:type="dxa"/>
          </w:tcPr>
          <w:p w:rsidR="00604189" w:rsidRDefault="009A452C">
            <w:pPr>
              <w:pStyle w:val="TableBodyText"/>
              <w:spacing w:after="0" w:line="276" w:lineRule="auto"/>
              <w:ind w:left="2"/>
            </w:pPr>
            <w:r>
              <w:rPr>
                <w:b/>
              </w:rPr>
              <w:t>1</w:t>
            </w:r>
            <w:r>
              <w:t xml:space="preserve"> </w:t>
            </w:r>
          </w:p>
        </w:tc>
      </w:tr>
      <w:tr w:rsidR="00604189" w:rsidTr="00604189">
        <w:trPr>
          <w:trHeight w:val="288"/>
        </w:trPr>
        <w:tc>
          <w:tcPr>
            <w:tcW w:w="3190" w:type="dxa"/>
          </w:tcPr>
          <w:p w:rsidR="00604189" w:rsidRDefault="009A452C">
            <w:pPr>
              <w:pStyle w:val="TableBodyText"/>
              <w:spacing w:after="0" w:line="276" w:lineRule="auto"/>
            </w:pPr>
            <w:r>
              <w:rPr>
                <w:b/>
              </w:rPr>
              <w:t xml:space="preserve">1 </w:t>
            </w:r>
          </w:p>
        </w:tc>
        <w:tc>
          <w:tcPr>
            <w:tcW w:w="3192" w:type="dxa"/>
          </w:tcPr>
          <w:p w:rsidR="00604189" w:rsidRDefault="009A452C">
            <w:pPr>
              <w:pStyle w:val="TableBodyText"/>
              <w:spacing w:after="0" w:line="276" w:lineRule="auto"/>
              <w:ind w:left="2"/>
            </w:pPr>
            <w:r>
              <w:rPr>
                <w:b/>
              </w:rPr>
              <w:t>0</w:t>
            </w:r>
            <w:r>
              <w:t xml:space="preserve"> </w:t>
            </w:r>
          </w:p>
        </w:tc>
        <w:tc>
          <w:tcPr>
            <w:tcW w:w="3191" w:type="dxa"/>
          </w:tcPr>
          <w:p w:rsidR="00604189" w:rsidRDefault="009A452C">
            <w:pPr>
              <w:pStyle w:val="TableBodyText"/>
              <w:spacing w:after="0" w:line="276" w:lineRule="auto"/>
              <w:ind w:left="2"/>
            </w:pPr>
            <w:r>
              <w:rPr>
                <w:b/>
              </w:rPr>
              <w:t>1</w:t>
            </w:r>
            <w:r>
              <w:t xml:space="preserve"> </w:t>
            </w:r>
          </w:p>
        </w:tc>
      </w:tr>
      <w:tr w:rsidR="00604189" w:rsidTr="00604189">
        <w:trPr>
          <w:trHeight w:val="290"/>
        </w:trPr>
        <w:tc>
          <w:tcPr>
            <w:tcW w:w="3190" w:type="dxa"/>
          </w:tcPr>
          <w:p w:rsidR="00604189" w:rsidRDefault="009A452C">
            <w:pPr>
              <w:pStyle w:val="TableBodyText"/>
              <w:spacing w:after="0" w:line="276" w:lineRule="auto"/>
            </w:pPr>
            <w:r>
              <w:rPr>
                <w:b/>
              </w:rPr>
              <w:t xml:space="preserve">1 </w:t>
            </w:r>
          </w:p>
        </w:tc>
        <w:tc>
          <w:tcPr>
            <w:tcW w:w="3192" w:type="dxa"/>
          </w:tcPr>
          <w:p w:rsidR="00604189" w:rsidRDefault="009A452C">
            <w:pPr>
              <w:pStyle w:val="TableBodyText"/>
              <w:spacing w:after="0" w:line="276" w:lineRule="auto"/>
              <w:ind w:left="2"/>
            </w:pPr>
            <w:r>
              <w:rPr>
                <w:b/>
              </w:rPr>
              <w:t>1</w:t>
            </w:r>
            <w:r>
              <w:t xml:space="preserve"> </w:t>
            </w:r>
          </w:p>
        </w:tc>
        <w:tc>
          <w:tcPr>
            <w:tcW w:w="3191" w:type="dxa"/>
          </w:tcPr>
          <w:p w:rsidR="00604189" w:rsidRDefault="009A452C">
            <w:pPr>
              <w:pStyle w:val="TableBodyText"/>
              <w:spacing w:after="0" w:line="276" w:lineRule="auto"/>
              <w:ind w:left="2"/>
            </w:pPr>
            <w:r>
              <w:rPr>
                <w:b/>
              </w:rPr>
              <w:t xml:space="preserve">1 </w:t>
            </w:r>
          </w:p>
        </w:tc>
      </w:tr>
    </w:tbl>
    <w:p w:rsidR="00604189" w:rsidRDefault="00604189"/>
    <w:p w:rsidR="00604189" w:rsidRDefault="009A452C">
      <w:pPr>
        <w:pStyle w:val="Heading5"/>
      </w:pPr>
      <w:bookmarkStart w:id="411" w:name="section_dbbcec623c824fdeac28af1503954000"/>
      <w:bookmarkStart w:id="412" w:name="_Toc181684068"/>
      <w:r>
        <w:t>Xor Operator</w:t>
      </w:r>
      <w:bookmarkEnd w:id="411"/>
      <w:bookmarkEnd w:id="412"/>
      <w:r>
        <w:fldChar w:fldCharType="begin"/>
      </w:r>
      <w:r>
        <w:instrText xml:space="preserve"> XE "Xor operator" </w:instrText>
      </w:r>
      <w:r>
        <w:fldChar w:fldCharType="end"/>
      </w:r>
      <w:r>
        <w:fldChar w:fldCharType="begin"/>
      </w:r>
      <w:r>
        <w:instrText xml:space="preserve"> XE "&lt;xor-operator&gt;" </w:instrText>
      </w:r>
      <w:r>
        <w:fldChar w:fldCharType="end"/>
      </w:r>
    </w:p>
    <w:p w:rsidR="00604189" w:rsidRDefault="009A452C">
      <w:r>
        <w:t xml:space="preserve">The </w:t>
      </w:r>
      <w:r>
        <w:rPr>
          <w:b/>
          <w:i/>
        </w:rPr>
        <w:t xml:space="preserve">Xor </w:t>
      </w:r>
      <w:r>
        <w:rPr>
          <w:i/>
        </w:rPr>
        <w:t>operator</w:t>
      </w:r>
      <w:r>
        <w:t xml:space="preserve"> performs a bitwise exclusive disjunction on its operands. </w:t>
      </w:r>
    </w:p>
    <w:p w:rsidR="00604189" w:rsidRDefault="009A452C">
      <w:pPr>
        <w:pStyle w:val="Code"/>
      </w:pPr>
      <w:r>
        <w:t xml:space="preserve">xor-operator-expression = expression "xor" expression </w:t>
      </w:r>
    </w:p>
    <w:p w:rsidR="00604189" w:rsidRDefault="009A452C">
      <w:pPr>
        <w:spacing w:line="246" w:lineRule="auto"/>
        <w:ind w:left="-5"/>
      </w:pPr>
      <w:r>
        <w:rPr>
          <w:i/>
        </w:rPr>
        <w:t xml:space="preserve">Runtime semantics: </w:t>
      </w:r>
    </w:p>
    <w:p w:rsidR="00604189" w:rsidRDefault="009A452C">
      <w:pPr>
        <w:numPr>
          <w:ilvl w:val="0"/>
          <w:numId w:val="177"/>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604189" w:rsidRDefault="009A452C">
            <w:pPr>
              <w:pStyle w:val="TableHeaderText"/>
              <w:spacing w:after="0" w:line="276" w:lineRule="auto"/>
            </w:pPr>
            <w:r>
              <w:t xml:space="preserve">Left Operand Value </w:t>
            </w:r>
          </w:p>
        </w:tc>
        <w:tc>
          <w:tcPr>
            <w:tcW w:w="3192" w:type="dxa"/>
          </w:tcPr>
          <w:p w:rsidR="00604189" w:rsidRDefault="009A452C">
            <w:pPr>
              <w:pStyle w:val="TableHeaderText"/>
              <w:spacing w:after="0" w:line="276" w:lineRule="auto"/>
              <w:ind w:left="2"/>
            </w:pPr>
            <w:r>
              <w:t xml:space="preserve">Right Operand Value </w:t>
            </w:r>
          </w:p>
        </w:tc>
        <w:tc>
          <w:tcPr>
            <w:tcW w:w="3190" w:type="dxa"/>
          </w:tcPr>
          <w:p w:rsidR="00604189" w:rsidRDefault="009A452C">
            <w:pPr>
              <w:pStyle w:val="TableHeaderText"/>
              <w:spacing w:after="0" w:line="276" w:lineRule="auto"/>
              <w:ind w:left="2"/>
            </w:pPr>
            <w:r>
              <w:t xml:space="preserve">Result </w:t>
            </w:r>
          </w:p>
        </w:tc>
      </w:tr>
      <w:tr w:rsidR="00604189" w:rsidTr="00604189">
        <w:trPr>
          <w:trHeight w:val="290"/>
        </w:trPr>
        <w:tc>
          <w:tcPr>
            <w:tcW w:w="3191" w:type="dxa"/>
          </w:tcPr>
          <w:p w:rsidR="00604189" w:rsidRDefault="009A452C">
            <w:pPr>
              <w:pStyle w:val="TableBodyText"/>
              <w:spacing w:after="0" w:line="276" w:lineRule="auto"/>
            </w:pPr>
            <w:r>
              <w:rPr>
                <w:i/>
              </w:rPr>
              <w:t xml:space="preserve">Integral value </w:t>
            </w:r>
          </w:p>
        </w:tc>
        <w:tc>
          <w:tcPr>
            <w:tcW w:w="3192" w:type="dxa"/>
          </w:tcPr>
          <w:p w:rsidR="00604189" w:rsidRDefault="009A452C">
            <w:pPr>
              <w:pStyle w:val="TableBodyText"/>
              <w:spacing w:after="0" w:line="276" w:lineRule="auto"/>
              <w:ind w:left="2"/>
            </w:pPr>
            <w:r>
              <w:rPr>
                <w:i/>
              </w:rPr>
              <w:t xml:space="preserve">Integral value </w:t>
            </w:r>
          </w:p>
        </w:tc>
        <w:tc>
          <w:tcPr>
            <w:tcW w:w="3190" w:type="dxa"/>
          </w:tcPr>
          <w:p w:rsidR="00604189" w:rsidRDefault="009A452C">
            <w:pPr>
              <w:pStyle w:val="TableBodyText"/>
              <w:spacing w:after="0" w:line="276" w:lineRule="auto"/>
              <w:ind w:left="2"/>
            </w:pPr>
            <w:r>
              <w:rPr>
                <w:i/>
              </w:rPr>
              <w:t xml:space="preserve">Bitwise </w:t>
            </w:r>
            <w:r>
              <w:rPr>
                <w:b/>
              </w:rPr>
              <w:t>Xor</w:t>
            </w:r>
            <w:r>
              <w:rPr>
                <w:i/>
              </w:rPr>
              <w:t xml:space="preserve"> of operands </w:t>
            </w:r>
          </w:p>
        </w:tc>
      </w:tr>
      <w:tr w:rsidR="00604189" w:rsidTr="00604189">
        <w:trPr>
          <w:trHeight w:val="288"/>
        </w:trPr>
        <w:tc>
          <w:tcPr>
            <w:tcW w:w="3191" w:type="dxa"/>
          </w:tcPr>
          <w:p w:rsidR="00604189" w:rsidRDefault="009A452C">
            <w:pPr>
              <w:pStyle w:val="TableBodyText"/>
              <w:spacing w:after="0" w:line="276" w:lineRule="auto"/>
            </w:pPr>
            <w:r>
              <w:rPr>
                <w:i/>
              </w:rPr>
              <w:t>Integral value</w:t>
            </w:r>
            <w:r>
              <w:rPr>
                <w:b/>
                <w:i/>
              </w:rPr>
              <w:t xml:space="preserve"> </w:t>
            </w:r>
          </w:p>
        </w:tc>
        <w:tc>
          <w:tcPr>
            <w:tcW w:w="3192" w:type="dxa"/>
          </w:tcPr>
          <w:p w:rsidR="00604189" w:rsidRDefault="009A452C">
            <w:pPr>
              <w:pStyle w:val="TableBodyText"/>
              <w:spacing w:after="0" w:line="276" w:lineRule="auto"/>
            </w:pPr>
            <w:r>
              <w:rPr>
                <w:b/>
              </w:rPr>
              <w:t xml:space="preserve">Null </w:t>
            </w:r>
          </w:p>
        </w:tc>
        <w:tc>
          <w:tcPr>
            <w:tcW w:w="3190" w:type="dxa"/>
          </w:tcPr>
          <w:p w:rsidR="00604189" w:rsidRDefault="009A452C">
            <w:pPr>
              <w:pStyle w:val="TableBodyText"/>
              <w:spacing w:after="0" w:line="276" w:lineRule="auto"/>
            </w:pPr>
            <w:r>
              <w:rPr>
                <w:b/>
              </w:rPr>
              <w:t>Null</w:t>
            </w:r>
            <w:r>
              <w:t xml:space="preserve"> </w:t>
            </w:r>
          </w:p>
        </w:tc>
      </w:tr>
      <w:tr w:rsidR="00604189" w:rsidTr="00604189">
        <w:trPr>
          <w:trHeight w:val="288"/>
        </w:trPr>
        <w:tc>
          <w:tcPr>
            <w:tcW w:w="3191" w:type="dxa"/>
          </w:tcPr>
          <w:p w:rsidR="00604189" w:rsidRDefault="009A452C">
            <w:pPr>
              <w:pStyle w:val="TableBodyText"/>
              <w:spacing w:after="0" w:line="276" w:lineRule="auto"/>
            </w:pPr>
            <w:r>
              <w:rPr>
                <w:b/>
              </w:rPr>
              <w:t xml:space="preserve">Null </w:t>
            </w:r>
          </w:p>
        </w:tc>
        <w:tc>
          <w:tcPr>
            <w:tcW w:w="3192" w:type="dxa"/>
          </w:tcPr>
          <w:p w:rsidR="00604189" w:rsidRDefault="009A452C">
            <w:pPr>
              <w:pStyle w:val="TableBodyText"/>
              <w:spacing w:after="0" w:line="276" w:lineRule="auto"/>
            </w:pPr>
            <w:r>
              <w:rPr>
                <w:i/>
              </w:rPr>
              <w:t>Integral value</w:t>
            </w:r>
            <w:r>
              <w:rPr>
                <w:b/>
              </w:rPr>
              <w:t xml:space="preserve"> </w:t>
            </w:r>
          </w:p>
        </w:tc>
        <w:tc>
          <w:tcPr>
            <w:tcW w:w="3190" w:type="dxa"/>
          </w:tcPr>
          <w:p w:rsidR="00604189" w:rsidRDefault="009A452C">
            <w:pPr>
              <w:pStyle w:val="TableBodyText"/>
              <w:spacing w:after="0" w:line="276" w:lineRule="auto"/>
            </w:pPr>
            <w:r>
              <w:rPr>
                <w:b/>
              </w:rPr>
              <w:t>Null</w:t>
            </w:r>
            <w:r>
              <w:t xml:space="preserve"> </w:t>
            </w:r>
          </w:p>
        </w:tc>
      </w:tr>
      <w:tr w:rsidR="00604189" w:rsidTr="00604189">
        <w:trPr>
          <w:trHeight w:val="290"/>
        </w:trPr>
        <w:tc>
          <w:tcPr>
            <w:tcW w:w="3191" w:type="dxa"/>
          </w:tcPr>
          <w:p w:rsidR="00604189" w:rsidRDefault="009A452C">
            <w:pPr>
              <w:pStyle w:val="TableBodyText"/>
              <w:spacing w:after="0" w:line="276" w:lineRule="auto"/>
            </w:pPr>
            <w:r>
              <w:rPr>
                <w:b/>
              </w:rPr>
              <w:lastRenderedPageBreak/>
              <w:t xml:space="preserve">Null </w:t>
            </w:r>
          </w:p>
        </w:tc>
        <w:tc>
          <w:tcPr>
            <w:tcW w:w="3192" w:type="dxa"/>
          </w:tcPr>
          <w:p w:rsidR="00604189" w:rsidRDefault="009A452C">
            <w:pPr>
              <w:pStyle w:val="TableBodyText"/>
              <w:spacing w:after="0" w:line="276" w:lineRule="auto"/>
            </w:pPr>
            <w:r>
              <w:rPr>
                <w:b/>
              </w:rPr>
              <w:t xml:space="preserve">Null </w:t>
            </w:r>
          </w:p>
        </w:tc>
        <w:tc>
          <w:tcPr>
            <w:tcW w:w="3190" w:type="dxa"/>
          </w:tcPr>
          <w:p w:rsidR="00604189" w:rsidRDefault="009A452C">
            <w:pPr>
              <w:pStyle w:val="TableBodyText"/>
              <w:spacing w:after="0" w:line="276" w:lineRule="auto"/>
            </w:pPr>
            <w:r>
              <w:rPr>
                <w:b/>
              </w:rPr>
              <w:t xml:space="preserve">Null </w:t>
            </w:r>
          </w:p>
        </w:tc>
      </w:tr>
    </w:tbl>
    <w:p w:rsidR="00604189" w:rsidRDefault="009A452C">
      <w:pPr>
        <w:spacing w:after="44"/>
      </w:pPr>
      <w:r>
        <w:t xml:space="preserve"> </w:t>
      </w:r>
    </w:p>
    <w:p w:rsidR="00604189" w:rsidRDefault="009A452C">
      <w:pPr>
        <w:numPr>
          <w:ilvl w:val="0"/>
          <w:numId w:val="177"/>
        </w:numPr>
        <w:spacing w:after="270"/>
      </w:pPr>
      <w:r>
        <w:t xml:space="preserve">If a bitwise </w:t>
      </w:r>
      <w:r>
        <w:rPr>
          <w:b/>
        </w:rPr>
        <w:t>Xor</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604189" w:rsidTr="00604189">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604189" w:rsidRDefault="009A452C">
            <w:pPr>
              <w:pStyle w:val="TableHeaderText"/>
              <w:spacing w:after="0" w:line="276" w:lineRule="auto"/>
            </w:pPr>
            <w:r>
              <w:t>Left Operand Bit</w:t>
            </w:r>
          </w:p>
        </w:tc>
        <w:tc>
          <w:tcPr>
            <w:tcW w:w="3192" w:type="dxa"/>
          </w:tcPr>
          <w:p w:rsidR="00604189" w:rsidRDefault="009A452C">
            <w:pPr>
              <w:pStyle w:val="TableHeaderText"/>
              <w:spacing w:after="0" w:line="276" w:lineRule="auto"/>
              <w:ind w:left="2"/>
            </w:pPr>
            <w:r>
              <w:t>Right Operand Bit</w:t>
            </w:r>
          </w:p>
        </w:tc>
        <w:tc>
          <w:tcPr>
            <w:tcW w:w="3191" w:type="dxa"/>
          </w:tcPr>
          <w:p w:rsidR="00604189" w:rsidRDefault="009A452C">
            <w:pPr>
              <w:pStyle w:val="TableHeaderText"/>
              <w:spacing w:after="0" w:line="276" w:lineRule="auto"/>
              <w:ind w:left="2"/>
            </w:pPr>
            <w:r>
              <w:t>Result Bit</w:t>
            </w:r>
          </w:p>
        </w:tc>
      </w:tr>
      <w:tr w:rsidR="00604189" w:rsidTr="00604189">
        <w:trPr>
          <w:trHeight w:val="290"/>
        </w:trPr>
        <w:tc>
          <w:tcPr>
            <w:tcW w:w="3190" w:type="dxa"/>
          </w:tcPr>
          <w:p w:rsidR="00604189" w:rsidRDefault="009A452C">
            <w:pPr>
              <w:pStyle w:val="TableBodyText"/>
              <w:spacing w:after="0" w:line="276" w:lineRule="auto"/>
            </w:pPr>
            <w:r>
              <w:rPr>
                <w:b/>
              </w:rPr>
              <w:t xml:space="preserve">0 </w:t>
            </w:r>
          </w:p>
        </w:tc>
        <w:tc>
          <w:tcPr>
            <w:tcW w:w="3192" w:type="dxa"/>
          </w:tcPr>
          <w:p w:rsidR="00604189" w:rsidRDefault="009A452C">
            <w:pPr>
              <w:pStyle w:val="TableBodyText"/>
              <w:spacing w:after="0" w:line="276" w:lineRule="auto"/>
              <w:ind w:left="2"/>
            </w:pPr>
            <w:r>
              <w:rPr>
                <w:b/>
              </w:rPr>
              <w:t>0</w:t>
            </w:r>
            <w:r>
              <w:t xml:space="preserve"> </w:t>
            </w:r>
          </w:p>
        </w:tc>
        <w:tc>
          <w:tcPr>
            <w:tcW w:w="3191" w:type="dxa"/>
          </w:tcPr>
          <w:p w:rsidR="00604189" w:rsidRDefault="009A452C">
            <w:pPr>
              <w:pStyle w:val="TableBodyText"/>
              <w:spacing w:after="0" w:line="276" w:lineRule="auto"/>
              <w:ind w:left="2"/>
            </w:pPr>
            <w:r>
              <w:rPr>
                <w:b/>
              </w:rPr>
              <w:t>0</w:t>
            </w:r>
            <w:r>
              <w:t xml:space="preserve"> </w:t>
            </w:r>
          </w:p>
        </w:tc>
      </w:tr>
      <w:tr w:rsidR="00604189" w:rsidTr="00604189">
        <w:trPr>
          <w:trHeight w:val="288"/>
        </w:trPr>
        <w:tc>
          <w:tcPr>
            <w:tcW w:w="3190" w:type="dxa"/>
          </w:tcPr>
          <w:p w:rsidR="00604189" w:rsidRDefault="009A452C">
            <w:pPr>
              <w:pStyle w:val="TableBodyText"/>
              <w:spacing w:after="0" w:line="276" w:lineRule="auto"/>
            </w:pPr>
            <w:r>
              <w:rPr>
                <w:b/>
              </w:rPr>
              <w:t xml:space="preserve">0 </w:t>
            </w:r>
          </w:p>
        </w:tc>
        <w:tc>
          <w:tcPr>
            <w:tcW w:w="3192" w:type="dxa"/>
          </w:tcPr>
          <w:p w:rsidR="00604189" w:rsidRDefault="009A452C">
            <w:pPr>
              <w:pStyle w:val="TableBodyText"/>
              <w:spacing w:after="0" w:line="276" w:lineRule="auto"/>
              <w:ind w:left="2"/>
            </w:pPr>
            <w:r>
              <w:rPr>
                <w:b/>
              </w:rPr>
              <w:t>1</w:t>
            </w:r>
            <w:r>
              <w:t xml:space="preserve"> </w:t>
            </w:r>
          </w:p>
        </w:tc>
        <w:tc>
          <w:tcPr>
            <w:tcW w:w="3191" w:type="dxa"/>
          </w:tcPr>
          <w:p w:rsidR="00604189" w:rsidRDefault="009A452C">
            <w:pPr>
              <w:pStyle w:val="TableBodyText"/>
              <w:spacing w:after="0" w:line="276" w:lineRule="auto"/>
              <w:ind w:left="2"/>
            </w:pPr>
            <w:r>
              <w:rPr>
                <w:b/>
              </w:rPr>
              <w:t>1</w:t>
            </w:r>
            <w:r>
              <w:t xml:space="preserve"> </w:t>
            </w:r>
          </w:p>
        </w:tc>
      </w:tr>
      <w:tr w:rsidR="00604189" w:rsidTr="00604189">
        <w:trPr>
          <w:trHeight w:val="289"/>
        </w:trPr>
        <w:tc>
          <w:tcPr>
            <w:tcW w:w="3190" w:type="dxa"/>
          </w:tcPr>
          <w:p w:rsidR="00604189" w:rsidRDefault="009A452C">
            <w:pPr>
              <w:pStyle w:val="TableBodyText"/>
              <w:spacing w:after="0" w:line="276" w:lineRule="auto"/>
            </w:pPr>
            <w:r>
              <w:rPr>
                <w:b/>
              </w:rPr>
              <w:t xml:space="preserve">1 </w:t>
            </w:r>
          </w:p>
        </w:tc>
        <w:tc>
          <w:tcPr>
            <w:tcW w:w="3192" w:type="dxa"/>
          </w:tcPr>
          <w:p w:rsidR="00604189" w:rsidRDefault="009A452C">
            <w:pPr>
              <w:pStyle w:val="TableBodyText"/>
              <w:spacing w:after="0" w:line="276" w:lineRule="auto"/>
              <w:ind w:left="2"/>
            </w:pPr>
            <w:r>
              <w:rPr>
                <w:b/>
              </w:rPr>
              <w:t>0</w:t>
            </w:r>
            <w:r>
              <w:t xml:space="preserve"> </w:t>
            </w:r>
          </w:p>
        </w:tc>
        <w:tc>
          <w:tcPr>
            <w:tcW w:w="3191" w:type="dxa"/>
          </w:tcPr>
          <w:p w:rsidR="00604189" w:rsidRDefault="009A452C">
            <w:pPr>
              <w:pStyle w:val="TableBodyText"/>
              <w:spacing w:after="0" w:line="276" w:lineRule="auto"/>
              <w:ind w:left="2"/>
            </w:pPr>
            <w:r>
              <w:rPr>
                <w:b/>
              </w:rPr>
              <w:t>1</w:t>
            </w:r>
            <w:r>
              <w:t xml:space="preserve"> </w:t>
            </w:r>
          </w:p>
        </w:tc>
      </w:tr>
      <w:tr w:rsidR="00604189" w:rsidTr="00604189">
        <w:trPr>
          <w:trHeight w:val="290"/>
        </w:trPr>
        <w:tc>
          <w:tcPr>
            <w:tcW w:w="3190" w:type="dxa"/>
          </w:tcPr>
          <w:p w:rsidR="00604189" w:rsidRDefault="009A452C">
            <w:pPr>
              <w:pStyle w:val="TableBodyText"/>
              <w:spacing w:after="0" w:line="276" w:lineRule="auto"/>
            </w:pPr>
            <w:r>
              <w:rPr>
                <w:b/>
              </w:rPr>
              <w:t xml:space="preserve">1 </w:t>
            </w:r>
          </w:p>
        </w:tc>
        <w:tc>
          <w:tcPr>
            <w:tcW w:w="3192" w:type="dxa"/>
          </w:tcPr>
          <w:p w:rsidR="00604189" w:rsidRDefault="009A452C">
            <w:pPr>
              <w:pStyle w:val="TableBodyText"/>
              <w:spacing w:after="0" w:line="276" w:lineRule="auto"/>
              <w:ind w:left="2"/>
            </w:pPr>
            <w:r>
              <w:rPr>
                <w:b/>
              </w:rPr>
              <w:t>1</w:t>
            </w:r>
            <w:r>
              <w:t xml:space="preserve"> </w:t>
            </w:r>
          </w:p>
        </w:tc>
        <w:tc>
          <w:tcPr>
            <w:tcW w:w="3191" w:type="dxa"/>
          </w:tcPr>
          <w:p w:rsidR="00604189" w:rsidRDefault="009A452C">
            <w:pPr>
              <w:pStyle w:val="TableBodyText"/>
              <w:spacing w:after="0" w:line="276" w:lineRule="auto"/>
              <w:ind w:left="2"/>
            </w:pPr>
            <w:r>
              <w:rPr>
                <w:b/>
              </w:rPr>
              <w:t xml:space="preserve">0 </w:t>
            </w:r>
          </w:p>
        </w:tc>
      </w:tr>
    </w:tbl>
    <w:p w:rsidR="00604189" w:rsidRDefault="00604189"/>
    <w:p w:rsidR="00604189" w:rsidRDefault="009A452C">
      <w:pPr>
        <w:pStyle w:val="Heading5"/>
      </w:pPr>
      <w:bookmarkStart w:id="413" w:name="section_0ac9d786ab114fe7bcbb46a7d4707aaa"/>
      <w:bookmarkStart w:id="414" w:name="_Toc181684069"/>
      <w:r>
        <w:t>Eqv Operator</w:t>
      </w:r>
      <w:bookmarkEnd w:id="413"/>
      <w:bookmarkEnd w:id="414"/>
      <w:r>
        <w:fldChar w:fldCharType="begin"/>
      </w:r>
      <w:r>
        <w:instrText xml:space="preserve"> XE "Eqv operator" </w:instrText>
      </w:r>
      <w:r>
        <w:fldChar w:fldCharType="end"/>
      </w:r>
      <w:r>
        <w:fldChar w:fldCharType="begin"/>
      </w:r>
      <w:r>
        <w:instrText xml:space="preserve"> XE "&lt;eqv-operator&gt;" </w:instrText>
      </w:r>
      <w:r>
        <w:fldChar w:fldCharType="end"/>
      </w:r>
    </w:p>
    <w:p w:rsidR="00604189" w:rsidRDefault="009A452C">
      <w:r>
        <w:t xml:space="preserve">The </w:t>
      </w:r>
      <w:r>
        <w:rPr>
          <w:b/>
          <w:i/>
        </w:rPr>
        <w:t>Eqv</w:t>
      </w:r>
      <w:r>
        <w:rPr>
          <w:i/>
        </w:rPr>
        <w:t xml:space="preserve"> operator</w:t>
      </w:r>
      <w:r>
        <w:t xml:space="preserve"> performs a bitwise material equivalence on its operands. </w:t>
      </w:r>
    </w:p>
    <w:p w:rsidR="00604189" w:rsidRDefault="009A452C">
      <w:pPr>
        <w:pStyle w:val="Code"/>
      </w:pPr>
      <w:r>
        <w:t xml:space="preserve">eqv-operator-expression = expression "eqv" expression </w:t>
      </w:r>
    </w:p>
    <w:p w:rsidR="00604189" w:rsidRDefault="009A452C">
      <w:pPr>
        <w:spacing w:line="246" w:lineRule="auto"/>
        <w:ind w:left="-5"/>
      </w:pPr>
      <w:r>
        <w:rPr>
          <w:i/>
        </w:rPr>
        <w:t xml:space="preserve">Runtime semantics: </w:t>
      </w:r>
    </w:p>
    <w:p w:rsidR="00604189" w:rsidRDefault="009A452C">
      <w:pPr>
        <w:numPr>
          <w:ilvl w:val="0"/>
          <w:numId w:val="177"/>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604189" w:rsidRDefault="009A452C">
            <w:pPr>
              <w:pStyle w:val="TableHeaderText"/>
              <w:spacing w:after="0" w:line="276" w:lineRule="auto"/>
            </w:pPr>
            <w:r>
              <w:t xml:space="preserve">Left Operand Value </w:t>
            </w:r>
          </w:p>
        </w:tc>
        <w:tc>
          <w:tcPr>
            <w:tcW w:w="3192" w:type="dxa"/>
          </w:tcPr>
          <w:p w:rsidR="00604189" w:rsidRDefault="009A452C">
            <w:pPr>
              <w:pStyle w:val="TableHeaderText"/>
              <w:spacing w:after="0" w:line="276" w:lineRule="auto"/>
              <w:ind w:left="2"/>
            </w:pPr>
            <w:r>
              <w:t xml:space="preserve">Right Operand Value </w:t>
            </w:r>
          </w:p>
        </w:tc>
        <w:tc>
          <w:tcPr>
            <w:tcW w:w="3190" w:type="dxa"/>
          </w:tcPr>
          <w:p w:rsidR="00604189" w:rsidRDefault="009A452C">
            <w:pPr>
              <w:pStyle w:val="TableHeaderText"/>
              <w:spacing w:after="0" w:line="276" w:lineRule="auto"/>
              <w:ind w:left="2"/>
            </w:pPr>
            <w:r>
              <w:t xml:space="preserve">Result </w:t>
            </w:r>
          </w:p>
        </w:tc>
      </w:tr>
      <w:tr w:rsidR="00604189" w:rsidTr="00604189">
        <w:trPr>
          <w:trHeight w:val="290"/>
        </w:trPr>
        <w:tc>
          <w:tcPr>
            <w:tcW w:w="3191" w:type="dxa"/>
          </w:tcPr>
          <w:p w:rsidR="00604189" w:rsidRDefault="009A452C">
            <w:pPr>
              <w:pStyle w:val="TableBodyText"/>
              <w:spacing w:after="0" w:line="276" w:lineRule="auto"/>
            </w:pPr>
            <w:r>
              <w:rPr>
                <w:i/>
              </w:rPr>
              <w:t>Integral value</w:t>
            </w:r>
            <w:r>
              <w:rPr>
                <w:b/>
              </w:rPr>
              <w:t xml:space="preserve"> </w:t>
            </w:r>
          </w:p>
        </w:tc>
        <w:tc>
          <w:tcPr>
            <w:tcW w:w="3192" w:type="dxa"/>
          </w:tcPr>
          <w:p w:rsidR="00604189" w:rsidRDefault="009A452C">
            <w:pPr>
              <w:pStyle w:val="TableBodyText"/>
              <w:spacing w:after="0" w:line="276" w:lineRule="auto"/>
              <w:ind w:left="2"/>
            </w:pPr>
            <w:r>
              <w:rPr>
                <w:i/>
              </w:rPr>
              <w:t xml:space="preserve">Integral value </w:t>
            </w:r>
          </w:p>
        </w:tc>
        <w:tc>
          <w:tcPr>
            <w:tcW w:w="3190" w:type="dxa"/>
          </w:tcPr>
          <w:p w:rsidR="00604189" w:rsidRDefault="009A452C">
            <w:pPr>
              <w:pStyle w:val="TableBodyText"/>
              <w:spacing w:after="0" w:line="276" w:lineRule="auto"/>
              <w:ind w:left="2"/>
            </w:pPr>
            <w:r>
              <w:rPr>
                <w:i/>
              </w:rPr>
              <w:t xml:space="preserve">Bitwise </w:t>
            </w:r>
            <w:r>
              <w:rPr>
                <w:b/>
              </w:rPr>
              <w:t>Eqv</w:t>
            </w:r>
            <w:r>
              <w:rPr>
                <w:i/>
              </w:rPr>
              <w:t xml:space="preserve"> of operands</w:t>
            </w:r>
            <w:r>
              <w:rPr>
                <w:b/>
                <w:i/>
              </w:rPr>
              <w:t xml:space="preserve"> </w:t>
            </w:r>
          </w:p>
        </w:tc>
      </w:tr>
      <w:tr w:rsidR="00604189" w:rsidTr="00604189">
        <w:trPr>
          <w:trHeight w:val="288"/>
        </w:trPr>
        <w:tc>
          <w:tcPr>
            <w:tcW w:w="3191" w:type="dxa"/>
          </w:tcPr>
          <w:p w:rsidR="00604189" w:rsidRDefault="009A452C">
            <w:pPr>
              <w:pStyle w:val="TableBodyText"/>
              <w:spacing w:after="0" w:line="276" w:lineRule="auto"/>
            </w:pPr>
            <w:r>
              <w:rPr>
                <w:i/>
              </w:rPr>
              <w:t>Integral value</w:t>
            </w:r>
            <w:r>
              <w:rPr>
                <w:b/>
                <w:i/>
              </w:rPr>
              <w:t xml:space="preserve"> </w:t>
            </w:r>
          </w:p>
        </w:tc>
        <w:tc>
          <w:tcPr>
            <w:tcW w:w="3192" w:type="dxa"/>
          </w:tcPr>
          <w:p w:rsidR="00604189" w:rsidRDefault="009A452C">
            <w:pPr>
              <w:pStyle w:val="TableBodyText"/>
              <w:spacing w:after="0" w:line="276" w:lineRule="auto"/>
              <w:ind w:left="2"/>
            </w:pPr>
            <w:r>
              <w:rPr>
                <w:b/>
              </w:rPr>
              <w:t xml:space="preserve">Null </w:t>
            </w:r>
          </w:p>
        </w:tc>
        <w:tc>
          <w:tcPr>
            <w:tcW w:w="3190" w:type="dxa"/>
          </w:tcPr>
          <w:p w:rsidR="00604189" w:rsidRDefault="009A452C">
            <w:pPr>
              <w:pStyle w:val="TableBodyText"/>
              <w:spacing w:after="0" w:line="276" w:lineRule="auto"/>
              <w:ind w:left="2"/>
            </w:pPr>
            <w:r>
              <w:rPr>
                <w:b/>
              </w:rPr>
              <w:t>Null</w:t>
            </w:r>
            <w:r>
              <w:t xml:space="preserve"> </w:t>
            </w:r>
          </w:p>
        </w:tc>
      </w:tr>
      <w:tr w:rsidR="00604189" w:rsidTr="00604189">
        <w:trPr>
          <w:trHeight w:val="288"/>
        </w:trPr>
        <w:tc>
          <w:tcPr>
            <w:tcW w:w="3191" w:type="dxa"/>
          </w:tcPr>
          <w:p w:rsidR="00604189" w:rsidRDefault="009A452C">
            <w:pPr>
              <w:pStyle w:val="TableBodyText"/>
              <w:spacing w:after="0" w:line="276" w:lineRule="auto"/>
            </w:pPr>
            <w:r>
              <w:rPr>
                <w:b/>
              </w:rPr>
              <w:t xml:space="preserve">Null </w:t>
            </w:r>
          </w:p>
        </w:tc>
        <w:tc>
          <w:tcPr>
            <w:tcW w:w="3192" w:type="dxa"/>
          </w:tcPr>
          <w:p w:rsidR="00604189" w:rsidRDefault="009A452C">
            <w:pPr>
              <w:pStyle w:val="TableBodyText"/>
              <w:spacing w:after="0" w:line="276" w:lineRule="auto"/>
              <w:ind w:left="2"/>
            </w:pPr>
            <w:r>
              <w:rPr>
                <w:i/>
              </w:rPr>
              <w:t>Integral value</w:t>
            </w:r>
            <w:r>
              <w:rPr>
                <w:b/>
              </w:rPr>
              <w:t xml:space="preserve"> </w:t>
            </w:r>
          </w:p>
        </w:tc>
        <w:tc>
          <w:tcPr>
            <w:tcW w:w="3190" w:type="dxa"/>
          </w:tcPr>
          <w:p w:rsidR="00604189" w:rsidRDefault="009A452C">
            <w:pPr>
              <w:pStyle w:val="TableBodyText"/>
              <w:spacing w:after="0" w:line="276" w:lineRule="auto"/>
              <w:ind w:left="2"/>
            </w:pPr>
            <w:r>
              <w:rPr>
                <w:b/>
              </w:rPr>
              <w:t>Null</w:t>
            </w:r>
            <w:r>
              <w:t xml:space="preserve"> </w:t>
            </w:r>
          </w:p>
        </w:tc>
      </w:tr>
      <w:tr w:rsidR="00604189" w:rsidTr="00604189">
        <w:trPr>
          <w:trHeight w:val="290"/>
        </w:trPr>
        <w:tc>
          <w:tcPr>
            <w:tcW w:w="3191" w:type="dxa"/>
          </w:tcPr>
          <w:p w:rsidR="00604189" w:rsidRDefault="009A452C">
            <w:pPr>
              <w:pStyle w:val="TableBodyText"/>
              <w:spacing w:after="0" w:line="276" w:lineRule="auto"/>
            </w:pPr>
            <w:r>
              <w:rPr>
                <w:b/>
              </w:rPr>
              <w:t xml:space="preserve">Null </w:t>
            </w:r>
          </w:p>
        </w:tc>
        <w:tc>
          <w:tcPr>
            <w:tcW w:w="3192" w:type="dxa"/>
          </w:tcPr>
          <w:p w:rsidR="00604189" w:rsidRDefault="009A452C">
            <w:pPr>
              <w:pStyle w:val="TableBodyText"/>
              <w:spacing w:after="0" w:line="276" w:lineRule="auto"/>
              <w:ind w:left="2"/>
            </w:pPr>
            <w:r>
              <w:rPr>
                <w:b/>
              </w:rPr>
              <w:t xml:space="preserve">Null </w:t>
            </w:r>
          </w:p>
        </w:tc>
        <w:tc>
          <w:tcPr>
            <w:tcW w:w="3190" w:type="dxa"/>
          </w:tcPr>
          <w:p w:rsidR="00604189" w:rsidRDefault="009A452C">
            <w:pPr>
              <w:pStyle w:val="TableBodyText"/>
              <w:spacing w:after="0" w:line="276" w:lineRule="auto"/>
              <w:ind w:left="2"/>
            </w:pPr>
            <w:r>
              <w:rPr>
                <w:b/>
              </w:rPr>
              <w:t xml:space="preserve">Null </w:t>
            </w:r>
          </w:p>
        </w:tc>
      </w:tr>
    </w:tbl>
    <w:p w:rsidR="00604189" w:rsidRDefault="009A452C">
      <w:pPr>
        <w:spacing w:after="44"/>
      </w:pPr>
      <w:r>
        <w:t xml:space="preserve"> </w:t>
      </w:r>
    </w:p>
    <w:p w:rsidR="00604189" w:rsidRDefault="009A452C">
      <w:pPr>
        <w:numPr>
          <w:ilvl w:val="0"/>
          <w:numId w:val="177"/>
        </w:numPr>
        <w:spacing w:after="270"/>
      </w:pPr>
      <w:r>
        <w:t xml:space="preserve">If a bitwise </w:t>
      </w:r>
      <w:r>
        <w:rPr>
          <w:b/>
        </w:rPr>
        <w:t>Eqv</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604189" w:rsidRDefault="009A452C">
            <w:pPr>
              <w:pStyle w:val="TableHeaderText"/>
              <w:spacing w:after="0" w:line="276" w:lineRule="auto"/>
            </w:pPr>
            <w:r>
              <w:t xml:space="preserve">Left Operand Bit </w:t>
            </w:r>
          </w:p>
        </w:tc>
        <w:tc>
          <w:tcPr>
            <w:tcW w:w="3192" w:type="dxa"/>
          </w:tcPr>
          <w:p w:rsidR="00604189" w:rsidRDefault="009A452C">
            <w:pPr>
              <w:pStyle w:val="TableHeaderText"/>
              <w:spacing w:after="0" w:line="276" w:lineRule="auto"/>
              <w:ind w:left="2"/>
            </w:pPr>
            <w:r>
              <w:t xml:space="preserve">Right Operand Bit </w:t>
            </w:r>
          </w:p>
        </w:tc>
        <w:tc>
          <w:tcPr>
            <w:tcW w:w="3190" w:type="dxa"/>
          </w:tcPr>
          <w:p w:rsidR="00604189" w:rsidRDefault="009A452C">
            <w:pPr>
              <w:pStyle w:val="TableHeaderText"/>
              <w:spacing w:after="0" w:line="276" w:lineRule="auto"/>
              <w:ind w:left="2"/>
            </w:pPr>
            <w:r>
              <w:t xml:space="preserve">Result Bit </w:t>
            </w:r>
          </w:p>
        </w:tc>
      </w:tr>
      <w:tr w:rsidR="00604189" w:rsidTr="00604189">
        <w:trPr>
          <w:trHeight w:val="290"/>
        </w:trPr>
        <w:tc>
          <w:tcPr>
            <w:tcW w:w="3191" w:type="dxa"/>
          </w:tcPr>
          <w:p w:rsidR="00604189" w:rsidRDefault="009A452C">
            <w:pPr>
              <w:pStyle w:val="TableBodyText"/>
              <w:spacing w:after="0" w:line="276" w:lineRule="auto"/>
            </w:pPr>
            <w:r>
              <w:rPr>
                <w:b/>
              </w:rPr>
              <w:t xml:space="preserve">0 </w:t>
            </w:r>
          </w:p>
        </w:tc>
        <w:tc>
          <w:tcPr>
            <w:tcW w:w="3192" w:type="dxa"/>
          </w:tcPr>
          <w:p w:rsidR="00604189" w:rsidRDefault="009A452C">
            <w:pPr>
              <w:pStyle w:val="TableBodyText"/>
              <w:spacing w:after="0" w:line="276" w:lineRule="auto"/>
              <w:ind w:left="2"/>
            </w:pPr>
            <w:r>
              <w:rPr>
                <w:b/>
              </w:rPr>
              <w:t>0</w:t>
            </w:r>
            <w:r>
              <w:t xml:space="preserve"> </w:t>
            </w:r>
          </w:p>
        </w:tc>
        <w:tc>
          <w:tcPr>
            <w:tcW w:w="3190" w:type="dxa"/>
          </w:tcPr>
          <w:p w:rsidR="00604189" w:rsidRDefault="009A452C">
            <w:pPr>
              <w:pStyle w:val="TableBodyText"/>
              <w:spacing w:after="0" w:line="276" w:lineRule="auto"/>
              <w:ind w:left="2"/>
            </w:pPr>
            <w:r>
              <w:rPr>
                <w:b/>
              </w:rPr>
              <w:t>1</w:t>
            </w:r>
            <w:r>
              <w:t xml:space="preserve"> </w:t>
            </w:r>
          </w:p>
        </w:tc>
      </w:tr>
      <w:tr w:rsidR="00604189" w:rsidTr="00604189">
        <w:trPr>
          <w:trHeight w:val="288"/>
        </w:trPr>
        <w:tc>
          <w:tcPr>
            <w:tcW w:w="3191" w:type="dxa"/>
          </w:tcPr>
          <w:p w:rsidR="00604189" w:rsidRDefault="009A452C">
            <w:pPr>
              <w:pStyle w:val="TableBodyText"/>
              <w:spacing w:after="0" w:line="276" w:lineRule="auto"/>
            </w:pPr>
            <w:r>
              <w:rPr>
                <w:b/>
              </w:rPr>
              <w:t xml:space="preserve">0 </w:t>
            </w:r>
          </w:p>
        </w:tc>
        <w:tc>
          <w:tcPr>
            <w:tcW w:w="3192" w:type="dxa"/>
          </w:tcPr>
          <w:p w:rsidR="00604189" w:rsidRDefault="009A452C">
            <w:pPr>
              <w:pStyle w:val="TableBodyText"/>
              <w:spacing w:after="0" w:line="276" w:lineRule="auto"/>
              <w:ind w:left="2"/>
            </w:pPr>
            <w:r>
              <w:rPr>
                <w:b/>
              </w:rPr>
              <w:t>1</w:t>
            </w:r>
            <w:r>
              <w:t xml:space="preserve"> </w:t>
            </w:r>
          </w:p>
        </w:tc>
        <w:tc>
          <w:tcPr>
            <w:tcW w:w="3190" w:type="dxa"/>
          </w:tcPr>
          <w:p w:rsidR="00604189" w:rsidRDefault="009A452C">
            <w:pPr>
              <w:pStyle w:val="TableBodyText"/>
              <w:spacing w:after="0" w:line="276" w:lineRule="auto"/>
              <w:ind w:left="2"/>
            </w:pPr>
            <w:r>
              <w:rPr>
                <w:b/>
              </w:rPr>
              <w:t>0</w:t>
            </w:r>
            <w:r>
              <w:t xml:space="preserve"> </w:t>
            </w:r>
          </w:p>
        </w:tc>
      </w:tr>
      <w:tr w:rsidR="00604189" w:rsidTr="00604189">
        <w:trPr>
          <w:trHeight w:val="290"/>
        </w:trPr>
        <w:tc>
          <w:tcPr>
            <w:tcW w:w="3191" w:type="dxa"/>
          </w:tcPr>
          <w:p w:rsidR="00604189" w:rsidRDefault="009A452C">
            <w:pPr>
              <w:pStyle w:val="TableBodyText"/>
              <w:spacing w:after="0" w:line="276" w:lineRule="auto"/>
            </w:pPr>
            <w:r>
              <w:rPr>
                <w:b/>
              </w:rPr>
              <w:t xml:space="preserve">1 </w:t>
            </w:r>
          </w:p>
        </w:tc>
        <w:tc>
          <w:tcPr>
            <w:tcW w:w="3192" w:type="dxa"/>
          </w:tcPr>
          <w:p w:rsidR="00604189" w:rsidRDefault="009A452C">
            <w:pPr>
              <w:pStyle w:val="TableBodyText"/>
              <w:spacing w:after="0" w:line="276" w:lineRule="auto"/>
              <w:ind w:left="2"/>
            </w:pPr>
            <w:r>
              <w:rPr>
                <w:b/>
              </w:rPr>
              <w:t>0</w:t>
            </w:r>
            <w:r>
              <w:t xml:space="preserve"> </w:t>
            </w:r>
          </w:p>
        </w:tc>
        <w:tc>
          <w:tcPr>
            <w:tcW w:w="3190" w:type="dxa"/>
          </w:tcPr>
          <w:p w:rsidR="00604189" w:rsidRDefault="009A452C">
            <w:pPr>
              <w:pStyle w:val="TableBodyText"/>
              <w:spacing w:after="0" w:line="276" w:lineRule="auto"/>
              <w:ind w:left="2"/>
            </w:pPr>
            <w:r>
              <w:rPr>
                <w:b/>
              </w:rPr>
              <w:t>0</w:t>
            </w:r>
            <w:r>
              <w:t xml:space="preserve"> </w:t>
            </w:r>
          </w:p>
        </w:tc>
      </w:tr>
      <w:tr w:rsidR="00604189" w:rsidTr="00604189">
        <w:trPr>
          <w:trHeight w:val="291"/>
        </w:trPr>
        <w:tc>
          <w:tcPr>
            <w:tcW w:w="3191" w:type="dxa"/>
          </w:tcPr>
          <w:p w:rsidR="00604189" w:rsidRDefault="009A452C">
            <w:pPr>
              <w:pStyle w:val="TableBodyText"/>
              <w:spacing w:after="0" w:line="276" w:lineRule="auto"/>
            </w:pPr>
            <w:r>
              <w:rPr>
                <w:b/>
              </w:rPr>
              <w:t xml:space="preserve">1 </w:t>
            </w:r>
          </w:p>
        </w:tc>
        <w:tc>
          <w:tcPr>
            <w:tcW w:w="3192" w:type="dxa"/>
          </w:tcPr>
          <w:p w:rsidR="00604189" w:rsidRDefault="009A452C">
            <w:pPr>
              <w:pStyle w:val="TableBodyText"/>
              <w:spacing w:after="0" w:line="276" w:lineRule="auto"/>
            </w:pPr>
            <w:r>
              <w:rPr>
                <w:b/>
              </w:rPr>
              <w:t>1</w:t>
            </w:r>
            <w:r>
              <w:t xml:space="preserve"> </w:t>
            </w:r>
          </w:p>
        </w:tc>
        <w:tc>
          <w:tcPr>
            <w:tcW w:w="3190" w:type="dxa"/>
          </w:tcPr>
          <w:p w:rsidR="00604189" w:rsidRDefault="009A452C">
            <w:pPr>
              <w:pStyle w:val="TableBodyText"/>
              <w:spacing w:after="0" w:line="276" w:lineRule="auto"/>
            </w:pPr>
            <w:r>
              <w:rPr>
                <w:b/>
              </w:rPr>
              <w:t xml:space="preserve">1 </w:t>
            </w:r>
          </w:p>
        </w:tc>
      </w:tr>
    </w:tbl>
    <w:p w:rsidR="00604189" w:rsidRDefault="00604189"/>
    <w:p w:rsidR="00604189" w:rsidRDefault="009A452C">
      <w:pPr>
        <w:pStyle w:val="Heading5"/>
      </w:pPr>
      <w:bookmarkStart w:id="415" w:name="section_9d1d4bb97e954d538f3cb696e4924b56"/>
      <w:bookmarkStart w:id="416" w:name="_Toc181684070"/>
      <w:r>
        <w:lastRenderedPageBreak/>
        <w:t>Imp Operator</w:t>
      </w:r>
      <w:bookmarkEnd w:id="415"/>
      <w:bookmarkEnd w:id="416"/>
      <w:r>
        <w:fldChar w:fldCharType="begin"/>
      </w:r>
      <w:r>
        <w:instrText xml:space="preserve"> XE "Imp operator" </w:instrText>
      </w:r>
      <w:r>
        <w:fldChar w:fldCharType="end"/>
      </w:r>
      <w:r>
        <w:fldChar w:fldCharType="begin"/>
      </w:r>
      <w:r>
        <w:instrText xml:space="preserve"> XE "&lt;imp-operator&gt;" </w:instrText>
      </w:r>
      <w:r>
        <w:fldChar w:fldCharType="end"/>
      </w:r>
    </w:p>
    <w:p w:rsidR="00604189" w:rsidRDefault="009A452C">
      <w:r>
        <w:t xml:space="preserve">The </w:t>
      </w:r>
      <w:r>
        <w:rPr>
          <w:b/>
          <w:i/>
        </w:rPr>
        <w:t>Imp</w:t>
      </w:r>
      <w:r>
        <w:rPr>
          <w:i/>
        </w:rPr>
        <w:t xml:space="preserve"> operator</w:t>
      </w:r>
      <w:r>
        <w:t xml:space="preserve"> performs a bitwise material implication on its operands. </w:t>
      </w:r>
    </w:p>
    <w:p w:rsidR="00604189" w:rsidRDefault="009A452C">
      <w:pPr>
        <w:pStyle w:val="Code"/>
      </w:pPr>
      <w:r>
        <w:t xml:space="preserve">imp-operator-expression = expression "imp" expression </w:t>
      </w:r>
    </w:p>
    <w:p w:rsidR="00604189" w:rsidRDefault="009A452C">
      <w:pPr>
        <w:spacing w:line="246" w:lineRule="auto"/>
        <w:ind w:left="-5"/>
      </w:pPr>
      <w:r>
        <w:rPr>
          <w:i/>
        </w:rPr>
        <w:t xml:space="preserve">Runtime semantics: </w:t>
      </w:r>
    </w:p>
    <w:p w:rsidR="00604189" w:rsidRDefault="009A452C">
      <w:pPr>
        <w:numPr>
          <w:ilvl w:val="0"/>
          <w:numId w:val="177"/>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604189" w:rsidTr="00604189">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604189" w:rsidRDefault="009A452C">
            <w:pPr>
              <w:pStyle w:val="TableHeaderText"/>
              <w:spacing w:after="0" w:line="276" w:lineRule="auto"/>
            </w:pPr>
            <w:r>
              <w:t xml:space="preserve">Left Operand Value </w:t>
            </w:r>
          </w:p>
        </w:tc>
        <w:tc>
          <w:tcPr>
            <w:tcW w:w="3192" w:type="dxa"/>
          </w:tcPr>
          <w:p w:rsidR="00604189" w:rsidRDefault="009A452C">
            <w:pPr>
              <w:pStyle w:val="TableHeaderText"/>
              <w:spacing w:after="0" w:line="276" w:lineRule="auto"/>
              <w:ind w:left="2"/>
            </w:pPr>
            <w:r>
              <w:t xml:space="preserve">Right Operand Value </w:t>
            </w:r>
          </w:p>
        </w:tc>
        <w:tc>
          <w:tcPr>
            <w:tcW w:w="3190" w:type="dxa"/>
          </w:tcPr>
          <w:p w:rsidR="00604189" w:rsidRDefault="009A452C">
            <w:pPr>
              <w:pStyle w:val="TableHeaderText"/>
              <w:spacing w:after="0" w:line="276" w:lineRule="auto"/>
              <w:ind w:left="2"/>
            </w:pPr>
            <w:r>
              <w:t xml:space="preserve">Result </w:t>
            </w:r>
          </w:p>
        </w:tc>
      </w:tr>
      <w:tr w:rsidR="00604189" w:rsidTr="00604189">
        <w:trPr>
          <w:trHeight w:val="293"/>
        </w:trPr>
        <w:tc>
          <w:tcPr>
            <w:tcW w:w="3191" w:type="dxa"/>
          </w:tcPr>
          <w:p w:rsidR="00604189" w:rsidRDefault="009A452C">
            <w:pPr>
              <w:pStyle w:val="TableBodyText"/>
              <w:spacing w:after="0" w:line="276" w:lineRule="auto"/>
            </w:pPr>
            <w:r>
              <w:rPr>
                <w:i/>
              </w:rPr>
              <w:t>Integral value</w:t>
            </w:r>
            <w:r>
              <w:rPr>
                <w:b/>
              </w:rPr>
              <w:t xml:space="preserve"> </w:t>
            </w:r>
          </w:p>
        </w:tc>
        <w:tc>
          <w:tcPr>
            <w:tcW w:w="3192" w:type="dxa"/>
          </w:tcPr>
          <w:p w:rsidR="00604189" w:rsidRDefault="009A452C">
            <w:pPr>
              <w:pStyle w:val="TableBodyText"/>
              <w:spacing w:after="0" w:line="276" w:lineRule="auto"/>
              <w:ind w:left="2"/>
            </w:pPr>
            <w:r>
              <w:rPr>
                <w:i/>
              </w:rPr>
              <w:t xml:space="preserve">Integral value </w:t>
            </w:r>
          </w:p>
        </w:tc>
        <w:tc>
          <w:tcPr>
            <w:tcW w:w="3190" w:type="dxa"/>
          </w:tcPr>
          <w:p w:rsidR="00604189" w:rsidRDefault="009A452C">
            <w:pPr>
              <w:pStyle w:val="TableBodyText"/>
              <w:spacing w:after="0" w:line="276" w:lineRule="auto"/>
              <w:ind w:left="2"/>
            </w:pPr>
            <w:r>
              <w:rPr>
                <w:i/>
              </w:rPr>
              <w:t xml:space="preserve">Bitwise </w:t>
            </w:r>
            <w:r>
              <w:rPr>
                <w:b/>
              </w:rPr>
              <w:t>Imp</w:t>
            </w:r>
            <w:r>
              <w:rPr>
                <w:i/>
              </w:rPr>
              <w:t xml:space="preserve"> of operands</w:t>
            </w:r>
            <w:r>
              <w:rPr>
                <w:b/>
                <w:i/>
              </w:rPr>
              <w:t xml:space="preserve"> </w:t>
            </w:r>
          </w:p>
        </w:tc>
      </w:tr>
      <w:tr w:rsidR="00604189" w:rsidTr="00604189">
        <w:trPr>
          <w:trHeight w:val="288"/>
        </w:trPr>
        <w:tc>
          <w:tcPr>
            <w:tcW w:w="3191" w:type="dxa"/>
          </w:tcPr>
          <w:p w:rsidR="00604189" w:rsidRDefault="009A452C">
            <w:pPr>
              <w:pStyle w:val="TableBodyText"/>
              <w:spacing w:after="0" w:line="276" w:lineRule="auto"/>
            </w:pPr>
            <w:r>
              <w:rPr>
                <w:b/>
              </w:rPr>
              <w:t xml:space="preserve">-1 </w:t>
            </w:r>
          </w:p>
        </w:tc>
        <w:tc>
          <w:tcPr>
            <w:tcW w:w="3192" w:type="dxa"/>
          </w:tcPr>
          <w:p w:rsidR="00604189" w:rsidRDefault="009A452C">
            <w:pPr>
              <w:pStyle w:val="TableBodyText"/>
              <w:spacing w:after="0" w:line="276" w:lineRule="auto"/>
              <w:ind w:left="2"/>
            </w:pPr>
            <w:r>
              <w:rPr>
                <w:b/>
              </w:rPr>
              <w:t xml:space="preserve">Null </w:t>
            </w:r>
          </w:p>
        </w:tc>
        <w:tc>
          <w:tcPr>
            <w:tcW w:w="3190" w:type="dxa"/>
          </w:tcPr>
          <w:p w:rsidR="00604189" w:rsidRDefault="009A452C">
            <w:pPr>
              <w:pStyle w:val="TableBodyText"/>
              <w:spacing w:after="0" w:line="276" w:lineRule="auto"/>
              <w:ind w:left="2"/>
            </w:pPr>
            <w:r>
              <w:rPr>
                <w:b/>
              </w:rPr>
              <w:t xml:space="preserve">Null </w:t>
            </w:r>
          </w:p>
        </w:tc>
      </w:tr>
      <w:tr w:rsidR="00604189" w:rsidTr="00604189">
        <w:trPr>
          <w:trHeight w:val="288"/>
        </w:trPr>
        <w:tc>
          <w:tcPr>
            <w:tcW w:w="3191" w:type="dxa"/>
          </w:tcPr>
          <w:p w:rsidR="00604189" w:rsidRDefault="009A452C">
            <w:pPr>
              <w:pStyle w:val="TableBodyText"/>
              <w:spacing w:after="0" w:line="276" w:lineRule="auto"/>
            </w:pPr>
            <w:r>
              <w:rPr>
                <w:i/>
              </w:rPr>
              <w:t xml:space="preserve">Integral value other than </w:t>
            </w:r>
            <w:r>
              <w:rPr>
                <w:b/>
              </w:rPr>
              <w:t xml:space="preserve">-1 </w:t>
            </w:r>
          </w:p>
        </w:tc>
        <w:tc>
          <w:tcPr>
            <w:tcW w:w="3192" w:type="dxa"/>
          </w:tcPr>
          <w:p w:rsidR="00604189" w:rsidRDefault="009A452C">
            <w:pPr>
              <w:pStyle w:val="TableBodyText"/>
              <w:spacing w:after="0" w:line="276" w:lineRule="auto"/>
              <w:ind w:left="2"/>
            </w:pPr>
            <w:r>
              <w:rPr>
                <w:b/>
              </w:rPr>
              <w:t xml:space="preserve">Null </w:t>
            </w:r>
          </w:p>
        </w:tc>
        <w:tc>
          <w:tcPr>
            <w:tcW w:w="3190" w:type="dxa"/>
          </w:tcPr>
          <w:p w:rsidR="00604189" w:rsidRDefault="009A452C">
            <w:pPr>
              <w:pStyle w:val="TableBodyText"/>
              <w:spacing w:after="0" w:line="276" w:lineRule="auto"/>
              <w:ind w:left="2"/>
            </w:pPr>
            <w:r>
              <w:rPr>
                <w:i/>
              </w:rPr>
              <w:t xml:space="preserve">Bitwise </w:t>
            </w:r>
            <w:r>
              <w:rPr>
                <w:b/>
              </w:rPr>
              <w:t>Imp</w:t>
            </w:r>
            <w:r>
              <w:rPr>
                <w:i/>
              </w:rPr>
              <w:t xml:space="preserve"> of left operand and </w:t>
            </w:r>
            <w:r>
              <w:rPr>
                <w:b/>
              </w:rPr>
              <w:t xml:space="preserve">0 </w:t>
            </w:r>
          </w:p>
        </w:tc>
      </w:tr>
      <w:tr w:rsidR="00604189" w:rsidTr="00604189">
        <w:trPr>
          <w:trHeight w:val="288"/>
        </w:trPr>
        <w:tc>
          <w:tcPr>
            <w:tcW w:w="3191" w:type="dxa"/>
          </w:tcPr>
          <w:p w:rsidR="00604189" w:rsidRDefault="009A452C">
            <w:pPr>
              <w:pStyle w:val="TableBodyText"/>
              <w:spacing w:after="0" w:line="276" w:lineRule="auto"/>
            </w:pPr>
            <w:r>
              <w:rPr>
                <w:b/>
              </w:rPr>
              <w:t xml:space="preserve">Null </w:t>
            </w:r>
          </w:p>
        </w:tc>
        <w:tc>
          <w:tcPr>
            <w:tcW w:w="3192" w:type="dxa"/>
          </w:tcPr>
          <w:p w:rsidR="00604189" w:rsidRDefault="009A452C">
            <w:pPr>
              <w:pStyle w:val="TableBodyText"/>
              <w:spacing w:after="0" w:line="276" w:lineRule="auto"/>
              <w:ind w:left="2"/>
            </w:pPr>
            <w:r>
              <w:rPr>
                <w:i/>
              </w:rPr>
              <w:t xml:space="preserve">Integral value other than </w:t>
            </w:r>
            <w:r>
              <w:rPr>
                <w:b/>
              </w:rPr>
              <w:t xml:space="preserve">0 </w:t>
            </w:r>
          </w:p>
        </w:tc>
        <w:tc>
          <w:tcPr>
            <w:tcW w:w="3190" w:type="dxa"/>
          </w:tcPr>
          <w:p w:rsidR="00604189" w:rsidRDefault="009A452C">
            <w:pPr>
              <w:pStyle w:val="TableBodyText"/>
              <w:spacing w:after="0" w:line="276" w:lineRule="auto"/>
              <w:ind w:left="2"/>
            </w:pPr>
            <w:r>
              <w:rPr>
                <w:i/>
              </w:rPr>
              <w:t xml:space="preserve">Right operand </w:t>
            </w:r>
          </w:p>
        </w:tc>
      </w:tr>
      <w:tr w:rsidR="00604189" w:rsidTr="00604189">
        <w:trPr>
          <w:trHeight w:val="290"/>
        </w:trPr>
        <w:tc>
          <w:tcPr>
            <w:tcW w:w="3191" w:type="dxa"/>
          </w:tcPr>
          <w:p w:rsidR="00604189" w:rsidRDefault="009A452C">
            <w:pPr>
              <w:pStyle w:val="TableBodyText"/>
              <w:spacing w:after="0" w:line="276" w:lineRule="auto"/>
            </w:pPr>
            <w:r>
              <w:rPr>
                <w:b/>
              </w:rPr>
              <w:t xml:space="preserve">Null </w:t>
            </w:r>
          </w:p>
        </w:tc>
        <w:tc>
          <w:tcPr>
            <w:tcW w:w="3192" w:type="dxa"/>
          </w:tcPr>
          <w:p w:rsidR="00604189" w:rsidRDefault="009A452C">
            <w:pPr>
              <w:pStyle w:val="TableBodyText"/>
              <w:spacing w:after="0" w:line="276" w:lineRule="auto"/>
              <w:ind w:left="2"/>
            </w:pPr>
            <w:r>
              <w:rPr>
                <w:b/>
              </w:rPr>
              <w:t xml:space="preserve">0 </w:t>
            </w:r>
          </w:p>
        </w:tc>
        <w:tc>
          <w:tcPr>
            <w:tcW w:w="3190" w:type="dxa"/>
          </w:tcPr>
          <w:p w:rsidR="00604189" w:rsidRDefault="009A452C">
            <w:pPr>
              <w:pStyle w:val="TableBodyText"/>
              <w:spacing w:after="0" w:line="276" w:lineRule="auto"/>
              <w:ind w:left="2"/>
            </w:pPr>
            <w:r>
              <w:rPr>
                <w:b/>
              </w:rPr>
              <w:t xml:space="preserve">Null </w:t>
            </w:r>
          </w:p>
        </w:tc>
      </w:tr>
      <w:tr w:rsidR="00604189" w:rsidTr="00604189">
        <w:trPr>
          <w:trHeight w:val="288"/>
        </w:trPr>
        <w:tc>
          <w:tcPr>
            <w:tcW w:w="3191" w:type="dxa"/>
          </w:tcPr>
          <w:p w:rsidR="00604189" w:rsidRDefault="009A452C">
            <w:pPr>
              <w:pStyle w:val="TableBodyText"/>
              <w:spacing w:after="0" w:line="276" w:lineRule="auto"/>
            </w:pPr>
            <w:r>
              <w:rPr>
                <w:b/>
              </w:rPr>
              <w:t xml:space="preserve">Null </w:t>
            </w:r>
          </w:p>
        </w:tc>
        <w:tc>
          <w:tcPr>
            <w:tcW w:w="3192" w:type="dxa"/>
          </w:tcPr>
          <w:p w:rsidR="00604189" w:rsidRDefault="009A452C">
            <w:pPr>
              <w:pStyle w:val="TableBodyText"/>
              <w:spacing w:after="0" w:line="276" w:lineRule="auto"/>
              <w:ind w:left="2"/>
            </w:pPr>
            <w:r>
              <w:rPr>
                <w:b/>
              </w:rPr>
              <w:t xml:space="preserve">Null </w:t>
            </w:r>
          </w:p>
        </w:tc>
        <w:tc>
          <w:tcPr>
            <w:tcW w:w="3190" w:type="dxa"/>
          </w:tcPr>
          <w:p w:rsidR="00604189" w:rsidRDefault="009A452C">
            <w:pPr>
              <w:pStyle w:val="TableBodyText"/>
              <w:spacing w:after="0" w:line="276" w:lineRule="auto"/>
              <w:ind w:left="2"/>
            </w:pPr>
            <w:r>
              <w:rPr>
                <w:b/>
              </w:rPr>
              <w:t xml:space="preserve">Null </w:t>
            </w:r>
          </w:p>
        </w:tc>
      </w:tr>
    </w:tbl>
    <w:p w:rsidR="00604189" w:rsidRDefault="009A452C">
      <w:pPr>
        <w:spacing w:after="44"/>
      </w:pPr>
      <w:r>
        <w:t xml:space="preserve"> </w:t>
      </w:r>
    </w:p>
    <w:p w:rsidR="00604189" w:rsidRDefault="009A452C">
      <w:pPr>
        <w:numPr>
          <w:ilvl w:val="0"/>
          <w:numId w:val="177"/>
        </w:numPr>
        <w:spacing w:after="270"/>
      </w:pPr>
      <w:r>
        <w:t xml:space="preserve">If a bitwise </w:t>
      </w:r>
      <w:r>
        <w:rPr>
          <w:b/>
        </w:rPr>
        <w:t>Imp</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604189" w:rsidTr="00604189">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604189" w:rsidRDefault="009A452C">
            <w:pPr>
              <w:pStyle w:val="TableHeaderText"/>
              <w:spacing w:after="0" w:line="276" w:lineRule="auto"/>
            </w:pPr>
            <w:r>
              <w:t>Left Operand Bit</w:t>
            </w:r>
          </w:p>
        </w:tc>
        <w:tc>
          <w:tcPr>
            <w:tcW w:w="3192" w:type="dxa"/>
          </w:tcPr>
          <w:p w:rsidR="00604189" w:rsidRDefault="009A452C">
            <w:pPr>
              <w:pStyle w:val="TableHeaderText"/>
              <w:spacing w:after="0" w:line="276" w:lineRule="auto"/>
              <w:ind w:left="2"/>
            </w:pPr>
            <w:r>
              <w:t>Right Operand Bit</w:t>
            </w:r>
          </w:p>
        </w:tc>
        <w:tc>
          <w:tcPr>
            <w:tcW w:w="3191" w:type="dxa"/>
          </w:tcPr>
          <w:p w:rsidR="00604189" w:rsidRDefault="009A452C">
            <w:pPr>
              <w:pStyle w:val="TableHeaderText"/>
              <w:spacing w:after="0" w:line="276" w:lineRule="auto"/>
              <w:ind w:left="2"/>
            </w:pPr>
            <w:r>
              <w:t>R</w:t>
            </w:r>
            <w:r>
              <w:t>esult Bit</w:t>
            </w:r>
          </w:p>
        </w:tc>
      </w:tr>
      <w:tr w:rsidR="00604189" w:rsidTr="00604189">
        <w:trPr>
          <w:trHeight w:val="290"/>
        </w:trPr>
        <w:tc>
          <w:tcPr>
            <w:tcW w:w="3190" w:type="dxa"/>
          </w:tcPr>
          <w:p w:rsidR="00604189" w:rsidRDefault="009A452C">
            <w:pPr>
              <w:pStyle w:val="TableBodyText"/>
              <w:spacing w:after="0" w:line="276" w:lineRule="auto"/>
            </w:pPr>
            <w:r>
              <w:rPr>
                <w:b/>
              </w:rPr>
              <w:t xml:space="preserve">0 </w:t>
            </w:r>
          </w:p>
        </w:tc>
        <w:tc>
          <w:tcPr>
            <w:tcW w:w="3192" w:type="dxa"/>
          </w:tcPr>
          <w:p w:rsidR="00604189" w:rsidRDefault="009A452C">
            <w:pPr>
              <w:pStyle w:val="TableBodyText"/>
              <w:spacing w:after="0" w:line="276" w:lineRule="auto"/>
              <w:ind w:left="2"/>
            </w:pPr>
            <w:r>
              <w:rPr>
                <w:b/>
              </w:rPr>
              <w:t>0</w:t>
            </w:r>
            <w:r>
              <w:t xml:space="preserve"> </w:t>
            </w:r>
          </w:p>
        </w:tc>
        <w:tc>
          <w:tcPr>
            <w:tcW w:w="3191" w:type="dxa"/>
          </w:tcPr>
          <w:p w:rsidR="00604189" w:rsidRDefault="009A452C">
            <w:pPr>
              <w:pStyle w:val="TableBodyText"/>
              <w:spacing w:after="0" w:line="276" w:lineRule="auto"/>
              <w:ind w:left="2"/>
            </w:pPr>
            <w:r>
              <w:rPr>
                <w:b/>
              </w:rPr>
              <w:t>1</w:t>
            </w:r>
            <w:r>
              <w:t xml:space="preserve"> </w:t>
            </w:r>
          </w:p>
        </w:tc>
      </w:tr>
      <w:tr w:rsidR="00604189" w:rsidTr="00604189">
        <w:trPr>
          <w:trHeight w:val="288"/>
        </w:trPr>
        <w:tc>
          <w:tcPr>
            <w:tcW w:w="3190" w:type="dxa"/>
          </w:tcPr>
          <w:p w:rsidR="00604189" w:rsidRDefault="009A452C">
            <w:pPr>
              <w:pStyle w:val="TableBodyText"/>
              <w:spacing w:after="0" w:line="276" w:lineRule="auto"/>
            </w:pPr>
            <w:r>
              <w:rPr>
                <w:b/>
              </w:rPr>
              <w:t xml:space="preserve">0 </w:t>
            </w:r>
          </w:p>
        </w:tc>
        <w:tc>
          <w:tcPr>
            <w:tcW w:w="3192" w:type="dxa"/>
          </w:tcPr>
          <w:p w:rsidR="00604189" w:rsidRDefault="009A452C">
            <w:pPr>
              <w:pStyle w:val="TableBodyText"/>
              <w:spacing w:after="0" w:line="276" w:lineRule="auto"/>
              <w:ind w:left="2"/>
            </w:pPr>
            <w:r>
              <w:rPr>
                <w:b/>
              </w:rPr>
              <w:t>1</w:t>
            </w:r>
            <w:r>
              <w:t xml:space="preserve"> </w:t>
            </w:r>
          </w:p>
        </w:tc>
        <w:tc>
          <w:tcPr>
            <w:tcW w:w="3191" w:type="dxa"/>
          </w:tcPr>
          <w:p w:rsidR="00604189" w:rsidRDefault="009A452C">
            <w:pPr>
              <w:pStyle w:val="TableBodyText"/>
              <w:spacing w:after="0" w:line="276" w:lineRule="auto"/>
              <w:ind w:left="2"/>
            </w:pPr>
            <w:r>
              <w:rPr>
                <w:b/>
              </w:rPr>
              <w:t>1</w:t>
            </w:r>
            <w:r>
              <w:t xml:space="preserve"> </w:t>
            </w:r>
          </w:p>
        </w:tc>
      </w:tr>
      <w:tr w:rsidR="00604189" w:rsidTr="00604189">
        <w:trPr>
          <w:trHeight w:val="288"/>
        </w:trPr>
        <w:tc>
          <w:tcPr>
            <w:tcW w:w="3190" w:type="dxa"/>
          </w:tcPr>
          <w:p w:rsidR="00604189" w:rsidRDefault="009A452C">
            <w:pPr>
              <w:pStyle w:val="TableBodyText"/>
              <w:spacing w:after="0" w:line="276" w:lineRule="auto"/>
            </w:pPr>
            <w:r>
              <w:rPr>
                <w:b/>
              </w:rPr>
              <w:t xml:space="preserve">1 </w:t>
            </w:r>
          </w:p>
        </w:tc>
        <w:tc>
          <w:tcPr>
            <w:tcW w:w="3192" w:type="dxa"/>
          </w:tcPr>
          <w:p w:rsidR="00604189" w:rsidRDefault="009A452C">
            <w:pPr>
              <w:pStyle w:val="TableBodyText"/>
              <w:spacing w:after="0" w:line="276" w:lineRule="auto"/>
              <w:ind w:left="2"/>
            </w:pPr>
            <w:r>
              <w:rPr>
                <w:b/>
              </w:rPr>
              <w:t>0</w:t>
            </w:r>
            <w:r>
              <w:t xml:space="preserve"> </w:t>
            </w:r>
          </w:p>
        </w:tc>
        <w:tc>
          <w:tcPr>
            <w:tcW w:w="3191" w:type="dxa"/>
          </w:tcPr>
          <w:p w:rsidR="00604189" w:rsidRDefault="009A452C">
            <w:pPr>
              <w:pStyle w:val="TableBodyText"/>
              <w:spacing w:after="0" w:line="276" w:lineRule="auto"/>
              <w:ind w:left="2"/>
            </w:pPr>
            <w:r>
              <w:rPr>
                <w:b/>
              </w:rPr>
              <w:t>0</w:t>
            </w:r>
            <w:r>
              <w:t xml:space="preserve"> </w:t>
            </w:r>
          </w:p>
        </w:tc>
      </w:tr>
      <w:tr w:rsidR="00604189" w:rsidTr="00604189">
        <w:trPr>
          <w:trHeight w:val="290"/>
        </w:trPr>
        <w:tc>
          <w:tcPr>
            <w:tcW w:w="3190" w:type="dxa"/>
          </w:tcPr>
          <w:p w:rsidR="00604189" w:rsidRDefault="009A452C">
            <w:pPr>
              <w:pStyle w:val="TableBodyText"/>
              <w:spacing w:after="0" w:line="276" w:lineRule="auto"/>
            </w:pPr>
            <w:r>
              <w:rPr>
                <w:b/>
              </w:rPr>
              <w:t xml:space="preserve">1 </w:t>
            </w:r>
          </w:p>
        </w:tc>
        <w:tc>
          <w:tcPr>
            <w:tcW w:w="3192" w:type="dxa"/>
          </w:tcPr>
          <w:p w:rsidR="00604189" w:rsidRDefault="009A452C">
            <w:pPr>
              <w:pStyle w:val="TableBodyText"/>
              <w:spacing w:after="0" w:line="276" w:lineRule="auto"/>
              <w:ind w:left="2"/>
            </w:pPr>
            <w:r>
              <w:rPr>
                <w:b/>
              </w:rPr>
              <w:t>1</w:t>
            </w:r>
            <w:r>
              <w:t xml:space="preserve"> </w:t>
            </w:r>
          </w:p>
        </w:tc>
        <w:tc>
          <w:tcPr>
            <w:tcW w:w="3191" w:type="dxa"/>
          </w:tcPr>
          <w:p w:rsidR="00604189" w:rsidRDefault="009A452C">
            <w:pPr>
              <w:pStyle w:val="TableBodyText"/>
              <w:spacing w:after="0" w:line="276" w:lineRule="auto"/>
              <w:ind w:left="2"/>
            </w:pPr>
            <w:r>
              <w:rPr>
                <w:b/>
              </w:rPr>
              <w:t xml:space="preserve">1 </w:t>
            </w:r>
          </w:p>
        </w:tc>
      </w:tr>
    </w:tbl>
    <w:p w:rsidR="00604189" w:rsidRDefault="00604189"/>
    <w:p w:rsidR="00604189" w:rsidRDefault="009A452C">
      <w:pPr>
        <w:pStyle w:val="Heading3"/>
      </w:pPr>
      <w:bookmarkStart w:id="417" w:name="section_e3af3398f09040dbade6de3a93589c76"/>
      <w:bookmarkStart w:id="418" w:name="_Toc181684071"/>
      <w:r>
        <w:t>Simple Name Expressions</w:t>
      </w:r>
      <w:bookmarkEnd w:id="417"/>
      <w:bookmarkEnd w:id="418"/>
      <w:r>
        <w:fldChar w:fldCharType="begin"/>
      </w:r>
      <w:r>
        <w:instrText xml:space="preserve"> XE "simple name expression" </w:instrText>
      </w:r>
      <w:r>
        <w:fldChar w:fldCharType="end"/>
      </w:r>
      <w:r>
        <w:fldChar w:fldCharType="begin"/>
      </w:r>
      <w:r>
        <w:instrText xml:space="preserve"> XE "expression:simple name" </w:instrText>
      </w:r>
      <w:r>
        <w:fldChar w:fldCharType="end"/>
      </w:r>
      <w:r>
        <w:fldChar w:fldCharType="begin"/>
      </w:r>
      <w:r>
        <w:instrText xml:space="preserve"> XE "&lt;simple-name-expression&gt;" </w:instrText>
      </w:r>
      <w:r>
        <w:fldChar w:fldCharType="end"/>
      </w:r>
    </w:p>
    <w:p w:rsidR="00604189" w:rsidRDefault="009A452C">
      <w:r>
        <w:t xml:space="preserve">A </w:t>
      </w:r>
      <w:r>
        <w:rPr>
          <w:i/>
        </w:rPr>
        <w:t>simple name expression</w:t>
      </w:r>
      <w:r>
        <w:t xml:space="preserve"> consists of a single identifier with no qualification or argument list. </w:t>
      </w:r>
    </w:p>
    <w:p w:rsidR="00604189" w:rsidRDefault="009A452C">
      <w:pPr>
        <w:pStyle w:val="Code"/>
      </w:pPr>
      <w:r>
        <w:t xml:space="preserve">simple-name-expression = name / special-form / reserved-name </w:t>
      </w:r>
    </w:p>
    <w:p w:rsidR="00604189" w:rsidRDefault="009A452C">
      <w:pPr>
        <w:spacing w:after="267"/>
        <w:ind w:left="10"/>
      </w:pPr>
      <w:r>
        <w:rPr>
          <w:i/>
        </w:rPr>
        <w:t xml:space="preserve">Static semantics. </w:t>
      </w:r>
      <w:r>
        <w:t xml:space="preserve">Simple name expressions are resolved and classified by matching &lt;name&gt; against a set of </w:t>
      </w:r>
      <w:r>
        <w:rPr>
          <w:i/>
        </w:rPr>
        <w:t>namespace tier</w:t>
      </w:r>
      <w:r>
        <w:rPr>
          <w:i/>
        </w:rPr>
        <w:t>s</w:t>
      </w:r>
      <w:r>
        <w:t xml:space="preserve"> in order. </w:t>
      </w:r>
    </w:p>
    <w:p w:rsidR="00604189" w:rsidRDefault="009A452C">
      <w:pPr>
        <w:ind w:left="10"/>
      </w:pPr>
      <w:r>
        <w:t xml:space="preserve">The first tier where the name value of &lt;name&gt; matches the name value of at least one element of the tier is the selected tier. The match that the simple name expression references is chosen as follows: </w:t>
      </w:r>
    </w:p>
    <w:p w:rsidR="00604189" w:rsidRDefault="009A452C">
      <w:pPr>
        <w:numPr>
          <w:ilvl w:val="0"/>
          <w:numId w:val="183"/>
        </w:numPr>
      </w:pPr>
      <w:r>
        <w:t>If the selected tier contains matches fr</w:t>
      </w:r>
      <w:r>
        <w:t xml:space="preserve">om multiple referenced projects, the matches from the project that has the highest reference precedence are retained and all others are discarded. </w:t>
      </w:r>
    </w:p>
    <w:p w:rsidR="00604189" w:rsidRDefault="009A452C">
      <w:pPr>
        <w:numPr>
          <w:ilvl w:val="0"/>
          <w:numId w:val="183"/>
        </w:numPr>
      </w:pPr>
      <w:r>
        <w:lastRenderedPageBreak/>
        <w:t xml:space="preserve">If both an </w:t>
      </w:r>
      <w:r>
        <w:rPr>
          <w:b/>
        </w:rPr>
        <w:t>Enum</w:t>
      </w:r>
      <w:r>
        <w:t xml:space="preserve"> type match and an </w:t>
      </w:r>
      <w:r>
        <w:rPr>
          <w:b/>
        </w:rPr>
        <w:t>Enum</w:t>
      </w:r>
      <w:r>
        <w:t xml:space="preserve"> member match are found within the selected tier, the match that is defined later in the module is discarded. In the case where an </w:t>
      </w:r>
      <w:r>
        <w:rPr>
          <w:b/>
        </w:rPr>
        <w:t>Enum</w:t>
      </w:r>
      <w:r>
        <w:t xml:space="preserve"> member match is defined within the body of an </w:t>
      </w:r>
      <w:r>
        <w:rPr>
          <w:b/>
        </w:rPr>
        <w:t>Enum</w:t>
      </w:r>
      <w:r>
        <w:t xml:space="preserve"> type match, the </w:t>
      </w:r>
      <w:r>
        <w:rPr>
          <w:b/>
        </w:rPr>
        <w:t>Enum</w:t>
      </w:r>
      <w:r>
        <w:t xml:space="preserve"> member match is considered to be defined later i</w:t>
      </w:r>
      <w:r>
        <w:t xml:space="preserve">n the module. </w:t>
      </w:r>
    </w:p>
    <w:p w:rsidR="00604189" w:rsidRDefault="009A452C">
      <w:pPr>
        <w:numPr>
          <w:ilvl w:val="0"/>
          <w:numId w:val="183"/>
        </w:numPr>
      </w:pPr>
      <w:r>
        <w:t xml:space="preserve">If there is a single match remaining in the selected tier, that match is chosen. </w:t>
      </w:r>
    </w:p>
    <w:p w:rsidR="00604189" w:rsidRDefault="009A452C">
      <w:pPr>
        <w:numPr>
          <w:ilvl w:val="0"/>
          <w:numId w:val="183"/>
        </w:numPr>
        <w:spacing w:after="270"/>
      </w:pPr>
      <w:r>
        <w:t xml:space="preserve">If there are 2 or more matches remaining in the selected tier, the simple name expression is invalid. </w:t>
      </w:r>
    </w:p>
    <w:p w:rsidR="00604189" w:rsidRDefault="009A452C">
      <w:pPr>
        <w:spacing w:after="270"/>
        <w:ind w:left="10"/>
      </w:pPr>
      <w:r>
        <w:t>If all tiers have no matches, unless otherwise specified</w:t>
      </w:r>
      <w:r>
        <w:t xml:space="preserve">, the simple name expression is invalid. </w:t>
      </w:r>
    </w:p>
    <w:p w:rsidR="00604189" w:rsidRDefault="009A452C">
      <w:pPr>
        <w:spacing w:after="267"/>
        <w:ind w:left="10"/>
      </w:pPr>
      <w:r>
        <w:t xml:space="preserve">If &lt;name&gt; specifies a type character, and this type character’s associated type does not match the declared type of the match, the simple name expression is invalid. </w:t>
      </w:r>
    </w:p>
    <w:p w:rsidR="00604189" w:rsidRDefault="009A452C">
      <w:pPr>
        <w:spacing w:after="270"/>
        <w:ind w:left="10"/>
      </w:pPr>
      <w:r>
        <w:t>The simple name expression refers to the chosen</w:t>
      </w:r>
      <w:r>
        <w:t xml:space="preserve"> match, inheriting the declared type, if any, from the match. </w:t>
      </w:r>
    </w:p>
    <w:p w:rsidR="00604189" w:rsidRDefault="009A452C">
      <w:pPr>
        <w:spacing w:after="272"/>
        <w:ind w:left="10"/>
      </w:pPr>
      <w:r>
        <w:t xml:space="preserve">Simple name expressions are classified based on the entity they match: </w:t>
      </w:r>
    </w:p>
    <w:tbl>
      <w:tblPr>
        <w:tblStyle w:val="Table-ShadedHeader"/>
        <w:tblW w:w="9573" w:type="dxa"/>
        <w:tblLook w:val="04A0" w:firstRow="1" w:lastRow="0" w:firstColumn="1" w:lastColumn="0" w:noHBand="0" w:noVBand="1"/>
      </w:tblPr>
      <w:tblGrid>
        <w:gridCol w:w="4894"/>
        <w:gridCol w:w="4679"/>
      </w:tblGrid>
      <w:tr w:rsidR="00604189" w:rsidTr="00604189">
        <w:trPr>
          <w:cnfStyle w:val="100000000000" w:firstRow="1" w:lastRow="0" w:firstColumn="0" w:lastColumn="0" w:oddVBand="0" w:evenVBand="0" w:oddHBand="0" w:evenHBand="0" w:firstRowFirstColumn="0" w:firstRowLastColumn="0" w:lastRowFirstColumn="0" w:lastRowLastColumn="0"/>
          <w:trHeight w:val="286"/>
          <w:tblHeader/>
        </w:trPr>
        <w:tc>
          <w:tcPr>
            <w:tcW w:w="4894" w:type="dxa"/>
          </w:tcPr>
          <w:p w:rsidR="00604189" w:rsidRDefault="009A452C">
            <w:pPr>
              <w:pStyle w:val="TableHeaderText"/>
              <w:spacing w:after="0" w:line="276" w:lineRule="auto"/>
              <w:ind w:left="106"/>
            </w:pPr>
            <w:r>
              <w:t xml:space="preserve">Match </w:t>
            </w:r>
          </w:p>
        </w:tc>
        <w:tc>
          <w:tcPr>
            <w:tcW w:w="4679" w:type="dxa"/>
          </w:tcPr>
          <w:p w:rsidR="00604189" w:rsidRDefault="009A452C">
            <w:pPr>
              <w:pStyle w:val="TableHeaderText"/>
              <w:spacing w:after="0" w:line="276" w:lineRule="auto"/>
            </w:pPr>
            <w:r>
              <w:t xml:space="preserve">Simple Name Expression Classification </w:t>
            </w:r>
          </w:p>
        </w:tc>
      </w:tr>
      <w:tr w:rsidR="00604189" w:rsidTr="00604189">
        <w:trPr>
          <w:trHeight w:val="286"/>
        </w:trPr>
        <w:tc>
          <w:tcPr>
            <w:tcW w:w="4894" w:type="dxa"/>
          </w:tcPr>
          <w:p w:rsidR="00604189" w:rsidRDefault="009A452C">
            <w:pPr>
              <w:pStyle w:val="TableBodyText"/>
              <w:spacing w:after="0" w:line="276" w:lineRule="auto"/>
              <w:ind w:left="106"/>
            </w:pPr>
            <w:r>
              <w:rPr>
                <w:i/>
              </w:rPr>
              <w:t xml:space="preserve">Constant or </w:t>
            </w:r>
            <w:r>
              <w:rPr>
                <w:b/>
              </w:rPr>
              <w:t>Enum</w:t>
            </w:r>
            <w:r>
              <w:rPr>
                <w:i/>
              </w:rPr>
              <w:t xml:space="preserve"> member</w:t>
            </w:r>
            <w:r>
              <w:rPr>
                <w:b/>
                <w:i/>
              </w:rPr>
              <w:t xml:space="preserve"> </w:t>
            </w:r>
          </w:p>
        </w:tc>
        <w:tc>
          <w:tcPr>
            <w:tcW w:w="4679" w:type="dxa"/>
          </w:tcPr>
          <w:p w:rsidR="00604189" w:rsidRDefault="009A452C">
            <w:pPr>
              <w:pStyle w:val="TableBodyText"/>
              <w:spacing w:after="0" w:line="276" w:lineRule="auto"/>
            </w:pPr>
            <w:r>
              <w:t xml:space="preserve">Value expression </w:t>
            </w:r>
          </w:p>
        </w:tc>
      </w:tr>
      <w:tr w:rsidR="00604189" w:rsidTr="00604189">
        <w:trPr>
          <w:trHeight w:val="294"/>
        </w:trPr>
        <w:tc>
          <w:tcPr>
            <w:tcW w:w="4894" w:type="dxa"/>
          </w:tcPr>
          <w:p w:rsidR="00604189" w:rsidRDefault="009A452C">
            <w:pPr>
              <w:pStyle w:val="TableBodyText"/>
              <w:spacing w:after="0" w:line="276" w:lineRule="auto"/>
              <w:ind w:left="106"/>
            </w:pPr>
            <w:r>
              <w:rPr>
                <w:i/>
              </w:rPr>
              <w:t xml:space="preserve">Variable, including </w:t>
            </w:r>
            <w:r>
              <w:rPr>
                <w:i/>
              </w:rPr>
              <w:t>implicitly-defined variables</w:t>
            </w:r>
            <w:r>
              <w:rPr>
                <w:b/>
                <w:i/>
              </w:rPr>
              <w:t xml:space="preserve"> </w:t>
            </w:r>
          </w:p>
        </w:tc>
        <w:tc>
          <w:tcPr>
            <w:tcW w:w="4679" w:type="dxa"/>
          </w:tcPr>
          <w:p w:rsidR="00604189" w:rsidRDefault="009A452C">
            <w:pPr>
              <w:pStyle w:val="TableBodyText"/>
              <w:spacing w:after="0" w:line="276" w:lineRule="auto"/>
            </w:pPr>
            <w:r>
              <w:t xml:space="preserve">Variable expression </w:t>
            </w:r>
          </w:p>
        </w:tc>
      </w:tr>
      <w:tr w:rsidR="00604189" w:rsidTr="00604189">
        <w:trPr>
          <w:trHeight w:val="285"/>
        </w:trPr>
        <w:tc>
          <w:tcPr>
            <w:tcW w:w="4894" w:type="dxa"/>
          </w:tcPr>
          <w:p w:rsidR="00604189" w:rsidRDefault="009A452C">
            <w:pPr>
              <w:pStyle w:val="TableBodyText"/>
              <w:spacing w:after="0" w:line="276" w:lineRule="auto"/>
              <w:ind w:left="106"/>
            </w:pPr>
            <w:r>
              <w:rPr>
                <w:i/>
              </w:rPr>
              <w:t>Property</w:t>
            </w:r>
            <w:r>
              <w:rPr>
                <w:b/>
                <w:i/>
              </w:rPr>
              <w:t xml:space="preserve"> </w:t>
            </w:r>
          </w:p>
        </w:tc>
        <w:tc>
          <w:tcPr>
            <w:tcW w:w="4679" w:type="dxa"/>
          </w:tcPr>
          <w:p w:rsidR="00604189" w:rsidRDefault="009A452C">
            <w:pPr>
              <w:pStyle w:val="TableBodyText"/>
              <w:spacing w:after="0" w:line="276" w:lineRule="auto"/>
            </w:pPr>
            <w:r>
              <w:t xml:space="preserve">Property expression </w:t>
            </w:r>
          </w:p>
        </w:tc>
      </w:tr>
      <w:tr w:rsidR="00604189" w:rsidTr="00604189">
        <w:trPr>
          <w:trHeight w:val="293"/>
        </w:trPr>
        <w:tc>
          <w:tcPr>
            <w:tcW w:w="4894" w:type="dxa"/>
          </w:tcPr>
          <w:p w:rsidR="00604189" w:rsidRDefault="009A452C">
            <w:pPr>
              <w:pStyle w:val="TableBodyText"/>
              <w:spacing w:after="0" w:line="276" w:lineRule="auto"/>
              <w:ind w:left="106"/>
            </w:pPr>
            <w:r>
              <w:rPr>
                <w:i/>
              </w:rPr>
              <w:t>Function</w:t>
            </w:r>
            <w:r>
              <w:rPr>
                <w:b/>
                <w:i/>
              </w:rPr>
              <w:t xml:space="preserve"> </w:t>
            </w:r>
          </w:p>
        </w:tc>
        <w:tc>
          <w:tcPr>
            <w:tcW w:w="4679" w:type="dxa"/>
          </w:tcPr>
          <w:p w:rsidR="00604189" w:rsidRDefault="009A452C">
            <w:pPr>
              <w:pStyle w:val="TableBodyText"/>
              <w:spacing w:after="0" w:line="276" w:lineRule="auto"/>
            </w:pPr>
            <w:r>
              <w:t xml:space="preserve">Function expression </w:t>
            </w:r>
          </w:p>
        </w:tc>
      </w:tr>
      <w:tr w:rsidR="00604189" w:rsidTr="00604189">
        <w:trPr>
          <w:trHeight w:val="283"/>
        </w:trPr>
        <w:tc>
          <w:tcPr>
            <w:tcW w:w="4894" w:type="dxa"/>
          </w:tcPr>
          <w:p w:rsidR="00604189" w:rsidRDefault="009A452C">
            <w:pPr>
              <w:pStyle w:val="TableBodyText"/>
              <w:spacing w:after="0" w:line="276" w:lineRule="auto"/>
              <w:ind w:left="106"/>
            </w:pPr>
            <w:r>
              <w:rPr>
                <w:i/>
              </w:rPr>
              <w:t>Subroutine</w:t>
            </w:r>
            <w:r>
              <w:rPr>
                <w:b/>
                <w:i/>
              </w:rPr>
              <w:t xml:space="preserve"> </w:t>
            </w:r>
          </w:p>
        </w:tc>
        <w:tc>
          <w:tcPr>
            <w:tcW w:w="4679" w:type="dxa"/>
          </w:tcPr>
          <w:p w:rsidR="00604189" w:rsidRDefault="009A452C">
            <w:pPr>
              <w:pStyle w:val="TableBodyText"/>
              <w:spacing w:after="0" w:line="276" w:lineRule="auto"/>
            </w:pPr>
            <w:r>
              <w:t xml:space="preserve">Subroutine expression </w:t>
            </w:r>
          </w:p>
        </w:tc>
      </w:tr>
      <w:tr w:rsidR="00604189" w:rsidTr="00604189">
        <w:trPr>
          <w:trHeight w:val="294"/>
        </w:trPr>
        <w:tc>
          <w:tcPr>
            <w:tcW w:w="4894" w:type="dxa"/>
          </w:tcPr>
          <w:p w:rsidR="00604189" w:rsidRDefault="009A452C">
            <w:pPr>
              <w:pStyle w:val="TableBodyText"/>
              <w:spacing w:after="0" w:line="276" w:lineRule="auto"/>
              <w:ind w:left="106"/>
            </w:pPr>
            <w:r>
              <w:rPr>
                <w:i/>
              </w:rPr>
              <w:t>Project</w:t>
            </w:r>
            <w:r>
              <w:rPr>
                <w:b/>
                <w:i/>
              </w:rPr>
              <w:t xml:space="preserve"> </w:t>
            </w:r>
          </w:p>
        </w:tc>
        <w:tc>
          <w:tcPr>
            <w:tcW w:w="4679" w:type="dxa"/>
          </w:tcPr>
          <w:p w:rsidR="00604189" w:rsidRDefault="009A452C">
            <w:pPr>
              <w:pStyle w:val="TableBodyText"/>
              <w:spacing w:after="0" w:line="276" w:lineRule="auto"/>
            </w:pPr>
            <w:r>
              <w:t xml:space="preserve">Project expression </w:t>
            </w:r>
          </w:p>
        </w:tc>
      </w:tr>
      <w:tr w:rsidR="00604189" w:rsidTr="00604189">
        <w:trPr>
          <w:trHeight w:val="282"/>
        </w:trPr>
        <w:tc>
          <w:tcPr>
            <w:tcW w:w="4894" w:type="dxa"/>
          </w:tcPr>
          <w:p w:rsidR="00604189" w:rsidRDefault="009A452C">
            <w:pPr>
              <w:pStyle w:val="TableBodyText"/>
              <w:spacing w:after="0" w:line="276" w:lineRule="auto"/>
              <w:ind w:left="106"/>
            </w:pPr>
            <w:r>
              <w:rPr>
                <w:i/>
              </w:rPr>
              <w:t>Procedural module</w:t>
            </w:r>
            <w:r>
              <w:rPr>
                <w:b/>
                <w:i/>
              </w:rPr>
              <w:t xml:space="preserve"> </w:t>
            </w:r>
          </w:p>
        </w:tc>
        <w:tc>
          <w:tcPr>
            <w:tcW w:w="4679" w:type="dxa"/>
          </w:tcPr>
          <w:p w:rsidR="00604189" w:rsidRDefault="009A452C">
            <w:pPr>
              <w:pStyle w:val="TableBodyText"/>
              <w:spacing w:after="0" w:line="276" w:lineRule="auto"/>
            </w:pPr>
            <w:r>
              <w:t xml:space="preserve">Procedural module expression </w:t>
            </w:r>
          </w:p>
        </w:tc>
      </w:tr>
      <w:tr w:rsidR="00604189" w:rsidTr="00604189">
        <w:trPr>
          <w:trHeight w:val="293"/>
        </w:trPr>
        <w:tc>
          <w:tcPr>
            <w:tcW w:w="4894" w:type="dxa"/>
          </w:tcPr>
          <w:p w:rsidR="00604189" w:rsidRDefault="009A452C">
            <w:pPr>
              <w:pStyle w:val="TableBodyText"/>
              <w:spacing w:after="0" w:line="276" w:lineRule="auto"/>
              <w:ind w:left="106"/>
            </w:pPr>
            <w:r>
              <w:rPr>
                <w:i/>
              </w:rPr>
              <w:t xml:space="preserve">Class module, UDT or </w:t>
            </w:r>
            <w:r>
              <w:rPr>
                <w:b/>
              </w:rPr>
              <w:t>Enum</w:t>
            </w:r>
            <w:r>
              <w:rPr>
                <w:i/>
              </w:rPr>
              <w:t xml:space="preserve"> type</w:t>
            </w:r>
            <w:r>
              <w:rPr>
                <w:b/>
                <w:i/>
              </w:rPr>
              <w:t xml:space="preserve"> </w:t>
            </w:r>
          </w:p>
        </w:tc>
        <w:tc>
          <w:tcPr>
            <w:tcW w:w="4679" w:type="dxa"/>
          </w:tcPr>
          <w:p w:rsidR="00604189" w:rsidRDefault="009A452C">
            <w:pPr>
              <w:pStyle w:val="TableBodyText"/>
              <w:spacing w:after="0" w:line="276" w:lineRule="auto"/>
            </w:pPr>
            <w:r>
              <w:t xml:space="preserve">Type expression </w:t>
            </w:r>
          </w:p>
        </w:tc>
      </w:tr>
    </w:tbl>
    <w:p w:rsidR="00604189" w:rsidRDefault="009A452C">
      <w:pPr>
        <w:spacing w:after="75"/>
      </w:pPr>
      <w:r>
        <w:t xml:space="preserve"> </w:t>
      </w:r>
    </w:p>
    <w:p w:rsidR="00604189" w:rsidRDefault="009A452C">
      <w:pPr>
        <w:spacing w:after="281"/>
        <w:ind w:left="10"/>
      </w:pPr>
      <w:r>
        <w:t xml:space="preserve">The namespace tiers under the default binding context are as follows, in order of precedence: </w:t>
      </w:r>
    </w:p>
    <w:p w:rsidR="00604189" w:rsidRDefault="009A452C">
      <w:pPr>
        <w:numPr>
          <w:ilvl w:val="0"/>
          <w:numId w:val="183"/>
        </w:numPr>
      </w:pPr>
      <w:r>
        <w:rPr>
          <w:b/>
        </w:rPr>
        <w:t>Procedure namespace:</w:t>
      </w:r>
      <w:r>
        <w:t xml:space="preserve"> A local variable, reference parameter binding or constant whose implicit or explicit definition precedes this expression in an enclosing procedure. </w:t>
      </w:r>
    </w:p>
    <w:p w:rsidR="00604189" w:rsidRDefault="009A452C">
      <w:pPr>
        <w:numPr>
          <w:ilvl w:val="0"/>
          <w:numId w:val="183"/>
        </w:numPr>
      </w:pPr>
      <w:r>
        <w:rPr>
          <w:b/>
        </w:rPr>
        <w:t>Enclosing Module namespace:</w:t>
      </w:r>
      <w:r>
        <w:t xml:space="preserve"> A variable, constant, </w:t>
      </w:r>
      <w:r>
        <w:rPr>
          <w:b/>
        </w:rPr>
        <w:t>Enum</w:t>
      </w:r>
      <w:r>
        <w:t xml:space="preserve"> type, </w:t>
      </w:r>
      <w:r>
        <w:rPr>
          <w:b/>
        </w:rPr>
        <w:t>Enum</w:t>
      </w:r>
      <w:r>
        <w:t xml:space="preserve"> member, property, function or subroutine</w:t>
      </w:r>
      <w:r>
        <w:t xml:space="preserve"> defined at the module-level in the enclosing module. </w:t>
      </w:r>
    </w:p>
    <w:p w:rsidR="00604189" w:rsidRDefault="009A452C">
      <w:pPr>
        <w:numPr>
          <w:ilvl w:val="0"/>
          <w:numId w:val="183"/>
        </w:numPr>
      </w:pPr>
      <w:r>
        <w:rPr>
          <w:b/>
        </w:rPr>
        <w:t>Enclosing Project namespace:</w:t>
      </w:r>
      <w:r>
        <w:t xml:space="preserve"> The enclosing project itself, a referenced project, or a procedural module contained in the enclosing project. </w:t>
      </w:r>
    </w:p>
    <w:p w:rsidR="00604189" w:rsidRDefault="009A452C">
      <w:pPr>
        <w:numPr>
          <w:ilvl w:val="0"/>
          <w:numId w:val="183"/>
        </w:numPr>
      </w:pPr>
      <w:r>
        <w:rPr>
          <w:b/>
        </w:rPr>
        <w:t>Other Procedural Module in Enclosing Project namespace:</w:t>
      </w:r>
      <w:r>
        <w:t xml:space="preserve"> An a</w:t>
      </w:r>
      <w:r>
        <w:t xml:space="preserve">ccessible variable, constant, </w:t>
      </w:r>
      <w:r>
        <w:rPr>
          <w:b/>
        </w:rPr>
        <w:t>Enum</w:t>
      </w:r>
      <w:r>
        <w:t xml:space="preserve"> type, </w:t>
      </w:r>
      <w:r>
        <w:rPr>
          <w:b/>
        </w:rPr>
        <w:t>Enum</w:t>
      </w:r>
      <w:r>
        <w:t xml:space="preserve"> member, property, function or subroutine defined in a procedural module within the enclosing project other than the enclosing module. </w:t>
      </w:r>
    </w:p>
    <w:p w:rsidR="00604189" w:rsidRDefault="009A452C">
      <w:pPr>
        <w:numPr>
          <w:ilvl w:val="0"/>
          <w:numId w:val="183"/>
        </w:numPr>
      </w:pPr>
      <w:r>
        <w:rPr>
          <w:b/>
        </w:rPr>
        <w:t>Referenced Project namespace:</w:t>
      </w:r>
      <w:r>
        <w:t xml:space="preserve"> An accessible procedural module contained in </w:t>
      </w:r>
      <w:r>
        <w:t xml:space="preserve">a referenced project. </w:t>
      </w:r>
    </w:p>
    <w:p w:rsidR="00604189" w:rsidRDefault="009A452C">
      <w:pPr>
        <w:numPr>
          <w:ilvl w:val="0"/>
          <w:numId w:val="183"/>
        </w:numPr>
        <w:spacing w:after="270"/>
      </w:pPr>
      <w:r>
        <w:rPr>
          <w:b/>
        </w:rPr>
        <w:lastRenderedPageBreak/>
        <w:t>Module in Referenced Project namespace:</w:t>
      </w:r>
      <w:r>
        <w:t xml:space="preserve"> An accessible variable, constant, </w:t>
      </w:r>
      <w:r>
        <w:rPr>
          <w:b/>
        </w:rPr>
        <w:t>Enum</w:t>
      </w:r>
      <w:r>
        <w:t xml:space="preserve"> type, </w:t>
      </w:r>
      <w:r>
        <w:rPr>
          <w:b/>
        </w:rPr>
        <w:t>Enum</w:t>
      </w:r>
      <w:r>
        <w:t xml:space="preserve"> member, property, function or subroutine defined in a procedural module or as a member of the default instance of a global class module within a referenced project. </w:t>
      </w:r>
    </w:p>
    <w:p w:rsidR="00604189" w:rsidRDefault="009A452C">
      <w:pPr>
        <w:spacing w:after="281"/>
        <w:ind w:left="10"/>
      </w:pPr>
      <w:r>
        <w:t>There is a special exception to these namespace tiers when the match has the name value "</w:t>
      </w:r>
      <w:r>
        <w:t xml:space="preserve">Left": </w:t>
      </w:r>
    </w:p>
    <w:p w:rsidR="00604189" w:rsidRDefault="009A452C">
      <w:pPr>
        <w:numPr>
          <w:ilvl w:val="0"/>
          <w:numId w:val="183"/>
        </w:numPr>
        <w:spacing w:after="270"/>
      </w:pPr>
      <w:r>
        <w:t xml:space="preserve">If the match has the name value "Left", references a function or subroutine that has no parameters, or a property with a </w:t>
      </w:r>
      <w:r>
        <w:rPr>
          <w:b/>
        </w:rPr>
        <w:t>Property Get</w:t>
      </w:r>
      <w:r>
        <w:t xml:space="preserve"> that has no parameters, the declared type of the match is any type except a specific class, </w:t>
      </w:r>
      <w:r>
        <w:rPr>
          <w:b/>
        </w:rPr>
        <w:t>Object</w:t>
      </w:r>
      <w:r>
        <w:t xml:space="preserve"> or </w:t>
      </w:r>
      <w:r>
        <w:rPr>
          <w:b/>
        </w:rPr>
        <w:t>Variant</w:t>
      </w:r>
      <w:r>
        <w:t>, and</w:t>
      </w:r>
      <w:r>
        <w:t xml:space="preserve"> this simple name expression is the &lt;l-expression&gt; within an index expression with an argument list containing 2 arguments, discard the match and continue searching for a match on lower tiers. </w:t>
      </w:r>
    </w:p>
    <w:p w:rsidR="00604189" w:rsidRDefault="009A452C">
      <w:pPr>
        <w:spacing w:after="281"/>
        <w:ind w:left="10"/>
      </w:pPr>
      <w:r>
        <w:t>Under the default binding context, if all tiers have no matche</w:t>
      </w:r>
      <w:r>
        <w:t xml:space="preserve">s: </w:t>
      </w:r>
    </w:p>
    <w:p w:rsidR="00604189" w:rsidRDefault="009A452C">
      <w:pPr>
        <w:numPr>
          <w:ilvl w:val="0"/>
          <w:numId w:val="183"/>
        </w:numPr>
      </w:pPr>
      <w:r>
        <w:t xml:space="preserve">If the variable declaration mode for the enclosing module is explicit-mode, the simple name expression is invalid. </w:t>
      </w:r>
    </w:p>
    <w:p w:rsidR="00604189" w:rsidRDefault="009A452C">
      <w:pPr>
        <w:numPr>
          <w:ilvl w:val="0"/>
          <w:numId w:val="183"/>
        </w:numPr>
        <w:spacing w:after="270"/>
      </w:pPr>
      <w:r>
        <w:t xml:space="preserve">Otherwise, if the variable declaration mode for the enclosing module is implicit-mode, a new local variable is </w:t>
      </w:r>
      <w:r>
        <w:rPr>
          <w:i/>
        </w:rPr>
        <w:t>implicitly declared</w:t>
      </w:r>
      <w:r>
        <w:t xml:space="preserve"> in th</w:t>
      </w:r>
      <w:r>
        <w:t>e current procedure as if by a local variable declaration statement immediately preceding this statement with a &lt;variable-declaration-list&gt; containing a single &lt;variable-dcl&gt; element consisting of the text of &lt;name&gt;. This newly created variable is the matc</w:t>
      </w:r>
      <w:r>
        <w:t xml:space="preserve">h. </w:t>
      </w:r>
    </w:p>
    <w:p w:rsidR="00604189" w:rsidRDefault="009A452C">
      <w:pPr>
        <w:spacing w:after="281"/>
        <w:ind w:left="10"/>
      </w:pPr>
      <w:r>
        <w:t xml:space="preserve">The namespace tiers under the type binding context are as follows, in order of precedence: </w:t>
      </w:r>
    </w:p>
    <w:p w:rsidR="00604189" w:rsidRDefault="009A452C">
      <w:pPr>
        <w:numPr>
          <w:ilvl w:val="0"/>
          <w:numId w:val="183"/>
        </w:numPr>
      </w:pPr>
      <w:r>
        <w:rPr>
          <w:b/>
        </w:rPr>
        <w:t>Enclosing Module namespace:</w:t>
      </w:r>
      <w:r>
        <w:t xml:space="preserve"> A UDT or </w:t>
      </w:r>
      <w:r>
        <w:rPr>
          <w:b/>
        </w:rPr>
        <w:t>Enum</w:t>
      </w:r>
      <w:r>
        <w:t xml:space="preserve"> type defined at the module-level in the enclosing module. </w:t>
      </w:r>
    </w:p>
    <w:p w:rsidR="00604189" w:rsidRDefault="009A452C">
      <w:pPr>
        <w:numPr>
          <w:ilvl w:val="0"/>
          <w:numId w:val="183"/>
        </w:numPr>
      </w:pPr>
      <w:r>
        <w:rPr>
          <w:b/>
        </w:rPr>
        <w:t>Enclosing Project namespace:</w:t>
      </w:r>
      <w:r>
        <w:t xml:space="preserve"> The enclosing project itself, </w:t>
      </w:r>
      <w:r>
        <w:t xml:space="preserve">a referenced project, or a procedural module or class module contained in the enclosing project. </w:t>
      </w:r>
    </w:p>
    <w:p w:rsidR="00604189" w:rsidRDefault="009A452C">
      <w:pPr>
        <w:numPr>
          <w:ilvl w:val="0"/>
          <w:numId w:val="183"/>
        </w:numPr>
      </w:pPr>
      <w:r>
        <w:rPr>
          <w:b/>
        </w:rPr>
        <w:t>Other Module in Enclosing Project namespace:</w:t>
      </w:r>
      <w:r>
        <w:t xml:space="preserve"> An accessible UDT or </w:t>
      </w:r>
      <w:r>
        <w:rPr>
          <w:b/>
        </w:rPr>
        <w:t>Enum</w:t>
      </w:r>
      <w:r>
        <w:t xml:space="preserve"> type defined in a procedural module or class module within the enclosing project other </w:t>
      </w:r>
      <w:r>
        <w:t xml:space="preserve">than the enclosing module. </w:t>
      </w:r>
    </w:p>
    <w:p w:rsidR="00604189" w:rsidRDefault="009A452C">
      <w:pPr>
        <w:numPr>
          <w:ilvl w:val="0"/>
          <w:numId w:val="183"/>
        </w:numPr>
      </w:pPr>
      <w:r>
        <w:rPr>
          <w:b/>
        </w:rPr>
        <w:t>Referenced Project namespace:</w:t>
      </w:r>
      <w:r>
        <w:t xml:space="preserve"> An accessible procedural module or class module contained in a referenced project. </w:t>
      </w:r>
    </w:p>
    <w:p w:rsidR="00604189" w:rsidRDefault="009A452C">
      <w:pPr>
        <w:numPr>
          <w:ilvl w:val="0"/>
          <w:numId w:val="183"/>
        </w:numPr>
      </w:pPr>
      <w:r>
        <w:rPr>
          <w:b/>
        </w:rPr>
        <w:t>Module in Referenced Project namespace:</w:t>
      </w:r>
      <w:r>
        <w:t xml:space="preserve"> An accessible UDT or </w:t>
      </w:r>
      <w:r>
        <w:rPr>
          <w:b/>
        </w:rPr>
        <w:t>Enum</w:t>
      </w:r>
      <w:r>
        <w:t xml:space="preserve"> type defined in a procedural module or class mod</w:t>
      </w:r>
      <w:r>
        <w:t xml:space="preserve">ule within a referenced project. </w:t>
      </w:r>
    </w:p>
    <w:p w:rsidR="00604189" w:rsidRDefault="009A452C">
      <w:pPr>
        <w:spacing w:after="279"/>
        <w:ind w:left="10"/>
      </w:pPr>
      <w:r>
        <w:t xml:space="preserve">The namespace tiers under the procedure pointer binding context are as follows, in order of precedence: </w:t>
      </w:r>
    </w:p>
    <w:p w:rsidR="00604189" w:rsidRDefault="009A452C">
      <w:pPr>
        <w:numPr>
          <w:ilvl w:val="0"/>
          <w:numId w:val="183"/>
        </w:numPr>
      </w:pPr>
      <w:r>
        <w:rPr>
          <w:b/>
        </w:rPr>
        <w:t>Enclosing Module namespace:</w:t>
      </w:r>
      <w:r>
        <w:t xml:space="preserve"> A function, subroutine or property with a </w:t>
      </w:r>
      <w:r>
        <w:rPr>
          <w:b/>
        </w:rPr>
        <w:t>Property Get</w:t>
      </w:r>
      <w:r>
        <w:t xml:space="preserve"> defined at the module-level in the enclosing module. </w:t>
      </w:r>
    </w:p>
    <w:p w:rsidR="00604189" w:rsidRDefault="009A452C">
      <w:pPr>
        <w:numPr>
          <w:ilvl w:val="0"/>
          <w:numId w:val="183"/>
        </w:numPr>
      </w:pPr>
      <w:r>
        <w:rPr>
          <w:b/>
        </w:rPr>
        <w:t>Enclosing Project namespace:</w:t>
      </w:r>
      <w:r>
        <w:t xml:space="preserve"> The enclosing project itself or a procedural module contained in the enclosing project. </w:t>
      </w:r>
    </w:p>
    <w:p w:rsidR="00604189" w:rsidRDefault="009A452C">
      <w:pPr>
        <w:numPr>
          <w:ilvl w:val="0"/>
          <w:numId w:val="183"/>
        </w:numPr>
        <w:spacing w:after="267"/>
      </w:pPr>
      <w:r>
        <w:rPr>
          <w:b/>
        </w:rPr>
        <w:t>Other Procedural Module in Enclosing Project namespace:</w:t>
      </w:r>
      <w:r>
        <w:t xml:space="preserve"> An accessible function, sub</w:t>
      </w:r>
      <w:r>
        <w:t xml:space="preserve">routine or property with a </w:t>
      </w:r>
      <w:r>
        <w:rPr>
          <w:b/>
        </w:rPr>
        <w:t>Property Get</w:t>
      </w:r>
      <w:r>
        <w:t xml:space="preserve"> defined in a procedural module within the enclosing project other than the enclosing module. </w:t>
      </w:r>
    </w:p>
    <w:p w:rsidR="00604189" w:rsidRDefault="009A452C">
      <w:pPr>
        <w:spacing w:after="280"/>
        <w:ind w:left="10"/>
      </w:pPr>
      <w:r>
        <w:t xml:space="preserve">The namespace tiers under the conditional compilation binding context are as follows, in order of precedence: </w:t>
      </w:r>
    </w:p>
    <w:p w:rsidR="00604189" w:rsidRDefault="009A452C">
      <w:pPr>
        <w:numPr>
          <w:ilvl w:val="0"/>
          <w:numId w:val="183"/>
        </w:numPr>
      </w:pPr>
      <w:r>
        <w:rPr>
          <w:b/>
        </w:rPr>
        <w:lastRenderedPageBreak/>
        <w:t>Enclosing M</w:t>
      </w:r>
      <w:r>
        <w:rPr>
          <w:b/>
        </w:rPr>
        <w:t>odule namespace:</w:t>
      </w:r>
      <w:r>
        <w:t xml:space="preserve"> A conditional compilation constant defined at the module-level in the enclosing module. </w:t>
      </w:r>
    </w:p>
    <w:p w:rsidR="00604189" w:rsidRDefault="009A452C">
      <w:pPr>
        <w:numPr>
          <w:ilvl w:val="0"/>
          <w:numId w:val="183"/>
        </w:numPr>
        <w:spacing w:after="263"/>
      </w:pPr>
      <w:r>
        <w:rPr>
          <w:b/>
        </w:rPr>
        <w:t>Enclosing Project namespace:</w:t>
      </w:r>
      <w:r>
        <w:t xml:space="preserve"> A conditional compilation constant defined in an implementation-defined way by the enclosing project itself. </w:t>
      </w:r>
    </w:p>
    <w:p w:rsidR="00604189" w:rsidRDefault="009A452C">
      <w:pPr>
        <w:pStyle w:val="Heading3"/>
      </w:pPr>
      <w:bookmarkStart w:id="419" w:name="section_6665e1e56c4043a3a989da7ee48e7bd1"/>
      <w:bookmarkStart w:id="420" w:name="_Toc181684072"/>
      <w:r>
        <w:t>Instance Ex</w:t>
      </w:r>
      <w:r>
        <w:t>pressions</w:t>
      </w:r>
      <w:bookmarkEnd w:id="419"/>
      <w:bookmarkEnd w:id="420"/>
      <w:r>
        <w:fldChar w:fldCharType="begin"/>
      </w:r>
      <w:r>
        <w:instrText xml:space="preserve"> XE "instance expression" </w:instrText>
      </w:r>
      <w:r>
        <w:fldChar w:fldCharType="end"/>
      </w:r>
      <w:r>
        <w:fldChar w:fldCharType="begin"/>
      </w:r>
      <w:r>
        <w:instrText xml:space="preserve"> XE "expression:instance " </w:instrText>
      </w:r>
      <w:r>
        <w:fldChar w:fldCharType="end"/>
      </w:r>
      <w:r>
        <w:fldChar w:fldCharType="begin"/>
      </w:r>
      <w:r>
        <w:instrText xml:space="preserve"> XE "&lt;instance-expression&gt;" </w:instrText>
      </w:r>
      <w:r>
        <w:fldChar w:fldCharType="end"/>
      </w:r>
    </w:p>
    <w:p w:rsidR="00604189" w:rsidRDefault="009A452C">
      <w:pPr>
        <w:spacing w:after="246"/>
        <w:ind w:left="10"/>
      </w:pPr>
      <w:r>
        <w:t xml:space="preserve">An </w:t>
      </w:r>
      <w:r>
        <w:rPr>
          <w:i/>
        </w:rPr>
        <w:t>instance expression</w:t>
      </w:r>
      <w:r>
        <w:t xml:space="preserve"> consists of the keyword </w:t>
      </w:r>
      <w:r>
        <w:rPr>
          <w:b/>
        </w:rPr>
        <w:t>Me</w:t>
      </w:r>
      <w:r>
        <w:t xml:space="preserve">. </w:t>
      </w:r>
    </w:p>
    <w:p w:rsidR="00604189" w:rsidRDefault="009A452C">
      <w:pPr>
        <w:pStyle w:val="Code"/>
      </w:pPr>
      <w:r>
        <w:t xml:space="preserve">instance-expression = "me" </w:t>
      </w:r>
    </w:p>
    <w:p w:rsidR="00604189" w:rsidRDefault="009A452C">
      <w:pPr>
        <w:spacing w:after="267"/>
        <w:ind w:left="10"/>
      </w:pPr>
      <w:r>
        <w:rPr>
          <w:i/>
        </w:rPr>
        <w:t>Static semantics.</w:t>
      </w:r>
      <w:r>
        <w:t xml:space="preserve"> An instance expression is classified as a value. The declared</w:t>
      </w:r>
      <w:r>
        <w:t xml:space="preserve"> type of an instance expression is the type defined by the class module containing the enclosing procedure. It is invalid for an instance expression to occur within a procedural module. </w:t>
      </w:r>
    </w:p>
    <w:p w:rsidR="00604189" w:rsidRDefault="009A452C">
      <w:pPr>
        <w:spacing w:after="263"/>
        <w:ind w:left="10"/>
      </w:pPr>
      <w:r>
        <w:rPr>
          <w:i/>
        </w:rPr>
        <w:t>Runtime semantics.</w:t>
      </w:r>
      <w:r>
        <w:t xml:space="preserve"> The keyword </w:t>
      </w:r>
      <w:r>
        <w:rPr>
          <w:b/>
        </w:rPr>
        <w:t>Me</w:t>
      </w:r>
      <w:r>
        <w:t xml:space="preserve"> represents the </w:t>
      </w:r>
      <w:r>
        <w:rPr>
          <w:i/>
        </w:rPr>
        <w:t>current instance</w:t>
      </w:r>
      <w:r>
        <w:t xml:space="preserve"> of </w:t>
      </w:r>
      <w:r>
        <w:t xml:space="preserve">the type defined by the enclosing class module and has this type as its value type. </w:t>
      </w:r>
    </w:p>
    <w:p w:rsidR="00604189" w:rsidRDefault="009A452C">
      <w:pPr>
        <w:pStyle w:val="Heading3"/>
      </w:pPr>
      <w:bookmarkStart w:id="421" w:name="section_af3a405930594e798aa5685324fb266a"/>
      <w:bookmarkStart w:id="422" w:name="_Toc181684073"/>
      <w:r>
        <w:t>Member Access Expressions</w:t>
      </w:r>
      <w:bookmarkEnd w:id="421"/>
      <w:bookmarkEnd w:id="422"/>
      <w:r>
        <w:fldChar w:fldCharType="begin"/>
      </w:r>
      <w:r>
        <w:instrText xml:space="preserve"> XE "expression:member access" </w:instrText>
      </w:r>
      <w:r>
        <w:fldChar w:fldCharType="end"/>
      </w:r>
      <w:r>
        <w:fldChar w:fldCharType="begin"/>
      </w:r>
      <w:r>
        <w:instrText xml:space="preserve"> XE "member access expression" </w:instrText>
      </w:r>
      <w:r>
        <w:fldChar w:fldCharType="end"/>
      </w:r>
      <w:r>
        <w:fldChar w:fldCharType="begin"/>
      </w:r>
      <w:r>
        <w:instrText xml:space="preserve"> XE "&lt;member-access-expression&gt;" </w:instrText>
      </w:r>
      <w:r>
        <w:fldChar w:fldCharType="end"/>
      </w:r>
    </w:p>
    <w:p w:rsidR="00604189" w:rsidRDefault="009A452C">
      <w:r>
        <w:t xml:space="preserve">A </w:t>
      </w:r>
      <w:r>
        <w:rPr>
          <w:i/>
        </w:rPr>
        <w:t>member access expression</w:t>
      </w:r>
      <w:r>
        <w:t xml:space="preserve"> is used to reference a </w:t>
      </w:r>
      <w:r>
        <w:rPr>
          <w:i/>
        </w:rPr>
        <w:t>member</w:t>
      </w:r>
      <w:r>
        <w:t xml:space="preserve"> of an entity. </w:t>
      </w:r>
    </w:p>
    <w:p w:rsidR="00604189" w:rsidRDefault="009A452C">
      <w:pPr>
        <w:pStyle w:val="Code"/>
      </w:pPr>
      <w:r>
        <w:t xml:space="preserve">member-access-expression = l-expression NO-WS "." unrestricted-name  </w:t>
      </w:r>
    </w:p>
    <w:p w:rsidR="00604189" w:rsidRDefault="009A452C">
      <w:pPr>
        <w:pStyle w:val="Code"/>
      </w:pPr>
      <w:r>
        <w:t xml:space="preserve">member-access-expression =/ l-expression line-continuation "." unrestricted-name  </w:t>
      </w:r>
    </w:p>
    <w:p w:rsidR="00604189" w:rsidRDefault="009A452C">
      <w:pPr>
        <w:spacing w:after="270"/>
        <w:ind w:left="10"/>
      </w:pPr>
      <w:r>
        <w:rPr>
          <w:i/>
        </w:rPr>
        <w:t>Static semantics.</w:t>
      </w:r>
      <w:r>
        <w:t xml:space="preserve"> The semantics of a member access expres</w:t>
      </w:r>
      <w:r>
        <w:t xml:space="preserve">sion depend on the binding context. </w:t>
      </w:r>
    </w:p>
    <w:p w:rsidR="00604189" w:rsidRDefault="009A452C">
      <w:pPr>
        <w:ind w:left="10"/>
      </w:pPr>
      <w:r>
        <w:t xml:space="preserve">A member access expression under the default binding context is valid only if one of the following is true: </w:t>
      </w:r>
    </w:p>
    <w:p w:rsidR="00604189" w:rsidRDefault="009A452C">
      <w:pPr>
        <w:pStyle w:val="ListParagraph"/>
        <w:numPr>
          <w:ilvl w:val="0"/>
          <w:numId w:val="182"/>
        </w:numPr>
      </w:pPr>
      <w:r>
        <w:t xml:space="preserve">&lt;l-expression&gt; is classified as a variable, a property or a function and one of the following is true: </w:t>
      </w:r>
    </w:p>
    <w:p w:rsidR="00604189" w:rsidRDefault="009A452C">
      <w:pPr>
        <w:pStyle w:val="ListParagraph"/>
        <w:numPr>
          <w:ilvl w:val="1"/>
          <w:numId w:val="182"/>
        </w:numPr>
      </w:pPr>
      <w:r>
        <w:t>The de</w:t>
      </w:r>
      <w:r>
        <w:t>clared type of &lt;l-expression&gt; is a UDT type or specific class, this type has an accessible member named &lt;unrestricted-name&gt;, &lt;unrestricted-name&gt; either does not specify a type character or specifies a type character whose associated type matches the declar</w:t>
      </w:r>
      <w:r>
        <w:t xml:space="preserve">ed type of the member, and one of the following is true: </w:t>
      </w:r>
    </w:p>
    <w:p w:rsidR="00604189" w:rsidRDefault="009A452C">
      <w:pPr>
        <w:pStyle w:val="ListParagraph"/>
        <w:numPr>
          <w:ilvl w:val="2"/>
          <w:numId w:val="182"/>
        </w:numPr>
      </w:pPr>
      <w:r>
        <w:t xml:space="preserve">The member is a variable, property or function. In this case, the member access expression is classified as a variable, property or function, respectively, refers to the member, and has the same declared type as the member. </w:t>
      </w:r>
    </w:p>
    <w:p w:rsidR="00604189" w:rsidRDefault="009A452C">
      <w:pPr>
        <w:pStyle w:val="ListParagraph"/>
        <w:numPr>
          <w:ilvl w:val="2"/>
          <w:numId w:val="182"/>
        </w:numPr>
      </w:pPr>
      <w:r>
        <w:t xml:space="preserve">The member is a subroutine. In </w:t>
      </w:r>
      <w:r>
        <w:t xml:space="preserve">this case, the member access expression is classified as a subroutine and refers to the member. </w:t>
      </w:r>
    </w:p>
    <w:p w:rsidR="00604189" w:rsidRDefault="009A452C">
      <w:pPr>
        <w:pStyle w:val="ListParagraph"/>
        <w:numPr>
          <w:ilvl w:val="1"/>
          <w:numId w:val="182"/>
        </w:numPr>
      </w:pPr>
      <w:r>
        <w:t xml:space="preserve">The declared type of &lt;l-expression&gt; is </w:t>
      </w:r>
      <w:r>
        <w:rPr>
          <w:b/>
        </w:rPr>
        <w:t>Object</w:t>
      </w:r>
      <w:r>
        <w:t xml:space="preserve"> or </w:t>
      </w:r>
      <w:r>
        <w:rPr>
          <w:b/>
        </w:rPr>
        <w:t>Variant</w:t>
      </w:r>
      <w:r>
        <w:t>. In this case, the member access expression is classified as an unbound member and has a declared type</w:t>
      </w:r>
      <w:r>
        <w:t xml:space="preserve"> of </w:t>
      </w:r>
      <w:r>
        <w:rPr>
          <w:b/>
        </w:rPr>
        <w:t>Variant</w:t>
      </w:r>
      <w:r>
        <w:t xml:space="preserve">. </w:t>
      </w:r>
    </w:p>
    <w:p w:rsidR="00604189" w:rsidRDefault="009A452C">
      <w:pPr>
        <w:pStyle w:val="ListParagraph"/>
        <w:numPr>
          <w:ilvl w:val="0"/>
          <w:numId w:val="182"/>
        </w:numPr>
      </w:pPr>
      <w:r>
        <w:t xml:space="preserve">&lt;l-expression&gt; is classified as an unbound member. In this case, the member access expression is classified as an unbound member and has a declared type of </w:t>
      </w:r>
      <w:r>
        <w:rPr>
          <w:b/>
        </w:rPr>
        <w:t>Variant</w:t>
      </w:r>
      <w:r>
        <w:t xml:space="preserve">. </w:t>
      </w:r>
    </w:p>
    <w:p w:rsidR="00604189" w:rsidRDefault="009A452C">
      <w:pPr>
        <w:pStyle w:val="ListParagraph"/>
        <w:numPr>
          <w:ilvl w:val="0"/>
          <w:numId w:val="182"/>
        </w:numPr>
      </w:pPr>
      <w:r>
        <w:t>&lt;l-expression&gt; is classified as a project, this project is either the enclos</w:t>
      </w:r>
      <w:r>
        <w:t xml:space="preserve">ing project or a referenced project, and one of the following is true: </w:t>
      </w:r>
    </w:p>
    <w:p w:rsidR="00604189" w:rsidRDefault="009A452C">
      <w:pPr>
        <w:pStyle w:val="ListParagraph"/>
        <w:numPr>
          <w:ilvl w:val="1"/>
          <w:numId w:val="182"/>
        </w:numPr>
      </w:pPr>
      <w:r>
        <w:lastRenderedPageBreak/>
        <w:t>&lt;l-expression&gt; refers to the enclosing project and &lt;unrestricted-name&gt; is either the name of the enclosing project or a referenced project. In this case, the member access expression i</w:t>
      </w:r>
      <w:r>
        <w:t xml:space="preserve">s classified as a project and refers to the specified project. </w:t>
      </w:r>
    </w:p>
    <w:p w:rsidR="00604189" w:rsidRDefault="009A452C">
      <w:pPr>
        <w:pStyle w:val="ListParagraph"/>
        <w:numPr>
          <w:ilvl w:val="1"/>
          <w:numId w:val="182"/>
        </w:numPr>
      </w:pPr>
      <w:r>
        <w:t>The project has an accessible procedural module named &lt;unrestricted-name&gt;. In this case, the member access expression is classified as a procedural module and refers to the specified procedura</w:t>
      </w:r>
      <w:r>
        <w:t xml:space="preserve">l module. </w:t>
      </w:r>
    </w:p>
    <w:p w:rsidR="00604189" w:rsidRDefault="009A452C">
      <w:pPr>
        <w:pStyle w:val="ListParagraph"/>
        <w:numPr>
          <w:ilvl w:val="1"/>
          <w:numId w:val="182"/>
        </w:numPr>
      </w:pPr>
      <w:r>
        <w:t>The project does not have an accessible procedural module named &lt;unrestricted-name&gt; and exactly one of the procedural modules within the project has an accessible member named &lt;unrestricted-name&gt;, &lt;unrestricted-name&gt; either does not specify a ty</w:t>
      </w:r>
      <w:r>
        <w:t xml:space="preserve">pe character or specifies a type character whose associated type matches the declared type of the member, and one of the following is true: </w:t>
      </w:r>
    </w:p>
    <w:p w:rsidR="00604189" w:rsidRDefault="009A452C">
      <w:pPr>
        <w:pStyle w:val="ListParagraph"/>
        <w:numPr>
          <w:ilvl w:val="2"/>
          <w:numId w:val="182"/>
        </w:numPr>
      </w:pPr>
      <w:r>
        <w:t>The member is a variable, property or function. In this case, the member access expression is classified as a varia</w:t>
      </w:r>
      <w:r>
        <w:t xml:space="preserve">ble, property or function, respectively, refers to the member, and has the same declared type as the member. </w:t>
      </w:r>
    </w:p>
    <w:p w:rsidR="00604189" w:rsidRDefault="009A452C">
      <w:pPr>
        <w:pStyle w:val="ListParagraph"/>
        <w:numPr>
          <w:ilvl w:val="2"/>
          <w:numId w:val="182"/>
        </w:numPr>
      </w:pPr>
      <w:r>
        <w:t xml:space="preserve">The member is a subroutine. In this case, the member access expression is classified as a subroutine and refers to the member. </w:t>
      </w:r>
    </w:p>
    <w:p w:rsidR="00604189" w:rsidRDefault="009A452C">
      <w:pPr>
        <w:pStyle w:val="ListParagraph"/>
        <w:numPr>
          <w:ilvl w:val="2"/>
          <w:numId w:val="182"/>
        </w:numPr>
      </w:pPr>
      <w:r>
        <w:t>The member is a va</w:t>
      </w:r>
      <w:r>
        <w:t xml:space="preserve">lue. In this case, the member access expression is classified as a value with the same declared type as the member. </w:t>
      </w:r>
    </w:p>
    <w:p w:rsidR="00604189" w:rsidRDefault="009A452C">
      <w:pPr>
        <w:pStyle w:val="ListParagraph"/>
        <w:numPr>
          <w:ilvl w:val="0"/>
          <w:numId w:val="182"/>
        </w:numPr>
      </w:pPr>
      <w:r>
        <w:t>&lt;l-expression&gt; is classified as a procedural module, this procedural module has an accessible member named &lt;unrestricted-name&gt;, &lt;unrestrict</w:t>
      </w:r>
      <w:r>
        <w:t xml:space="preserve">ed-name&gt; either does not specify a type character or specifies a type character whose associated type matches the declared type of the member, and one of the following is true: </w:t>
      </w:r>
    </w:p>
    <w:p w:rsidR="00604189" w:rsidRDefault="009A452C">
      <w:pPr>
        <w:pStyle w:val="ListParagraph"/>
        <w:numPr>
          <w:ilvl w:val="1"/>
          <w:numId w:val="182"/>
        </w:numPr>
      </w:pPr>
      <w:r>
        <w:t>The member is a variable, property or function. In this case, the member acces</w:t>
      </w:r>
      <w:r>
        <w:t xml:space="preserve">s expression is classified as a variable, property or function, respectively, and has the same declared type as the member. </w:t>
      </w:r>
    </w:p>
    <w:p w:rsidR="00604189" w:rsidRDefault="009A452C">
      <w:pPr>
        <w:pStyle w:val="ListParagraph"/>
        <w:numPr>
          <w:ilvl w:val="1"/>
          <w:numId w:val="182"/>
        </w:numPr>
      </w:pPr>
      <w:r>
        <w:t xml:space="preserve">The member is a subroutine. In this case, the member access expression is classified as a subroutine. </w:t>
      </w:r>
    </w:p>
    <w:p w:rsidR="00604189" w:rsidRDefault="009A452C">
      <w:pPr>
        <w:pStyle w:val="ListParagraph"/>
        <w:numPr>
          <w:ilvl w:val="1"/>
          <w:numId w:val="182"/>
        </w:numPr>
      </w:pPr>
      <w:r>
        <w:t>The member is a value. In th</w:t>
      </w:r>
      <w:r>
        <w:t xml:space="preserve">is case, the member access expression is classified as a value with the same declared type as the member. </w:t>
      </w:r>
    </w:p>
    <w:p w:rsidR="00604189" w:rsidRDefault="009A452C">
      <w:pPr>
        <w:pStyle w:val="ListParagraph"/>
        <w:numPr>
          <w:ilvl w:val="0"/>
          <w:numId w:val="182"/>
        </w:numPr>
      </w:pPr>
      <w:r>
        <w:t xml:space="preserve">&lt;l-expression&gt; is classified as a type, this type is an </w:t>
      </w:r>
      <w:r>
        <w:rPr>
          <w:b/>
        </w:rPr>
        <w:t>Enum</w:t>
      </w:r>
      <w:r>
        <w:t xml:space="preserve"> type, and this type has an enum member named &lt;unrestricted-name&gt;. In this case, the memb</w:t>
      </w:r>
      <w:r>
        <w:t xml:space="preserve">er access expression is classified as a value with the same declared type as the enum member. </w:t>
      </w:r>
    </w:p>
    <w:p w:rsidR="00604189" w:rsidRDefault="009A452C">
      <w:pPr>
        <w:spacing w:after="281"/>
        <w:ind w:left="10"/>
      </w:pPr>
      <w:r>
        <w:t xml:space="preserve">A member access expression under the type binding context is valid only if one of the following is true: </w:t>
      </w:r>
    </w:p>
    <w:p w:rsidR="00604189" w:rsidRDefault="009A452C">
      <w:pPr>
        <w:pStyle w:val="ListParagraph"/>
        <w:numPr>
          <w:ilvl w:val="0"/>
          <w:numId w:val="182"/>
        </w:numPr>
      </w:pPr>
      <w:r>
        <w:t>&lt;l-expression&gt; is classified as a project, this project</w:t>
      </w:r>
      <w:r>
        <w:t xml:space="preserve"> is either the enclosing project or a referenced project, and one of the following is true: </w:t>
      </w:r>
    </w:p>
    <w:p w:rsidR="00604189" w:rsidRDefault="009A452C">
      <w:pPr>
        <w:pStyle w:val="ListParagraph"/>
        <w:numPr>
          <w:ilvl w:val="1"/>
          <w:numId w:val="182"/>
        </w:numPr>
      </w:pPr>
      <w:r>
        <w:t>&lt;l-expression&gt; refers to the enclosing project and &lt;unrestricted-name&gt; is either the name of the enclosing project or a referenced project. In this case, the membe</w:t>
      </w:r>
      <w:r>
        <w:t xml:space="preserve">r access expression is classified as a project and refers to the specified project. </w:t>
      </w:r>
    </w:p>
    <w:p w:rsidR="00604189" w:rsidRDefault="009A452C">
      <w:pPr>
        <w:pStyle w:val="ListParagraph"/>
        <w:numPr>
          <w:ilvl w:val="1"/>
          <w:numId w:val="182"/>
        </w:numPr>
      </w:pPr>
      <w:r>
        <w:t>The project has an accessible procedural module named &lt;unrestricted-name&gt;. In this case, the member access expression is classified as a procedural module and refers to th</w:t>
      </w:r>
      <w:r>
        <w:t xml:space="preserve">e specified procedural module. </w:t>
      </w:r>
    </w:p>
    <w:p w:rsidR="00604189" w:rsidRDefault="009A452C">
      <w:pPr>
        <w:pStyle w:val="ListParagraph"/>
        <w:numPr>
          <w:ilvl w:val="1"/>
          <w:numId w:val="182"/>
        </w:numPr>
      </w:pPr>
      <w:r>
        <w:t xml:space="preserve">The project has an accessible class module named &lt;unrestricted-name&gt;. In this case, the member access expression is classified as a type and refers to the specified class. </w:t>
      </w:r>
    </w:p>
    <w:p w:rsidR="00604189" w:rsidRDefault="009A452C">
      <w:pPr>
        <w:pStyle w:val="ListParagraph"/>
        <w:numPr>
          <w:ilvl w:val="1"/>
          <w:numId w:val="182"/>
        </w:numPr>
      </w:pPr>
      <w:r>
        <w:lastRenderedPageBreak/>
        <w:t>The project does not have an accessible module name</w:t>
      </w:r>
      <w:r>
        <w:t xml:space="preserve">d &lt;unrestricted-name&gt; and exactly one of the procedural modules within the project contains a UDT or </w:t>
      </w:r>
      <w:r>
        <w:rPr>
          <w:b/>
        </w:rPr>
        <w:t>Enum</w:t>
      </w:r>
      <w:r>
        <w:t xml:space="preserve"> definition named &lt;unrestricted-name&gt;. In this case, the member access expression is classified as a type and refers to the specified UDT or enum. </w:t>
      </w:r>
    </w:p>
    <w:p w:rsidR="00604189" w:rsidRDefault="009A452C">
      <w:pPr>
        <w:pStyle w:val="ListParagraph"/>
        <w:numPr>
          <w:ilvl w:val="0"/>
          <w:numId w:val="182"/>
        </w:numPr>
      </w:pPr>
      <w:r>
        <w:t>&lt;l-</w:t>
      </w:r>
      <w:r>
        <w:t xml:space="preserve">expression&gt; is classified as a procedural module or a type referencing a class defined in a class module, and one of the following is true: </w:t>
      </w:r>
    </w:p>
    <w:p w:rsidR="00604189" w:rsidRDefault="009A452C">
      <w:pPr>
        <w:pStyle w:val="ListParagraph"/>
        <w:numPr>
          <w:ilvl w:val="1"/>
          <w:numId w:val="182"/>
        </w:numPr>
      </w:pPr>
      <w:r>
        <w:t xml:space="preserve">This module has an accessible UDT or </w:t>
      </w:r>
      <w:r>
        <w:rPr>
          <w:b/>
        </w:rPr>
        <w:t>Enum</w:t>
      </w:r>
      <w:r>
        <w:t xml:space="preserve"> definition named &lt;unrestricted-name&gt;. In this case, the member access exp</w:t>
      </w:r>
      <w:r>
        <w:t xml:space="preserve">ression is classified as a type and refers to the specified UDT or </w:t>
      </w:r>
      <w:r>
        <w:rPr>
          <w:b/>
        </w:rPr>
        <w:t>Enum</w:t>
      </w:r>
      <w:r>
        <w:t xml:space="preserve"> type. </w:t>
      </w:r>
    </w:p>
    <w:p w:rsidR="00604189" w:rsidRDefault="009A452C">
      <w:pPr>
        <w:spacing w:after="263"/>
        <w:ind w:left="10"/>
      </w:pPr>
      <w:r>
        <w:t>A member access expression under the procedure pointer binding context is valid only if &lt;l-expression&gt; is classified as a procedural module, this procedural module has an access</w:t>
      </w:r>
      <w:r>
        <w:t>ible function or subroutine with the same name value as &lt;unrestricted-name&gt;, and &lt;unrestricted-name&gt; either does not specify a type character or specifies a type character whose associated type matches the declared type of the function or subroutine. In th</w:t>
      </w:r>
      <w:r>
        <w:t xml:space="preserve">is case, the member access expression is classified as a function or subroutine, respectively. </w:t>
      </w:r>
    </w:p>
    <w:p w:rsidR="00604189" w:rsidRDefault="009A452C">
      <w:pPr>
        <w:pStyle w:val="Heading3"/>
      </w:pPr>
      <w:bookmarkStart w:id="423" w:name="section_551030b272a44c959cb0fb8f8c8774b4"/>
      <w:bookmarkStart w:id="424" w:name="_Toc181684074"/>
      <w:r>
        <w:t>Index Expressions</w:t>
      </w:r>
      <w:bookmarkEnd w:id="423"/>
      <w:bookmarkEnd w:id="424"/>
      <w:r>
        <w:fldChar w:fldCharType="begin"/>
      </w:r>
      <w:r>
        <w:instrText xml:space="preserve"> XE "index expression" </w:instrText>
      </w:r>
      <w:r>
        <w:fldChar w:fldCharType="end"/>
      </w:r>
      <w:r>
        <w:fldChar w:fldCharType="begin"/>
      </w:r>
      <w:r>
        <w:instrText xml:space="preserve"> XE "expression:index" </w:instrText>
      </w:r>
      <w:r>
        <w:fldChar w:fldCharType="end"/>
      </w:r>
      <w:r>
        <w:fldChar w:fldCharType="begin"/>
      </w:r>
      <w:r>
        <w:instrText xml:space="preserve"> XE "&lt;index-expression&gt;" </w:instrText>
      </w:r>
      <w:r>
        <w:fldChar w:fldCharType="end"/>
      </w:r>
    </w:p>
    <w:p w:rsidR="00604189" w:rsidRDefault="009A452C">
      <w:pPr>
        <w:spacing w:after="246"/>
        <w:ind w:left="10"/>
      </w:pPr>
      <w:r>
        <w:t xml:space="preserve">An </w:t>
      </w:r>
      <w:r>
        <w:rPr>
          <w:i/>
        </w:rPr>
        <w:t>index expression</w:t>
      </w:r>
      <w:r>
        <w:t xml:space="preserve"> is used to parameterize an expression by adding an argument list to its </w:t>
      </w:r>
      <w:r>
        <w:rPr>
          <w:i/>
        </w:rPr>
        <w:t>argument list queue</w:t>
      </w:r>
      <w:r>
        <w:t xml:space="preserve">. </w:t>
      </w:r>
    </w:p>
    <w:p w:rsidR="00604189" w:rsidRDefault="009A452C">
      <w:pPr>
        <w:pStyle w:val="Code"/>
      </w:pPr>
      <w:r>
        <w:t xml:space="preserve">index-expression = l-expression "(" argument-list ")" </w:t>
      </w:r>
    </w:p>
    <w:p w:rsidR="00604189" w:rsidRDefault="009A452C">
      <w:pPr>
        <w:spacing w:after="279"/>
        <w:ind w:left="10"/>
      </w:pPr>
      <w:r>
        <w:rPr>
          <w:i/>
        </w:rPr>
        <w:t>Static semantics.</w:t>
      </w:r>
      <w:r>
        <w:t xml:space="preserve"> An index expression is valid only if under the default binding context and one of the fo</w:t>
      </w:r>
      <w:r>
        <w:t xml:space="preserve">llowing is true: </w:t>
      </w:r>
    </w:p>
    <w:p w:rsidR="00604189" w:rsidRDefault="009A452C">
      <w:pPr>
        <w:pStyle w:val="ListParagraph"/>
        <w:numPr>
          <w:ilvl w:val="0"/>
          <w:numId w:val="184"/>
        </w:numPr>
      </w:pPr>
      <w:r>
        <w:t xml:space="preserve">&lt;l-expression&gt; is classified as a variable, or &lt;l-expression&gt; is classified as a property or function with a parameter list that cannot accept any parameters and an &lt;argument-list&gt; that is not empty, and one of the following is true: </w:t>
      </w:r>
    </w:p>
    <w:p w:rsidR="00604189" w:rsidRDefault="009A452C">
      <w:pPr>
        <w:pStyle w:val="ListParagraph"/>
        <w:numPr>
          <w:ilvl w:val="1"/>
          <w:numId w:val="184"/>
        </w:numPr>
      </w:pPr>
      <w:r>
        <w:t>The</w:t>
      </w:r>
      <w:r>
        <w:t xml:space="preserve"> declared type of &lt;l-expression&gt; is </w:t>
      </w:r>
      <w:r>
        <w:rPr>
          <w:b/>
        </w:rPr>
        <w:t>Object</w:t>
      </w:r>
      <w:r>
        <w:t xml:space="preserve"> or </w:t>
      </w:r>
      <w:r>
        <w:rPr>
          <w:b/>
        </w:rPr>
        <w:t>Variant</w:t>
      </w:r>
      <w:r>
        <w:t xml:space="preserve">, and &lt;argument-list&gt; contains no named arguments. In this case, the index expression is classified as an unbound member with a declared type of </w:t>
      </w:r>
      <w:r>
        <w:rPr>
          <w:b/>
        </w:rPr>
        <w:t>Variant</w:t>
      </w:r>
      <w:r>
        <w:t xml:space="preserve">, referencing &lt;l-expression&gt; with no member name. </w:t>
      </w:r>
    </w:p>
    <w:p w:rsidR="00604189" w:rsidRDefault="009A452C">
      <w:pPr>
        <w:pStyle w:val="ListParagraph"/>
        <w:numPr>
          <w:ilvl w:val="1"/>
          <w:numId w:val="184"/>
        </w:numPr>
      </w:pPr>
      <w:r>
        <w:t xml:space="preserve">The declared type of &lt;l-expression&gt; is a specific class, which has a public default </w:t>
      </w:r>
      <w:r>
        <w:rPr>
          <w:b/>
        </w:rPr>
        <w:t>Property Get</w:t>
      </w:r>
      <w:r>
        <w:t xml:space="preserve">, </w:t>
      </w:r>
      <w:r>
        <w:rPr>
          <w:b/>
        </w:rPr>
        <w:t>Property Let</w:t>
      </w:r>
      <w:r>
        <w:t xml:space="preserve">, function or subroutine, and one of the following is true: </w:t>
      </w:r>
    </w:p>
    <w:p w:rsidR="00604189" w:rsidRDefault="009A452C">
      <w:pPr>
        <w:pStyle w:val="ListParagraph"/>
        <w:numPr>
          <w:ilvl w:val="2"/>
          <w:numId w:val="184"/>
        </w:numPr>
      </w:pPr>
      <w:r>
        <w:t>This default member’s parameter list is compatible with &lt;argument-list&gt;. In this case</w:t>
      </w:r>
      <w:r>
        <w:t xml:space="preserve">, the index expression references this default member and takes on its classification and declared type. </w:t>
      </w:r>
    </w:p>
    <w:p w:rsidR="00604189" w:rsidRDefault="009A452C">
      <w:pPr>
        <w:pStyle w:val="ListParagraph"/>
        <w:numPr>
          <w:ilvl w:val="2"/>
          <w:numId w:val="184"/>
        </w:numPr>
      </w:pPr>
      <w:r>
        <w:t>This default member cannot accept any parameters. In this case, the static analysis restarts recursively, as if this default member was specified inst</w:t>
      </w:r>
      <w:r>
        <w:t xml:space="preserve">ead for &lt;l-expression&gt; with the same &lt;argument-list&gt;. </w:t>
      </w:r>
    </w:p>
    <w:p w:rsidR="00604189" w:rsidRDefault="009A452C">
      <w:pPr>
        <w:pStyle w:val="ListParagraph"/>
        <w:numPr>
          <w:ilvl w:val="1"/>
          <w:numId w:val="184"/>
        </w:numPr>
      </w:pPr>
      <w:r>
        <w:t xml:space="preserve">The declared type of &lt;l-expression&gt; is an array type, an empty argument list has not already been specified for it, and one of the following is true: </w:t>
      </w:r>
    </w:p>
    <w:p w:rsidR="00604189" w:rsidRDefault="009A452C">
      <w:pPr>
        <w:pStyle w:val="ListParagraph"/>
        <w:numPr>
          <w:ilvl w:val="2"/>
          <w:numId w:val="184"/>
        </w:numPr>
      </w:pPr>
      <w:r>
        <w:t>&lt;argument-list&gt; represents an empty argument list.</w:t>
      </w:r>
      <w:r>
        <w:t xml:space="preserve"> In this case, the index expression takes on the classification and declared type of &lt;l-expression&gt; and references the same array. </w:t>
      </w:r>
    </w:p>
    <w:p w:rsidR="00604189" w:rsidRDefault="009A452C">
      <w:pPr>
        <w:pStyle w:val="ListParagraph"/>
        <w:numPr>
          <w:ilvl w:val="2"/>
          <w:numId w:val="184"/>
        </w:numPr>
      </w:pPr>
      <w:r>
        <w:t>&lt;argument-list&gt; represents an argument list with a number of positional arguments equal to the rank of the array, and with n</w:t>
      </w:r>
      <w:r>
        <w:t xml:space="preserve">o named arguments. In this case, the index expression </w:t>
      </w:r>
      <w:r>
        <w:lastRenderedPageBreak/>
        <w:t xml:space="preserve">references an individual element of the array, is classified as a variable and has the declared type of the array’s element type. </w:t>
      </w:r>
    </w:p>
    <w:p w:rsidR="00604189" w:rsidRDefault="009A452C">
      <w:pPr>
        <w:pStyle w:val="ListParagraph"/>
        <w:numPr>
          <w:ilvl w:val="0"/>
          <w:numId w:val="184"/>
        </w:numPr>
      </w:pPr>
      <w:r>
        <w:t>&lt;l-expression&gt; is classified as a property or function and its paramete</w:t>
      </w:r>
      <w:r>
        <w:t xml:space="preserve">r list is compatible with &lt;argument-list&gt;. In this case, the index expression references &lt;l-expression&gt; and takes on its classification and declared type. </w:t>
      </w:r>
    </w:p>
    <w:p w:rsidR="00604189" w:rsidRDefault="009A452C">
      <w:pPr>
        <w:pStyle w:val="ListParagraph"/>
        <w:numPr>
          <w:ilvl w:val="0"/>
          <w:numId w:val="184"/>
        </w:numPr>
      </w:pPr>
      <w:r>
        <w:t>&lt;l-expression&gt; is classified as a subroutine and its parameter list is compatible with &lt;argument-lis</w:t>
      </w:r>
      <w:r>
        <w:t xml:space="preserve">t&gt;. In this case, the index expression references &lt;l-expression&gt; and takes on its classification and declared type. </w:t>
      </w:r>
    </w:p>
    <w:p w:rsidR="00604189" w:rsidRDefault="009A452C">
      <w:pPr>
        <w:pStyle w:val="ListParagraph"/>
        <w:numPr>
          <w:ilvl w:val="0"/>
          <w:numId w:val="184"/>
        </w:numPr>
      </w:pPr>
      <w:r>
        <w:t>&lt;l-expression&gt; is classified as an unbound member. In this case, the index expression references &lt;l-expression&gt;, is classified as an unboun</w:t>
      </w:r>
      <w:r>
        <w:t xml:space="preserve">d member and its declared type is </w:t>
      </w:r>
      <w:r>
        <w:rPr>
          <w:b/>
        </w:rPr>
        <w:t>Variant</w:t>
      </w:r>
      <w:r>
        <w:t xml:space="preserve">. </w:t>
      </w:r>
    </w:p>
    <w:p w:rsidR="00604189" w:rsidRDefault="009A452C">
      <w:pPr>
        <w:spacing w:after="263"/>
        <w:ind w:left="10"/>
      </w:pPr>
      <w:r>
        <w:t>In any of these cases where the index expression is valid, the resulting expression adopts the argument list queue of &lt;l-expression&gt; as its own, adding &lt;argument-list&gt; to the end of the queue. The argument list q</w:t>
      </w:r>
      <w:r>
        <w:t xml:space="preserve">ueue of &lt;l-expression&gt; is cleared. </w:t>
      </w:r>
    </w:p>
    <w:p w:rsidR="00604189" w:rsidRDefault="009A452C">
      <w:pPr>
        <w:pStyle w:val="Heading4"/>
      </w:pPr>
      <w:bookmarkStart w:id="425" w:name="section_5b35d80613054427a120d25a71c45c02"/>
      <w:bookmarkStart w:id="426" w:name="_Toc181684075"/>
      <w:r>
        <w:t>Argument Lists</w:t>
      </w:r>
      <w:bookmarkEnd w:id="425"/>
      <w:bookmarkEnd w:id="426"/>
      <w:r>
        <w:fldChar w:fldCharType="begin"/>
      </w:r>
      <w:r>
        <w:instrText xml:space="preserve"> XE "&lt;argument-list&gt;" </w:instrText>
      </w:r>
      <w:r>
        <w:fldChar w:fldCharType="end"/>
      </w:r>
      <w:r>
        <w:fldChar w:fldCharType="begin"/>
      </w:r>
      <w:r>
        <w:instrText xml:space="preserve"> XE "&lt;positional-or-named-argument-list&gt;" </w:instrText>
      </w:r>
      <w:r>
        <w:fldChar w:fldCharType="end"/>
      </w:r>
      <w:r>
        <w:fldChar w:fldCharType="begin"/>
      </w:r>
      <w:r>
        <w:instrText xml:space="preserve"> XE "&lt;positional-argument&gt;" </w:instrText>
      </w:r>
      <w:r>
        <w:fldChar w:fldCharType="end"/>
      </w:r>
      <w:r>
        <w:fldChar w:fldCharType="begin"/>
      </w:r>
      <w:r>
        <w:instrText xml:space="preserve"> XE "&lt;required-positional-argument&gt;" </w:instrText>
      </w:r>
      <w:r>
        <w:fldChar w:fldCharType="end"/>
      </w:r>
      <w:r>
        <w:fldChar w:fldCharType="begin"/>
      </w:r>
      <w:r>
        <w:instrText xml:space="preserve"> XE "&lt;named-argument-list&gt;" </w:instrText>
      </w:r>
      <w:r>
        <w:fldChar w:fldCharType="end"/>
      </w:r>
      <w:r>
        <w:fldChar w:fldCharType="begin"/>
      </w:r>
      <w:r>
        <w:instrText xml:space="preserve"> XE "&lt;named-argument&gt;" </w:instrText>
      </w:r>
      <w:r>
        <w:fldChar w:fldCharType="end"/>
      </w:r>
      <w:r>
        <w:fldChar w:fldCharType="begin"/>
      </w:r>
      <w:r>
        <w:instrText xml:space="preserve"> XE "&lt;argument</w:instrText>
      </w:r>
      <w:r>
        <w:instrText xml:space="preserve">-expression&gt;" </w:instrText>
      </w:r>
      <w:r>
        <w:fldChar w:fldCharType="end"/>
      </w:r>
    </w:p>
    <w:p w:rsidR="00604189" w:rsidRDefault="009A452C">
      <w:pPr>
        <w:spacing w:after="246"/>
        <w:ind w:left="10"/>
      </w:pPr>
      <w:r>
        <w:t xml:space="preserve">An </w:t>
      </w:r>
      <w:r>
        <w:rPr>
          <w:i/>
        </w:rPr>
        <w:t>argument list</w:t>
      </w:r>
      <w:r>
        <w:t xml:space="preserve"> represents an ordered list of positional arguments and a set of named arguments that are used to parameterize an expression. </w:t>
      </w:r>
    </w:p>
    <w:p w:rsidR="00604189" w:rsidRDefault="009A452C">
      <w:pPr>
        <w:pStyle w:val="Code"/>
      </w:pPr>
      <w:r>
        <w:t xml:space="preserve">argument-list = [positional-or-named-argument-list] </w:t>
      </w:r>
    </w:p>
    <w:p w:rsidR="00604189" w:rsidRDefault="009A452C">
      <w:pPr>
        <w:pStyle w:val="Code"/>
      </w:pPr>
      <w:r>
        <w:t>positional-or-named-argument-list = *(posit</w:t>
      </w:r>
      <w:r>
        <w:t xml:space="preserve">ional-argument ",") required-positional-argument </w:t>
      </w:r>
    </w:p>
    <w:p w:rsidR="00604189" w:rsidRDefault="009A452C">
      <w:pPr>
        <w:pStyle w:val="Code"/>
      </w:pPr>
      <w:r>
        <w:t xml:space="preserve">positional-or-named-argument-list =/   *(positional-argument ",") named-argument-list </w:t>
      </w:r>
    </w:p>
    <w:p w:rsidR="00604189" w:rsidRDefault="009A452C">
      <w:pPr>
        <w:pStyle w:val="Code"/>
      </w:pPr>
      <w:r>
        <w:t xml:space="preserve">positional-argument = [argument-expression] </w:t>
      </w:r>
    </w:p>
    <w:p w:rsidR="00604189" w:rsidRDefault="009A452C">
      <w:pPr>
        <w:pStyle w:val="Code"/>
      </w:pPr>
      <w:r>
        <w:t xml:space="preserve">required-positional-argument = argument-expression </w:t>
      </w:r>
    </w:p>
    <w:p w:rsidR="00604189" w:rsidRDefault="009A452C">
      <w:pPr>
        <w:pStyle w:val="Code"/>
      </w:pPr>
      <w:r>
        <w:t xml:space="preserve">named-argument-list = </w:t>
      </w:r>
      <w:r>
        <w:t xml:space="preserve">named-argument *("," named-argument) </w:t>
      </w:r>
    </w:p>
    <w:p w:rsidR="00604189" w:rsidRDefault="009A452C">
      <w:pPr>
        <w:pStyle w:val="Code"/>
      </w:pPr>
      <w:r>
        <w:t xml:space="preserve">named-argument = unrestricted-name ":""=" argument-expression </w:t>
      </w:r>
    </w:p>
    <w:p w:rsidR="00604189" w:rsidRDefault="009A452C">
      <w:pPr>
        <w:pStyle w:val="Code"/>
      </w:pPr>
      <w:r>
        <w:t xml:space="preserve">argument-expression = ["byval"] expression </w:t>
      </w:r>
    </w:p>
    <w:p w:rsidR="00604189" w:rsidRDefault="009A452C">
      <w:pPr>
        <w:pStyle w:val="Code"/>
      </w:pPr>
      <w:r>
        <w:t xml:space="preserve">argument-expression =/  addressof-expression </w:t>
      </w:r>
    </w:p>
    <w:p w:rsidR="00604189" w:rsidRDefault="009A452C">
      <w:pPr>
        <w:spacing w:after="270"/>
        <w:ind w:left="10"/>
      </w:pPr>
      <w:r>
        <w:rPr>
          <w:i/>
        </w:rPr>
        <w:t>Static semantics.</w:t>
      </w:r>
      <w:r>
        <w:t xml:space="preserve"> An argument list is composed of positional arguments and named arguments.</w:t>
      </w:r>
      <w:r>
        <w:rPr>
          <w:i/>
        </w:rPr>
        <w:t xml:space="preserve"> </w:t>
      </w:r>
    </w:p>
    <w:p w:rsidR="00604189" w:rsidRDefault="009A452C">
      <w:pPr>
        <w:spacing w:after="267"/>
        <w:ind w:left="10"/>
      </w:pPr>
      <w:r>
        <w:t xml:space="preserve">If &lt;positional-or-named-argument-list&gt; is omitted, the argument list is said to represent an </w:t>
      </w:r>
      <w:r>
        <w:rPr>
          <w:i/>
        </w:rPr>
        <w:t>empty argument list</w:t>
      </w:r>
      <w:r>
        <w:t xml:space="preserve"> and has no positional arguments and no named arguments. </w:t>
      </w:r>
    </w:p>
    <w:p w:rsidR="00604189" w:rsidRDefault="009A452C">
      <w:pPr>
        <w:spacing w:after="267"/>
        <w:ind w:left="10"/>
      </w:pPr>
      <w:r>
        <w:t>Each &lt;</w:t>
      </w:r>
      <w:r>
        <w:t>positional-argument&gt; or &lt;required-positional-argument&gt; represents a specified</w:t>
      </w:r>
      <w:r>
        <w:rPr>
          <w:i/>
        </w:rPr>
        <w:t xml:space="preserve"> positional argument</w:t>
      </w:r>
      <w:r>
        <w:t xml:space="preserve">. If a specified positional argument omits its &lt;argument-expression&gt;, the specified positional argument is said to be </w:t>
      </w:r>
      <w:r>
        <w:rPr>
          <w:i/>
        </w:rPr>
        <w:t>omitted</w:t>
      </w:r>
      <w:r>
        <w:t>. Each specified positional argume</w:t>
      </w:r>
      <w:r>
        <w:t xml:space="preserve">nt consists of a position based on its order in the argument list from left to right, as well as an expression from its &lt;argument-expression&gt;, if not omitted. </w:t>
      </w:r>
    </w:p>
    <w:p w:rsidR="00604189" w:rsidRDefault="009A452C">
      <w:pPr>
        <w:ind w:left="10"/>
      </w:pPr>
      <w:r>
        <w:t xml:space="preserve">Each &lt;named-argument &gt; represents a </w:t>
      </w:r>
      <w:r>
        <w:rPr>
          <w:i/>
        </w:rPr>
        <w:t>named argument</w:t>
      </w:r>
      <w:r>
        <w:t>. Each named argument consists of a name value</w:t>
      </w:r>
      <w:r>
        <w:t xml:space="preserve"> from its &lt;unrestricted-name&gt;, as well as an expression from its &lt;argument-expression&gt;. </w:t>
      </w:r>
    </w:p>
    <w:p w:rsidR="00604189" w:rsidRDefault="009A452C">
      <w:pPr>
        <w:spacing w:after="263"/>
        <w:ind w:left="10"/>
      </w:pPr>
      <w:r>
        <w:t xml:space="preserve">The "byval" keyword flags a specific argument as being a </w:t>
      </w:r>
      <w:r>
        <w:rPr>
          <w:b/>
          <w:i/>
        </w:rPr>
        <w:t>ByVal</w:t>
      </w:r>
      <w:r>
        <w:rPr>
          <w:i/>
        </w:rPr>
        <w:t xml:space="preserve"> argument</w:t>
      </w:r>
      <w:r>
        <w:t xml:space="preserve">. It is invalid for an argument list to contain a </w:t>
      </w:r>
      <w:r>
        <w:rPr>
          <w:b/>
        </w:rPr>
        <w:t>ByVal</w:t>
      </w:r>
      <w:r>
        <w:t xml:space="preserve"> argument unless it is the argument list </w:t>
      </w:r>
      <w:r>
        <w:t xml:space="preserve">for an invocation of an external procedure. </w:t>
      </w:r>
    </w:p>
    <w:p w:rsidR="00604189" w:rsidRDefault="009A452C">
      <w:pPr>
        <w:pStyle w:val="Heading4"/>
      </w:pPr>
      <w:bookmarkStart w:id="427" w:name="section_9a66cbdbd2af40e4b6f2b63bcde2a1f3"/>
      <w:bookmarkStart w:id="428" w:name="_Toc181684076"/>
      <w:r>
        <w:t>Argument List Queues</w:t>
      </w:r>
      <w:bookmarkEnd w:id="427"/>
      <w:bookmarkEnd w:id="428"/>
    </w:p>
    <w:p w:rsidR="00604189" w:rsidRDefault="009A452C">
      <w:pPr>
        <w:spacing w:after="267"/>
        <w:ind w:left="10"/>
      </w:pPr>
      <w:r>
        <w:t xml:space="preserve">An </w:t>
      </w:r>
      <w:r>
        <w:rPr>
          <w:i/>
        </w:rPr>
        <w:t>argument list queue</w:t>
      </w:r>
      <w:r>
        <w:t xml:space="preserve"> is a FIFO (first-in-first-out) sequence of argument lists belonging to a particular expression. </w:t>
      </w:r>
    </w:p>
    <w:p w:rsidR="00604189" w:rsidRDefault="009A452C">
      <w:pPr>
        <w:spacing w:after="264"/>
        <w:ind w:left="10"/>
      </w:pPr>
      <w:r>
        <w:lastRenderedPageBreak/>
        <w:t>During evaluation and member resolution, argument lists within a queue</w:t>
      </w:r>
      <w:r>
        <w:t xml:space="preserve"> are statically consumed to determine that an expression is valid. At runtime, these argument lists start out unconsumed and are consumed again as they are applied to specific array or procedure references. An argument list is considered empty, either stat</w:t>
      </w:r>
      <w:r>
        <w:t xml:space="preserve">ically or at runtime, if the queue has no argument lists or if all of its argument lists are currently consumed. </w:t>
      </w:r>
    </w:p>
    <w:p w:rsidR="00604189" w:rsidRDefault="009A452C">
      <w:pPr>
        <w:pStyle w:val="Heading3"/>
      </w:pPr>
      <w:bookmarkStart w:id="429" w:name="section_f20c9ebc3365461497881cd50a504574"/>
      <w:bookmarkStart w:id="430" w:name="_Toc181684077"/>
      <w:r>
        <w:t>Dictionary Access Expressions</w:t>
      </w:r>
      <w:bookmarkEnd w:id="429"/>
      <w:bookmarkEnd w:id="430"/>
      <w:r>
        <w:fldChar w:fldCharType="begin"/>
      </w:r>
      <w:r>
        <w:instrText xml:space="preserve"> XE "dictionary access expression" </w:instrText>
      </w:r>
      <w:r>
        <w:fldChar w:fldCharType="end"/>
      </w:r>
      <w:r>
        <w:fldChar w:fldCharType="begin"/>
      </w:r>
      <w:r>
        <w:instrText xml:space="preserve"> XE "expression:dictionary access" </w:instrText>
      </w:r>
      <w:r>
        <w:fldChar w:fldCharType="end"/>
      </w:r>
      <w:r>
        <w:fldChar w:fldCharType="begin"/>
      </w:r>
      <w:r>
        <w:instrText xml:space="preserve"> XE "&lt;dictionary-access-expression&gt;" </w:instrText>
      </w:r>
      <w:r>
        <w:fldChar w:fldCharType="end"/>
      </w:r>
    </w:p>
    <w:p w:rsidR="00604189" w:rsidRDefault="009A452C">
      <w:r>
        <w:t xml:space="preserve">A </w:t>
      </w:r>
      <w:r>
        <w:rPr>
          <w:i/>
        </w:rPr>
        <w:t>dictionary access expression</w:t>
      </w:r>
      <w:r>
        <w:t xml:space="preserve"> is an alternate way to invoke an object’s </w:t>
      </w:r>
      <w:r>
        <w:rPr>
          <w:i/>
        </w:rPr>
        <w:t xml:space="preserve">default member </w:t>
      </w:r>
      <w:r>
        <w:t xml:space="preserve">with a </w:t>
      </w:r>
      <w:r>
        <w:rPr>
          <w:b/>
        </w:rPr>
        <w:t>String</w:t>
      </w:r>
      <w:r>
        <w:t xml:space="preserve"> parameter. </w:t>
      </w:r>
    </w:p>
    <w:p w:rsidR="00604189" w:rsidRDefault="009A452C">
      <w:pPr>
        <w:pStyle w:val="Code"/>
      </w:pPr>
      <w:r>
        <w:t xml:space="preserve">dictionary-access-expression = l-expression  NO-WS "!" NO-WS unrestricted-name </w:t>
      </w:r>
    </w:p>
    <w:p w:rsidR="00604189" w:rsidRDefault="009A452C">
      <w:pPr>
        <w:pStyle w:val="Code"/>
      </w:pPr>
      <w:r>
        <w:t>dictionary-access-expression =/  l-expression  line-continuat</w:t>
      </w:r>
      <w:r>
        <w:t xml:space="preserve">ion "!" NO-WS unrestricted-name </w:t>
      </w:r>
    </w:p>
    <w:p w:rsidR="00604189" w:rsidRDefault="009A452C">
      <w:pPr>
        <w:pStyle w:val="Code"/>
      </w:pPr>
      <w:r>
        <w:t xml:space="preserve">dictionary-access-expression =/  l-expression  line-continuation "!" line-continuation unrestricted-name </w:t>
      </w:r>
    </w:p>
    <w:p w:rsidR="00604189" w:rsidRDefault="009A452C">
      <w:pPr>
        <w:spacing w:after="267"/>
        <w:ind w:left="10"/>
      </w:pPr>
      <w:r>
        <w:rPr>
          <w:i/>
        </w:rPr>
        <w:t>Static semantics.</w:t>
      </w:r>
      <w:r>
        <w:t xml:space="preserve"> A dictionary access expression is invalid if the declared type of &lt;l-expression&gt; is a type other th</w:t>
      </w:r>
      <w:r>
        <w:t xml:space="preserve">an a specific class, </w:t>
      </w:r>
      <w:r>
        <w:rPr>
          <w:b/>
        </w:rPr>
        <w:t>Object</w:t>
      </w:r>
      <w:r>
        <w:t xml:space="preserve"> or </w:t>
      </w:r>
      <w:r>
        <w:rPr>
          <w:b/>
        </w:rPr>
        <w:t>Variant</w:t>
      </w:r>
      <w:r>
        <w:t xml:space="preserve">. </w:t>
      </w:r>
    </w:p>
    <w:p w:rsidR="00604189" w:rsidRDefault="009A452C">
      <w:pPr>
        <w:spacing w:after="263"/>
        <w:ind w:left="10"/>
      </w:pPr>
      <w:r>
        <w:t xml:space="preserve">A dictionary access expression is syntactically translated into an index expression with the same expression for &lt;l-expression&gt; and an argument list with a single positional argument with a declared type of </w:t>
      </w:r>
      <w:r>
        <w:rPr>
          <w:b/>
        </w:rPr>
        <w:t>String</w:t>
      </w:r>
      <w:r>
        <w:t xml:space="preserve"> a</w:t>
      </w:r>
      <w:r>
        <w:t xml:space="preserve">nd a value equal to the name value of &lt;unrestricted-name&gt;. </w:t>
      </w:r>
    </w:p>
    <w:p w:rsidR="00604189" w:rsidRDefault="009A452C">
      <w:pPr>
        <w:pStyle w:val="Heading3"/>
      </w:pPr>
      <w:bookmarkStart w:id="431" w:name="section_97f83233034d4a41ba621b5518da85a2"/>
      <w:bookmarkStart w:id="432" w:name="_Toc181684078"/>
      <w:r>
        <w:t>With Expressions</w:t>
      </w:r>
      <w:bookmarkEnd w:id="431"/>
      <w:bookmarkEnd w:id="432"/>
      <w:r>
        <w:fldChar w:fldCharType="begin"/>
      </w:r>
      <w:r>
        <w:instrText xml:space="preserve"> XE "With expression" </w:instrText>
      </w:r>
      <w:r>
        <w:fldChar w:fldCharType="end"/>
      </w:r>
      <w:r>
        <w:fldChar w:fldCharType="begin"/>
      </w:r>
      <w:r>
        <w:instrText xml:space="preserve"> XE "expression:With" </w:instrText>
      </w:r>
      <w:r>
        <w:fldChar w:fldCharType="end"/>
      </w:r>
      <w:r>
        <w:fldChar w:fldCharType="begin"/>
      </w:r>
      <w:r>
        <w:instrText xml:space="preserve"> XE "&lt;with-expression&gt;" </w:instrText>
      </w:r>
      <w:r>
        <w:fldChar w:fldCharType="end"/>
      </w:r>
      <w:r>
        <w:fldChar w:fldCharType="begin"/>
      </w:r>
      <w:r>
        <w:instrText xml:space="preserve"> XE "&lt;with-member-access-expression&gt;" </w:instrText>
      </w:r>
      <w:r>
        <w:fldChar w:fldCharType="end"/>
      </w:r>
      <w:r>
        <w:fldChar w:fldCharType="begin"/>
      </w:r>
      <w:r>
        <w:instrText xml:space="preserve"> XE "&lt;with-dictionary-access-expression&gt;" </w:instrText>
      </w:r>
      <w:r>
        <w:fldChar w:fldCharType="end"/>
      </w:r>
    </w:p>
    <w:p w:rsidR="00604189" w:rsidRDefault="009A452C">
      <w:pPr>
        <w:spacing w:after="246"/>
        <w:ind w:left="10"/>
      </w:pPr>
      <w:r>
        <w:t>A</w:t>
      </w:r>
      <w:r>
        <w:rPr>
          <w:b/>
        </w:rPr>
        <w:t xml:space="preserve"> </w:t>
      </w:r>
      <w:r>
        <w:rPr>
          <w:b/>
          <w:i/>
        </w:rPr>
        <w:t>With</w:t>
      </w:r>
      <w:r>
        <w:rPr>
          <w:i/>
        </w:rPr>
        <w:t xml:space="preserve"> expression</w:t>
      </w:r>
      <w:r>
        <w:t xml:space="preserve"> is </w:t>
      </w:r>
      <w:r>
        <w:t xml:space="preserve">a member access or dictionary access expression with its &lt;l-expression&gt; implicitly supplied by the innermost enclosing </w:t>
      </w:r>
      <w:r>
        <w:rPr>
          <w:b/>
        </w:rPr>
        <w:t>With</w:t>
      </w:r>
      <w:r>
        <w:t xml:space="preserve"> block. </w:t>
      </w:r>
    </w:p>
    <w:p w:rsidR="00604189" w:rsidRDefault="009A452C">
      <w:pPr>
        <w:pStyle w:val="Code"/>
      </w:pPr>
      <w:r>
        <w:t xml:space="preserve">with-expression = with-member-access-expression / with-dictionary-access-expression </w:t>
      </w:r>
    </w:p>
    <w:p w:rsidR="00604189" w:rsidRDefault="009A452C">
      <w:pPr>
        <w:pStyle w:val="Code"/>
      </w:pPr>
      <w:r>
        <w:t xml:space="preserve"> </w:t>
      </w:r>
    </w:p>
    <w:p w:rsidR="00604189" w:rsidRDefault="009A452C">
      <w:pPr>
        <w:pStyle w:val="Code"/>
      </w:pPr>
      <w:r>
        <w:t>with-member-access-expression = "." u</w:t>
      </w:r>
      <w:r>
        <w:t xml:space="preserve">nrestricted-name </w:t>
      </w:r>
    </w:p>
    <w:p w:rsidR="00604189" w:rsidRDefault="009A452C">
      <w:pPr>
        <w:pStyle w:val="Code"/>
      </w:pPr>
      <w:r>
        <w:t xml:space="preserve">with-dictionary-access-expression = "!" unrestricted-name </w:t>
      </w:r>
    </w:p>
    <w:p w:rsidR="00604189" w:rsidRDefault="009A452C">
      <w:pPr>
        <w:ind w:left="10"/>
      </w:pPr>
      <w:r>
        <w:rPr>
          <w:i/>
        </w:rPr>
        <w:t>Static semantics.</w:t>
      </w:r>
      <w:r>
        <w:t xml:space="preserve"> A &lt;with-member-access-expression&gt; or &lt;with-dictionary-access-expression&gt;</w:t>
      </w:r>
      <w:r>
        <w:t xml:space="preserve"> is statically resolved as a normal member access or dictionary access expression, respectively, as if the innermost enclosing </w:t>
      </w:r>
      <w:r>
        <w:rPr>
          <w:b/>
        </w:rPr>
        <w:t>With</w:t>
      </w:r>
      <w:r>
        <w:t xml:space="preserve"> block variable was specified for &lt;l-expression&gt;. If there is no enclosing </w:t>
      </w:r>
      <w:r>
        <w:rPr>
          <w:b/>
        </w:rPr>
        <w:t>With</w:t>
      </w:r>
      <w:r>
        <w:t xml:space="preserve"> block, the &lt;with-expression&gt; is invalid. </w:t>
      </w:r>
    </w:p>
    <w:p w:rsidR="00604189" w:rsidRDefault="009A452C">
      <w:pPr>
        <w:pStyle w:val="Heading3"/>
      </w:pPr>
      <w:bookmarkStart w:id="433" w:name="section_4ac0d7e3a3e94c2483ba17295c91823b"/>
      <w:bookmarkStart w:id="434" w:name="_Toc181684079"/>
      <w:r>
        <w:t>Con</w:t>
      </w:r>
      <w:r>
        <w:t>strained Expressions</w:t>
      </w:r>
      <w:bookmarkEnd w:id="433"/>
      <w:bookmarkEnd w:id="434"/>
      <w:r>
        <w:fldChar w:fldCharType="begin"/>
      </w:r>
      <w:r>
        <w:instrText xml:space="preserve"> XE "constrained expression" </w:instrText>
      </w:r>
      <w:r>
        <w:fldChar w:fldCharType="end"/>
      </w:r>
      <w:r>
        <w:fldChar w:fldCharType="begin"/>
      </w:r>
      <w:r>
        <w:instrText xml:space="preserve"> XE "expression:constrained" </w:instrText>
      </w:r>
      <w:r>
        <w:fldChar w:fldCharType="end"/>
      </w:r>
    </w:p>
    <w:p w:rsidR="00604189" w:rsidRDefault="009A452C">
      <w:pPr>
        <w:spacing w:after="263"/>
        <w:ind w:left="10"/>
      </w:pPr>
      <w:r>
        <w:rPr>
          <w:i/>
        </w:rPr>
        <w:t>Constrained expressions</w:t>
      </w:r>
      <w:r>
        <w:t xml:space="preserve"> are special-purpose expressions that statically permit only a subset of the full expression grammar. </w:t>
      </w:r>
    </w:p>
    <w:p w:rsidR="00604189" w:rsidRDefault="009A452C">
      <w:pPr>
        <w:pStyle w:val="Heading4"/>
      </w:pPr>
      <w:bookmarkStart w:id="435" w:name="section_d3ffced966c143529f55ef7942e4b1bc"/>
      <w:bookmarkStart w:id="436" w:name="_Toc181684080"/>
      <w:r>
        <w:t>Constant Expressions</w:t>
      </w:r>
      <w:bookmarkEnd w:id="435"/>
      <w:bookmarkEnd w:id="436"/>
      <w:r>
        <w:fldChar w:fldCharType="begin"/>
      </w:r>
      <w:r>
        <w:instrText xml:space="preserve"> XE "constant expression" </w:instrText>
      </w:r>
      <w:r>
        <w:fldChar w:fldCharType="end"/>
      </w:r>
      <w:r>
        <w:fldChar w:fldCharType="begin"/>
      </w:r>
      <w:r>
        <w:instrText xml:space="preserve"> XE "expression:constant" </w:instrText>
      </w:r>
      <w:r>
        <w:fldChar w:fldCharType="end"/>
      </w:r>
      <w:r>
        <w:fldChar w:fldCharType="begin"/>
      </w:r>
      <w:r>
        <w:instrText xml:space="preserve"> XE "&lt;constant-expression&gt;" </w:instrText>
      </w:r>
      <w:r>
        <w:fldChar w:fldCharType="end"/>
      </w:r>
    </w:p>
    <w:p w:rsidR="00604189" w:rsidRDefault="009A452C">
      <w:r>
        <w:t xml:space="preserve">A </w:t>
      </w:r>
      <w:r>
        <w:rPr>
          <w:i/>
        </w:rPr>
        <w:t>constant expression</w:t>
      </w:r>
      <w:r>
        <w:t xml:space="preserve"> is an expression usable in contexts which require a value that can be fully evaluated statically. </w:t>
      </w:r>
    </w:p>
    <w:p w:rsidR="00604189" w:rsidRDefault="009A452C">
      <w:pPr>
        <w:pStyle w:val="Code"/>
      </w:pPr>
      <w:r>
        <w:t xml:space="preserve">constant-expression = expression </w:t>
      </w:r>
    </w:p>
    <w:p w:rsidR="00604189" w:rsidRDefault="009A452C">
      <w:pPr>
        <w:spacing w:after="202"/>
        <w:ind w:left="10"/>
      </w:pPr>
      <w:r>
        <w:rPr>
          <w:i/>
        </w:rPr>
        <w:t>Static semantics.</w:t>
      </w:r>
      <w:r>
        <w:t xml:space="preserve"> A constant expression i</w:t>
      </w:r>
      <w:r>
        <w:t xml:space="preserve">s valid only when &lt;expression&gt; is composed solely of the following constructs: </w:t>
      </w:r>
    </w:p>
    <w:p w:rsidR="00604189" w:rsidRDefault="009A452C">
      <w:pPr>
        <w:numPr>
          <w:ilvl w:val="0"/>
          <w:numId w:val="185"/>
        </w:numPr>
      </w:pPr>
      <w:r>
        <w:lastRenderedPageBreak/>
        <w:t xml:space="preserve">Numeric, </w:t>
      </w:r>
      <w:r>
        <w:rPr>
          <w:b/>
        </w:rPr>
        <w:t>String</w:t>
      </w:r>
      <w:r>
        <w:t xml:space="preserve">, </w:t>
      </w:r>
      <w:r>
        <w:rPr>
          <w:b/>
        </w:rPr>
        <w:t>Date</w:t>
      </w:r>
      <w:r>
        <w:t xml:space="preserve">, </w:t>
      </w:r>
      <w:r>
        <w:rPr>
          <w:b/>
        </w:rPr>
        <w:t>Empty</w:t>
      </w:r>
      <w:r>
        <w:t xml:space="preserve">, </w:t>
      </w:r>
      <w:r>
        <w:rPr>
          <w:b/>
        </w:rPr>
        <w:t>Null</w:t>
      </w:r>
      <w:r>
        <w:t xml:space="preserve">, or </w:t>
      </w:r>
      <w:r>
        <w:rPr>
          <w:b/>
        </w:rPr>
        <w:t>Nothing</w:t>
      </w:r>
      <w:r>
        <w:t xml:space="preserve"> literal. </w:t>
      </w:r>
    </w:p>
    <w:p w:rsidR="00604189" w:rsidRDefault="009A452C">
      <w:pPr>
        <w:numPr>
          <w:ilvl w:val="0"/>
          <w:numId w:val="185"/>
        </w:numPr>
      </w:pPr>
      <w:r>
        <w:t xml:space="preserve">Reference to a module-level constant. </w:t>
      </w:r>
    </w:p>
    <w:p w:rsidR="00604189" w:rsidRDefault="009A452C">
      <w:pPr>
        <w:numPr>
          <w:ilvl w:val="0"/>
          <w:numId w:val="185"/>
        </w:numPr>
      </w:pPr>
      <w:r>
        <w:t>Reference to a procedure-level constant explicitly declared in the enclosing pro</w:t>
      </w:r>
      <w:r>
        <w:t xml:space="preserve">cedure, if any. </w:t>
      </w:r>
    </w:p>
    <w:p w:rsidR="00604189" w:rsidRDefault="009A452C">
      <w:pPr>
        <w:numPr>
          <w:ilvl w:val="0"/>
          <w:numId w:val="185"/>
        </w:numPr>
      </w:pPr>
      <w:r>
        <w:t xml:space="preserve">Reference to a member of an enumeration type. </w:t>
      </w:r>
    </w:p>
    <w:p w:rsidR="00604189" w:rsidRDefault="009A452C">
      <w:pPr>
        <w:numPr>
          <w:ilvl w:val="0"/>
          <w:numId w:val="185"/>
        </w:numPr>
        <w:spacing w:line="296" w:lineRule="auto"/>
      </w:pPr>
      <w:r>
        <w:t xml:space="preserve">Parenthesized subexpression, provided the subexpression is itself valid as a constant expression. </w:t>
      </w:r>
    </w:p>
    <w:p w:rsidR="00604189" w:rsidRDefault="009A452C">
      <w:pPr>
        <w:numPr>
          <w:ilvl w:val="0"/>
          <w:numId w:val="185"/>
        </w:numPr>
        <w:spacing w:line="296" w:lineRule="auto"/>
      </w:pPr>
      <w:r>
        <w:rPr>
          <w:b/>
        </w:rPr>
        <w:t>-</w:t>
      </w:r>
      <w:r>
        <w:t xml:space="preserve"> or </w:t>
      </w:r>
      <w:r>
        <w:rPr>
          <w:b/>
        </w:rPr>
        <w:t>Not</w:t>
      </w:r>
      <w:r>
        <w:t xml:space="preserve"> unary operator, provided the operand is itself valid as a constant expression. </w:t>
      </w:r>
    </w:p>
    <w:p w:rsidR="00604189" w:rsidRDefault="009A452C">
      <w:pPr>
        <w:numPr>
          <w:ilvl w:val="0"/>
          <w:numId w:val="185"/>
        </w:numPr>
      </w:pPr>
      <w:r>
        <w:rPr>
          <w:b/>
        </w:rPr>
        <w:t>+</w:t>
      </w:r>
      <w:r>
        <w:t xml:space="preserve">, </w:t>
      </w:r>
      <w:r>
        <w:rPr>
          <w:b/>
        </w:rPr>
        <w:t>-</w:t>
      </w:r>
      <w:r>
        <w:t xml:space="preserve">, </w:t>
      </w:r>
      <w:r>
        <w:rPr>
          <w:b/>
        </w:rPr>
        <w:t>*</w:t>
      </w:r>
      <w:r>
        <w:t xml:space="preserve">, </w:t>
      </w:r>
      <w:r>
        <w:rPr>
          <w:b/>
        </w:rPr>
        <w:t>^</w:t>
      </w:r>
      <w:r>
        <w:t xml:space="preserve">, </w:t>
      </w:r>
      <w:r>
        <w:rPr>
          <w:b/>
        </w:rPr>
        <w:t>Mod</w:t>
      </w:r>
      <w:r>
        <w:t xml:space="preserve">, </w:t>
      </w:r>
      <w:r>
        <w:rPr>
          <w:b/>
        </w:rPr>
        <w:t>/</w:t>
      </w:r>
      <w:r>
        <w:t xml:space="preserve">, </w:t>
      </w:r>
      <w:r>
        <w:rPr>
          <w:b/>
        </w:rPr>
        <w:t>\</w:t>
      </w:r>
      <w:r>
        <w:t xml:space="preserve">, </w:t>
      </w:r>
      <w:r>
        <w:rPr>
          <w:b/>
        </w:rPr>
        <w:t>&amp;</w:t>
      </w:r>
      <w:r>
        <w:t xml:space="preserve">, </w:t>
      </w:r>
      <w:r>
        <w:rPr>
          <w:b/>
        </w:rPr>
        <w:t>And</w:t>
      </w:r>
      <w:r>
        <w:t xml:space="preserve">, </w:t>
      </w:r>
      <w:r>
        <w:rPr>
          <w:b/>
        </w:rPr>
        <w:t>Or</w:t>
      </w:r>
      <w:r>
        <w:t xml:space="preserve">, </w:t>
      </w:r>
      <w:r>
        <w:rPr>
          <w:b/>
        </w:rPr>
        <w:t>Xor</w:t>
      </w:r>
      <w:r>
        <w:t xml:space="preserve">, </w:t>
      </w:r>
      <w:r>
        <w:rPr>
          <w:b/>
        </w:rPr>
        <w:t>Eqv</w:t>
      </w:r>
      <w:r>
        <w:t xml:space="preserve">, </w:t>
      </w:r>
      <w:r>
        <w:rPr>
          <w:b/>
        </w:rPr>
        <w:t>Imp</w:t>
      </w:r>
      <w:r>
        <w:t xml:space="preserve">, </w:t>
      </w:r>
      <w:r>
        <w:rPr>
          <w:b/>
        </w:rPr>
        <w:t>=</w:t>
      </w:r>
      <w:r>
        <w:t xml:space="preserve">, </w:t>
      </w:r>
      <w:r>
        <w:rPr>
          <w:b/>
        </w:rPr>
        <w:t>&lt;</w:t>
      </w:r>
      <w:r>
        <w:t xml:space="preserve">, </w:t>
      </w:r>
      <w:r>
        <w:rPr>
          <w:b/>
        </w:rPr>
        <w:t>&gt;</w:t>
      </w:r>
      <w:r>
        <w:t xml:space="preserve">, </w:t>
      </w:r>
      <w:r>
        <w:rPr>
          <w:b/>
        </w:rPr>
        <w:t>&lt;&gt;</w:t>
      </w:r>
      <w:r>
        <w:t xml:space="preserve">, </w:t>
      </w:r>
      <w:r>
        <w:rPr>
          <w:b/>
        </w:rPr>
        <w:t>&lt;=</w:t>
      </w:r>
      <w:r>
        <w:t xml:space="preserve">, </w:t>
      </w:r>
      <w:r>
        <w:rPr>
          <w:b/>
        </w:rPr>
        <w:t>=&gt;</w:t>
      </w:r>
      <w:r>
        <w:t xml:space="preserve"> or </w:t>
      </w:r>
      <w:r>
        <w:rPr>
          <w:b/>
        </w:rPr>
        <w:t>Like</w:t>
      </w:r>
      <w:r>
        <w:t xml:space="preserve"> binary operator, provided each operand is itself valid as a constant expression. </w:t>
      </w:r>
    </w:p>
    <w:p w:rsidR="00604189" w:rsidRDefault="009A452C">
      <w:pPr>
        <w:numPr>
          <w:ilvl w:val="0"/>
          <w:numId w:val="185"/>
        </w:numPr>
      </w:pPr>
      <w:r>
        <w:t>The</w:t>
      </w:r>
      <w:r>
        <w:rPr>
          <w:b/>
        </w:rPr>
        <w:t xml:space="preserve"> Is</w:t>
      </w:r>
      <w:r>
        <w:t xml:space="preserve"> binary operator, provided each operand is itself valid as a constant expression. </w:t>
      </w:r>
    </w:p>
    <w:p w:rsidR="00604189" w:rsidRDefault="009A452C">
      <w:pPr>
        <w:numPr>
          <w:ilvl w:val="0"/>
          <w:numId w:val="185"/>
        </w:numPr>
        <w:spacing w:after="268"/>
      </w:pPr>
      <w:r>
        <w:t>Simple name</w:t>
      </w:r>
      <w:r>
        <w:t xml:space="preserve"> expression invoking the VBA intrinsic function </w:t>
      </w:r>
      <w:r>
        <w:rPr>
          <w:b/>
        </w:rPr>
        <w:t>Int</w:t>
      </w:r>
      <w:r>
        <w:t xml:space="preserve">, </w:t>
      </w:r>
      <w:r>
        <w:rPr>
          <w:b/>
        </w:rPr>
        <w:t>Fix</w:t>
      </w:r>
      <w:r>
        <w:t>,</w:t>
      </w:r>
      <w:r>
        <w:rPr>
          <w:b/>
        </w:rPr>
        <w:t xml:space="preserve"> Abs</w:t>
      </w:r>
      <w:r>
        <w:t xml:space="preserve">, </w:t>
      </w:r>
      <w:r>
        <w:rPr>
          <w:b/>
        </w:rPr>
        <w:t>Sgn</w:t>
      </w:r>
      <w:r>
        <w:t xml:space="preserve">, </w:t>
      </w:r>
      <w:r>
        <w:rPr>
          <w:b/>
        </w:rPr>
        <w:t>Len</w:t>
      </w:r>
      <w:r>
        <w:t xml:space="preserve">, </w:t>
      </w:r>
      <w:r>
        <w:rPr>
          <w:b/>
        </w:rPr>
        <w:t>LenB</w:t>
      </w:r>
      <w:r>
        <w:t xml:space="preserve">, </w:t>
      </w:r>
      <w:r>
        <w:rPr>
          <w:b/>
        </w:rPr>
        <w:t>CBool</w:t>
      </w:r>
      <w:r>
        <w:t xml:space="preserve">, </w:t>
      </w:r>
      <w:r>
        <w:rPr>
          <w:b/>
        </w:rPr>
        <w:t>CByte</w:t>
      </w:r>
      <w:r>
        <w:t xml:space="preserve">, </w:t>
      </w:r>
      <w:r>
        <w:rPr>
          <w:b/>
        </w:rPr>
        <w:t>CCur</w:t>
      </w:r>
      <w:r>
        <w:t xml:space="preserve">, </w:t>
      </w:r>
      <w:r>
        <w:rPr>
          <w:b/>
        </w:rPr>
        <w:t>CDate</w:t>
      </w:r>
      <w:r>
        <w:t xml:space="preserve">, </w:t>
      </w:r>
      <w:r>
        <w:rPr>
          <w:b/>
        </w:rPr>
        <w:t>CDbl</w:t>
      </w:r>
      <w:r>
        <w:t xml:space="preserve">, </w:t>
      </w:r>
      <w:r>
        <w:rPr>
          <w:b/>
        </w:rPr>
        <w:t>CInt</w:t>
      </w:r>
      <w:r>
        <w:t xml:space="preserve">, </w:t>
      </w:r>
      <w:r>
        <w:rPr>
          <w:b/>
        </w:rPr>
        <w:t>CLng</w:t>
      </w:r>
      <w:r>
        <w:t xml:space="preserve">, </w:t>
      </w:r>
      <w:r>
        <w:rPr>
          <w:b/>
        </w:rPr>
        <w:t>CLngLng</w:t>
      </w:r>
      <w:r>
        <w:t xml:space="preserve">, </w:t>
      </w:r>
      <w:r>
        <w:rPr>
          <w:b/>
        </w:rPr>
        <w:t>CLngPtr</w:t>
      </w:r>
      <w:r>
        <w:t xml:space="preserve">, </w:t>
      </w:r>
      <w:r>
        <w:rPr>
          <w:b/>
        </w:rPr>
        <w:t>CSng</w:t>
      </w:r>
      <w:r>
        <w:t xml:space="preserve">, </w:t>
      </w:r>
      <w:r>
        <w:rPr>
          <w:b/>
        </w:rPr>
        <w:t>CStr</w:t>
      </w:r>
      <w:r>
        <w:t xml:space="preserve"> or </w:t>
      </w:r>
      <w:r>
        <w:rPr>
          <w:b/>
        </w:rPr>
        <w:t>CVar</w:t>
      </w:r>
      <w:r>
        <w:t xml:space="preserve">. </w:t>
      </w:r>
    </w:p>
    <w:p w:rsidR="00604189" w:rsidRDefault="009A452C">
      <w:pPr>
        <w:spacing w:after="152"/>
        <w:ind w:left="10"/>
      </w:pPr>
      <w:r>
        <w:t xml:space="preserve">References within constant expressions might not refer to the implicit </w:t>
      </w:r>
      <w:r>
        <w:rPr>
          <w:b/>
        </w:rPr>
        <w:t>With</w:t>
      </w:r>
      <w:r>
        <w:t xml:space="preserve"> block variable. </w:t>
      </w:r>
    </w:p>
    <w:p w:rsidR="00604189" w:rsidRDefault="009A452C">
      <w:pPr>
        <w:spacing w:after="266"/>
        <w:ind w:left="10"/>
      </w:pPr>
      <w:r>
        <w:t xml:space="preserve">The </w:t>
      </w:r>
      <w:r>
        <w:rPr>
          <w:i/>
        </w:rPr>
        <w:t>constant value</w:t>
      </w:r>
      <w:r>
        <w:t xml:space="preserve"> of a constant expression is determined statically by evaluating &lt;expression&gt; as if it was being evaluated at runtime. </w:t>
      </w:r>
    </w:p>
    <w:p w:rsidR="00604189" w:rsidRDefault="009A452C">
      <w:pPr>
        <w:pStyle w:val="Heading4"/>
      </w:pPr>
      <w:bookmarkStart w:id="437" w:name="section_efd3d84d0d784456882e8422cf2938a5"/>
      <w:bookmarkStart w:id="438" w:name="_Toc181684081"/>
      <w:r>
        <w:t>Conditional Compilation Expressions</w:t>
      </w:r>
      <w:bookmarkEnd w:id="437"/>
      <w:bookmarkEnd w:id="438"/>
      <w:r>
        <w:fldChar w:fldCharType="begin"/>
      </w:r>
      <w:r>
        <w:instrText xml:space="preserve"> XE "conditional compilation expression" </w:instrText>
      </w:r>
      <w:r>
        <w:fldChar w:fldCharType="end"/>
      </w:r>
      <w:r>
        <w:fldChar w:fldCharType="begin"/>
      </w:r>
      <w:r>
        <w:instrText xml:space="preserve"> XE "expression:conditional compilation"</w:instrText>
      </w:r>
      <w:r>
        <w:instrText xml:space="preserve"> </w:instrText>
      </w:r>
      <w:r>
        <w:fldChar w:fldCharType="end"/>
      </w:r>
      <w:r>
        <w:fldChar w:fldCharType="begin"/>
      </w:r>
      <w:r>
        <w:instrText xml:space="preserve"> XE "&lt;cc-expression&gt;" </w:instrText>
      </w:r>
      <w:r>
        <w:fldChar w:fldCharType="end"/>
      </w:r>
    </w:p>
    <w:p w:rsidR="00604189" w:rsidRDefault="009A452C">
      <w:r>
        <w:t xml:space="preserve">A </w:t>
      </w:r>
      <w:r>
        <w:rPr>
          <w:i/>
        </w:rPr>
        <w:t>conditional compilation expression</w:t>
      </w:r>
      <w:r>
        <w:t xml:space="preserve"> is an expression usable within conditional compilation statements. </w:t>
      </w:r>
    </w:p>
    <w:p w:rsidR="00604189" w:rsidRDefault="009A452C">
      <w:pPr>
        <w:pStyle w:val="Code"/>
      </w:pPr>
      <w:r>
        <w:t xml:space="preserve">cc-expression = expression </w:t>
      </w:r>
    </w:p>
    <w:p w:rsidR="00604189" w:rsidRDefault="009A452C">
      <w:pPr>
        <w:spacing w:after="200"/>
        <w:ind w:left="10"/>
      </w:pPr>
      <w:r>
        <w:rPr>
          <w:i/>
        </w:rPr>
        <w:t>Static semantics.</w:t>
      </w:r>
      <w:r>
        <w:t xml:space="preserve"> The semantics of conditional compilation expressions are only defined when &lt;</w:t>
      </w:r>
      <w:r>
        <w:t xml:space="preserve">expression&gt; is composed solely of the following constructs: </w:t>
      </w:r>
    </w:p>
    <w:p w:rsidR="00604189" w:rsidRDefault="009A452C">
      <w:pPr>
        <w:numPr>
          <w:ilvl w:val="0"/>
          <w:numId w:val="186"/>
        </w:numPr>
      </w:pPr>
      <w:r>
        <w:t xml:space="preserve">Numeric, </w:t>
      </w:r>
      <w:r>
        <w:rPr>
          <w:b/>
        </w:rPr>
        <w:t>String</w:t>
      </w:r>
      <w:r>
        <w:t xml:space="preserve">, </w:t>
      </w:r>
      <w:r>
        <w:rPr>
          <w:b/>
        </w:rPr>
        <w:t>Date</w:t>
      </w:r>
      <w:r>
        <w:t xml:space="preserve">, </w:t>
      </w:r>
      <w:r>
        <w:rPr>
          <w:b/>
        </w:rPr>
        <w:t>Empty</w:t>
      </w:r>
      <w:r>
        <w:t xml:space="preserve">, </w:t>
      </w:r>
      <w:r>
        <w:rPr>
          <w:b/>
        </w:rPr>
        <w:t>Null</w:t>
      </w:r>
      <w:r>
        <w:t xml:space="preserve">, or </w:t>
      </w:r>
      <w:r>
        <w:rPr>
          <w:b/>
        </w:rPr>
        <w:t>Nothing</w:t>
      </w:r>
      <w:r>
        <w:t xml:space="preserve"> literal. </w:t>
      </w:r>
    </w:p>
    <w:p w:rsidR="00604189" w:rsidRDefault="009A452C">
      <w:pPr>
        <w:numPr>
          <w:ilvl w:val="0"/>
          <w:numId w:val="186"/>
        </w:numPr>
      </w:pPr>
      <w:r>
        <w:t xml:space="preserve">Reference to a conditional compilation constant. </w:t>
      </w:r>
    </w:p>
    <w:p w:rsidR="00604189" w:rsidRDefault="009A452C">
      <w:pPr>
        <w:numPr>
          <w:ilvl w:val="0"/>
          <w:numId w:val="186"/>
        </w:numPr>
      </w:pPr>
      <w:r>
        <w:t>Parenthesized subexpression, provided the subexpression is itself valid as a conditional</w:t>
      </w:r>
      <w:r>
        <w:t xml:space="preserve"> compilation expression. </w:t>
      </w:r>
    </w:p>
    <w:p w:rsidR="00604189" w:rsidRDefault="009A452C">
      <w:pPr>
        <w:numPr>
          <w:ilvl w:val="0"/>
          <w:numId w:val="186"/>
        </w:numPr>
      </w:pPr>
      <w:r>
        <w:t xml:space="preserve">The </w:t>
      </w:r>
      <w:r>
        <w:rPr>
          <w:b/>
        </w:rPr>
        <w:t>-</w:t>
      </w:r>
      <w:r>
        <w:t xml:space="preserve"> and </w:t>
      </w:r>
      <w:r>
        <w:rPr>
          <w:b/>
        </w:rPr>
        <w:t>Not</w:t>
      </w:r>
      <w:r>
        <w:t xml:space="preserve"> unary operators, provided the operand is itself valid as a conditional compilation expression. </w:t>
      </w:r>
    </w:p>
    <w:p w:rsidR="00604189" w:rsidRDefault="009A452C">
      <w:pPr>
        <w:numPr>
          <w:ilvl w:val="0"/>
          <w:numId w:val="186"/>
        </w:numPr>
      </w:pPr>
      <w:r>
        <w:t xml:space="preserve">The </w:t>
      </w:r>
      <w:r>
        <w:rPr>
          <w:b/>
        </w:rPr>
        <w:t>+</w:t>
      </w:r>
      <w:r>
        <w:t xml:space="preserve">, </w:t>
      </w:r>
      <w:r>
        <w:rPr>
          <w:b/>
        </w:rPr>
        <w:t>-</w:t>
      </w:r>
      <w:r>
        <w:t xml:space="preserve">, </w:t>
      </w:r>
      <w:r>
        <w:rPr>
          <w:b/>
        </w:rPr>
        <w:t>*</w:t>
      </w:r>
      <w:r>
        <w:t xml:space="preserve">, </w:t>
      </w:r>
      <w:r>
        <w:rPr>
          <w:b/>
        </w:rPr>
        <w:t>^</w:t>
      </w:r>
      <w:r>
        <w:t xml:space="preserve">, </w:t>
      </w:r>
      <w:r>
        <w:rPr>
          <w:b/>
        </w:rPr>
        <w:t>Mod</w:t>
      </w:r>
      <w:r>
        <w:t xml:space="preserve">, </w:t>
      </w:r>
      <w:r>
        <w:rPr>
          <w:b/>
        </w:rPr>
        <w:t>/</w:t>
      </w:r>
      <w:r>
        <w:t xml:space="preserve">, </w:t>
      </w:r>
      <w:r>
        <w:rPr>
          <w:b/>
        </w:rPr>
        <w:t>\</w:t>
      </w:r>
      <w:r>
        <w:t xml:space="preserve">, </w:t>
      </w:r>
      <w:r>
        <w:rPr>
          <w:b/>
        </w:rPr>
        <w:t>&amp;</w:t>
      </w:r>
      <w:r>
        <w:t xml:space="preserve">, </w:t>
      </w:r>
      <w:r>
        <w:rPr>
          <w:b/>
        </w:rPr>
        <w:t>And</w:t>
      </w:r>
      <w:r>
        <w:t xml:space="preserve">, </w:t>
      </w:r>
      <w:r>
        <w:rPr>
          <w:b/>
        </w:rPr>
        <w:t>Or</w:t>
      </w:r>
      <w:r>
        <w:t xml:space="preserve">, </w:t>
      </w:r>
      <w:r>
        <w:rPr>
          <w:b/>
        </w:rPr>
        <w:t>Xor</w:t>
      </w:r>
      <w:r>
        <w:t xml:space="preserve">, </w:t>
      </w:r>
      <w:r>
        <w:rPr>
          <w:b/>
        </w:rPr>
        <w:t>Eqv</w:t>
      </w:r>
      <w:r>
        <w:t xml:space="preserve">, </w:t>
      </w:r>
      <w:r>
        <w:rPr>
          <w:b/>
        </w:rPr>
        <w:t>Imp</w:t>
      </w:r>
      <w:r>
        <w:t xml:space="preserve">, </w:t>
      </w:r>
      <w:r>
        <w:rPr>
          <w:b/>
        </w:rPr>
        <w:t>=</w:t>
      </w:r>
      <w:r>
        <w:t xml:space="preserve">, </w:t>
      </w:r>
      <w:r>
        <w:rPr>
          <w:b/>
        </w:rPr>
        <w:t>&lt;</w:t>
      </w:r>
      <w:r>
        <w:t xml:space="preserve">, </w:t>
      </w:r>
      <w:r>
        <w:rPr>
          <w:b/>
        </w:rPr>
        <w:t>&gt;</w:t>
      </w:r>
      <w:r>
        <w:t xml:space="preserve">, </w:t>
      </w:r>
      <w:r>
        <w:rPr>
          <w:b/>
        </w:rPr>
        <w:t>&lt;&gt;</w:t>
      </w:r>
      <w:r>
        <w:t xml:space="preserve">, </w:t>
      </w:r>
      <w:r>
        <w:rPr>
          <w:b/>
        </w:rPr>
        <w:t>&lt;=</w:t>
      </w:r>
      <w:r>
        <w:t xml:space="preserve">, </w:t>
      </w:r>
      <w:r>
        <w:rPr>
          <w:b/>
        </w:rPr>
        <w:t>=&gt;</w:t>
      </w:r>
      <w:r>
        <w:t xml:space="preserve"> or </w:t>
      </w:r>
      <w:r>
        <w:rPr>
          <w:b/>
        </w:rPr>
        <w:t>Like</w:t>
      </w:r>
      <w:r>
        <w:t xml:space="preserve">, provided each operand is itself valid as a conditional compilation expression. </w:t>
      </w:r>
    </w:p>
    <w:p w:rsidR="00604189" w:rsidRDefault="009A452C">
      <w:pPr>
        <w:numPr>
          <w:ilvl w:val="0"/>
          <w:numId w:val="186"/>
        </w:numPr>
      </w:pPr>
      <w:r>
        <w:t>The</w:t>
      </w:r>
      <w:r>
        <w:rPr>
          <w:b/>
        </w:rPr>
        <w:t xml:space="preserve"> Is</w:t>
      </w:r>
      <w:r>
        <w:t xml:space="preserve"> binary operator, provided each operand is itself valid as a conditional compilation expression. </w:t>
      </w:r>
    </w:p>
    <w:p w:rsidR="00604189" w:rsidRDefault="009A452C">
      <w:pPr>
        <w:numPr>
          <w:ilvl w:val="0"/>
          <w:numId w:val="186"/>
        </w:numPr>
        <w:spacing w:after="267"/>
      </w:pPr>
      <w:r>
        <w:t xml:space="preserve">Simple name expression invoking the VBA intrinsic function </w:t>
      </w:r>
      <w:r>
        <w:rPr>
          <w:b/>
        </w:rPr>
        <w:t>Int</w:t>
      </w:r>
      <w:r>
        <w:t xml:space="preserve">, </w:t>
      </w:r>
      <w:r>
        <w:rPr>
          <w:b/>
        </w:rPr>
        <w:t>Fix</w:t>
      </w:r>
      <w:r>
        <w:t>,</w:t>
      </w:r>
      <w:r>
        <w:rPr>
          <w:b/>
        </w:rPr>
        <w:t xml:space="preserve"> A</w:t>
      </w:r>
      <w:r>
        <w:rPr>
          <w:b/>
        </w:rPr>
        <w:t>bs</w:t>
      </w:r>
      <w:r>
        <w:t xml:space="preserve">, </w:t>
      </w:r>
      <w:r>
        <w:rPr>
          <w:b/>
        </w:rPr>
        <w:t>Sgn</w:t>
      </w:r>
      <w:r>
        <w:t xml:space="preserve">, </w:t>
      </w:r>
      <w:r>
        <w:rPr>
          <w:b/>
        </w:rPr>
        <w:t>Len</w:t>
      </w:r>
      <w:r>
        <w:t xml:space="preserve">, </w:t>
      </w:r>
      <w:r>
        <w:rPr>
          <w:b/>
        </w:rPr>
        <w:t>LenB</w:t>
      </w:r>
      <w:r>
        <w:t xml:space="preserve">, </w:t>
      </w:r>
      <w:r>
        <w:rPr>
          <w:b/>
        </w:rPr>
        <w:t>CBool</w:t>
      </w:r>
      <w:r>
        <w:t xml:space="preserve">, </w:t>
      </w:r>
      <w:r>
        <w:rPr>
          <w:b/>
        </w:rPr>
        <w:t>CByte</w:t>
      </w:r>
      <w:r>
        <w:t xml:space="preserve">, </w:t>
      </w:r>
      <w:r>
        <w:rPr>
          <w:b/>
        </w:rPr>
        <w:t>CCur</w:t>
      </w:r>
      <w:r>
        <w:t xml:space="preserve">, </w:t>
      </w:r>
      <w:r>
        <w:rPr>
          <w:b/>
        </w:rPr>
        <w:t>CDate</w:t>
      </w:r>
      <w:r>
        <w:t xml:space="preserve">, </w:t>
      </w:r>
      <w:r>
        <w:rPr>
          <w:b/>
        </w:rPr>
        <w:t>CDbl</w:t>
      </w:r>
      <w:r>
        <w:t xml:space="preserve">, </w:t>
      </w:r>
      <w:r>
        <w:rPr>
          <w:b/>
        </w:rPr>
        <w:t>CInt</w:t>
      </w:r>
      <w:r>
        <w:t xml:space="preserve">, </w:t>
      </w:r>
      <w:r>
        <w:rPr>
          <w:b/>
        </w:rPr>
        <w:t>CLng</w:t>
      </w:r>
      <w:r>
        <w:t xml:space="preserve">, </w:t>
      </w:r>
      <w:r>
        <w:rPr>
          <w:b/>
        </w:rPr>
        <w:t>CLngLng</w:t>
      </w:r>
      <w:r>
        <w:t xml:space="preserve">, </w:t>
      </w:r>
      <w:r>
        <w:rPr>
          <w:b/>
        </w:rPr>
        <w:t>CLngPtr</w:t>
      </w:r>
      <w:r>
        <w:t xml:space="preserve">, </w:t>
      </w:r>
      <w:r>
        <w:rPr>
          <w:b/>
        </w:rPr>
        <w:t>CSng</w:t>
      </w:r>
      <w:r>
        <w:t xml:space="preserve">, </w:t>
      </w:r>
      <w:r>
        <w:rPr>
          <w:b/>
        </w:rPr>
        <w:t>CStr</w:t>
      </w:r>
      <w:r>
        <w:t xml:space="preserve"> or </w:t>
      </w:r>
      <w:r>
        <w:rPr>
          <w:b/>
        </w:rPr>
        <w:t>CVar</w:t>
      </w:r>
      <w:r>
        <w:t xml:space="preserve">. </w:t>
      </w:r>
    </w:p>
    <w:p w:rsidR="00604189" w:rsidRDefault="009A452C">
      <w:pPr>
        <w:spacing w:after="152"/>
        <w:ind w:left="10"/>
      </w:pPr>
      <w:r>
        <w:t xml:space="preserve">References within conditional compilation expressions might not refer to the implicit </w:t>
      </w:r>
      <w:r>
        <w:rPr>
          <w:b/>
        </w:rPr>
        <w:t>With</w:t>
      </w:r>
      <w:r>
        <w:t xml:space="preserve"> block variable. </w:t>
      </w:r>
    </w:p>
    <w:p w:rsidR="00604189" w:rsidRDefault="009A452C">
      <w:pPr>
        <w:spacing w:after="263"/>
        <w:ind w:left="10"/>
      </w:pPr>
      <w:r>
        <w:lastRenderedPageBreak/>
        <w:t xml:space="preserve">The </w:t>
      </w:r>
      <w:r>
        <w:rPr>
          <w:i/>
        </w:rPr>
        <w:t>constant value</w:t>
      </w:r>
      <w:r>
        <w:t xml:space="preserve"> of a conditional compilat</w:t>
      </w:r>
      <w:r>
        <w:t xml:space="preserve">ion expression is determined statically by evaluating &lt;expression&gt; as if it was being evaluated at runtime with conditional compilation constants being replaced by their defined values. </w:t>
      </w:r>
    </w:p>
    <w:p w:rsidR="00604189" w:rsidRDefault="009A452C">
      <w:pPr>
        <w:pStyle w:val="Heading4"/>
      </w:pPr>
      <w:bookmarkStart w:id="439" w:name="section_77c33f33dfd4402e83d68fe78918bde6"/>
      <w:bookmarkStart w:id="440" w:name="_Toc181684082"/>
      <w:r>
        <w:t>Boolean Expressions</w:t>
      </w:r>
      <w:bookmarkEnd w:id="439"/>
      <w:bookmarkEnd w:id="440"/>
      <w:r>
        <w:fldChar w:fldCharType="begin"/>
      </w:r>
      <w:r>
        <w:instrText xml:space="preserve"> XE "boolean expression" </w:instrText>
      </w:r>
      <w:r>
        <w:fldChar w:fldCharType="end"/>
      </w:r>
      <w:r>
        <w:fldChar w:fldCharType="begin"/>
      </w:r>
      <w:r>
        <w:instrText xml:space="preserve"> XE "expression:boolean</w:instrText>
      </w:r>
      <w:r>
        <w:instrText xml:space="preserve">" </w:instrText>
      </w:r>
      <w:r>
        <w:fldChar w:fldCharType="end"/>
      </w:r>
      <w:r>
        <w:fldChar w:fldCharType="begin"/>
      </w:r>
      <w:r>
        <w:instrText xml:space="preserve"> XE "&lt;boolean-expression&gt;" </w:instrText>
      </w:r>
      <w:r>
        <w:fldChar w:fldCharType="end"/>
      </w:r>
    </w:p>
    <w:p w:rsidR="00604189" w:rsidRDefault="009A452C">
      <w:pPr>
        <w:pStyle w:val="Code"/>
      </w:pPr>
      <w:r>
        <w:t xml:space="preserve">boolean-expression = expression </w:t>
      </w:r>
    </w:p>
    <w:p w:rsidR="00604189" w:rsidRDefault="009A452C">
      <w:pPr>
        <w:spacing w:after="267"/>
        <w:ind w:left="10"/>
      </w:pPr>
      <w:r>
        <w:rPr>
          <w:i/>
        </w:rPr>
        <w:t>Static Semantics.</w:t>
      </w:r>
      <w:r>
        <w:t xml:space="preserve"> A &lt;boolean-expression&gt; is invalid if a </w:t>
      </w:r>
      <w:r>
        <w:rPr>
          <w:b/>
        </w:rPr>
        <w:t>Let</w:t>
      </w:r>
      <w:r>
        <w:t xml:space="preserve"> coercion from the declared type of &lt;expression&gt; to </w:t>
      </w:r>
      <w:r>
        <w:rPr>
          <w:b/>
        </w:rPr>
        <w:t>Boolean</w:t>
      </w:r>
      <w:r>
        <w:t xml:space="preserve"> is invalid. The declared type of a &lt;boolean-expression&gt; is </w:t>
      </w:r>
      <w:r>
        <w:rPr>
          <w:b/>
        </w:rPr>
        <w:t>Boolean</w:t>
      </w:r>
      <w:r>
        <w:t>.</w:t>
      </w:r>
      <w:r>
        <w:rPr>
          <w:i/>
        </w:rPr>
        <w:t xml:space="preserve"> </w:t>
      </w:r>
    </w:p>
    <w:p w:rsidR="00604189" w:rsidRDefault="009A452C">
      <w:pPr>
        <w:spacing w:line="246" w:lineRule="auto"/>
        <w:ind w:left="-5"/>
      </w:pPr>
      <w:r>
        <w:rPr>
          <w:i/>
        </w:rPr>
        <w:t xml:space="preserve">Runtime Semantics. </w:t>
      </w:r>
    </w:p>
    <w:p w:rsidR="00604189" w:rsidRDefault="009A452C">
      <w:pPr>
        <w:numPr>
          <w:ilvl w:val="0"/>
          <w:numId w:val="187"/>
        </w:numPr>
      </w:pPr>
      <w:r>
        <w:t xml:space="preserve">If &lt;expression&gt; does not have the data value </w:t>
      </w:r>
      <w:r>
        <w:rPr>
          <w:b/>
        </w:rPr>
        <w:t>Null</w:t>
      </w:r>
      <w:r>
        <w:t xml:space="preserve">, &lt;expression&gt; is </w:t>
      </w:r>
      <w:r>
        <w:rPr>
          <w:b/>
        </w:rPr>
        <w:t>Let</w:t>
      </w:r>
      <w:r>
        <w:t xml:space="preserve">-coerced to </w:t>
      </w:r>
      <w:r>
        <w:rPr>
          <w:b/>
        </w:rPr>
        <w:t>Boolean</w:t>
      </w:r>
      <w:r>
        <w:t xml:space="preserve">, and the value of &lt;expression&gt; is this coerced value. </w:t>
      </w:r>
    </w:p>
    <w:p w:rsidR="00604189" w:rsidRDefault="009A452C">
      <w:pPr>
        <w:numPr>
          <w:ilvl w:val="0"/>
          <w:numId w:val="187"/>
        </w:numPr>
        <w:spacing w:after="266"/>
      </w:pPr>
      <w:r>
        <w:t xml:space="preserve">Otherwise, if &lt;expression&gt; has the data value </w:t>
      </w:r>
      <w:r>
        <w:rPr>
          <w:b/>
        </w:rPr>
        <w:t>Null</w:t>
      </w:r>
      <w:r>
        <w:t xml:space="preserve">, the value of &lt;expression&gt; is </w:t>
      </w:r>
      <w:r>
        <w:rPr>
          <w:b/>
        </w:rPr>
        <w:t>False</w:t>
      </w:r>
      <w:r>
        <w:t xml:space="preserve">. </w:t>
      </w:r>
    </w:p>
    <w:p w:rsidR="00604189" w:rsidRDefault="009A452C">
      <w:pPr>
        <w:pStyle w:val="Heading4"/>
      </w:pPr>
      <w:bookmarkStart w:id="441" w:name="section_38dc09d150ce45f197b0535c64dc7216"/>
      <w:bookmarkStart w:id="442" w:name="_Toc181684083"/>
      <w:r>
        <w:t>Integer Expressions</w:t>
      </w:r>
      <w:bookmarkEnd w:id="441"/>
      <w:bookmarkEnd w:id="442"/>
      <w:r>
        <w:fldChar w:fldCharType="begin"/>
      </w:r>
      <w:r>
        <w:instrText xml:space="preserve"> XE " integer expression" </w:instrText>
      </w:r>
      <w:r>
        <w:fldChar w:fldCharType="end"/>
      </w:r>
      <w:r>
        <w:fldChar w:fldCharType="begin"/>
      </w:r>
      <w:r>
        <w:instrText xml:space="preserve"> XE "expression:integer" </w:instrText>
      </w:r>
      <w:r>
        <w:fldChar w:fldCharType="end"/>
      </w:r>
      <w:r>
        <w:fldChar w:fldCharType="begin"/>
      </w:r>
      <w:r>
        <w:instrText xml:space="preserve"> XE "&lt;integer-expression&gt;" </w:instrText>
      </w:r>
      <w:r>
        <w:fldChar w:fldCharType="end"/>
      </w:r>
    </w:p>
    <w:p w:rsidR="00604189" w:rsidRDefault="009A452C">
      <w:pPr>
        <w:pStyle w:val="Code"/>
      </w:pPr>
      <w:r>
        <w:t xml:space="preserve">integer-expression = expression  </w:t>
      </w:r>
    </w:p>
    <w:p w:rsidR="00604189" w:rsidRDefault="009A452C">
      <w:pPr>
        <w:spacing w:after="267"/>
        <w:ind w:left="10"/>
      </w:pPr>
      <w:r>
        <w:rPr>
          <w:i/>
        </w:rPr>
        <w:t>Static Semantics.</w:t>
      </w:r>
      <w:r>
        <w:t xml:space="preserve"> </w:t>
      </w:r>
    </w:p>
    <w:p w:rsidR="00604189" w:rsidRDefault="009A452C">
      <w:pPr>
        <w:spacing w:after="267"/>
        <w:ind w:left="10"/>
      </w:pPr>
      <w:r>
        <w:t xml:space="preserve">An &lt;integer-expression&gt; is invalid if a </w:t>
      </w:r>
      <w:r>
        <w:rPr>
          <w:b/>
        </w:rPr>
        <w:t>Let</w:t>
      </w:r>
      <w:r>
        <w:t xml:space="preserve"> coercion from the declared type of &lt;expression&gt; to </w:t>
      </w:r>
      <w:r>
        <w:rPr>
          <w:b/>
        </w:rPr>
        <w:t>Long</w:t>
      </w:r>
      <w:r>
        <w:t xml:space="preserve"> is invalid. The declared type of an &lt;integer-expression&gt; is </w:t>
      </w:r>
      <w:r>
        <w:rPr>
          <w:b/>
        </w:rPr>
        <w:t>Long</w:t>
      </w:r>
      <w:r>
        <w:t xml:space="preserve">. </w:t>
      </w:r>
    </w:p>
    <w:p w:rsidR="00604189" w:rsidRDefault="009A452C">
      <w:pPr>
        <w:spacing w:after="263"/>
        <w:ind w:left="10"/>
      </w:pPr>
      <w:r>
        <w:rPr>
          <w:i/>
        </w:rPr>
        <w:t>Runtime Semantics.</w:t>
      </w:r>
      <w:r>
        <w:t xml:space="preserve"> The value of an &lt;integer-expression&gt; is the value of its &lt;expression&gt; </w:t>
      </w:r>
      <w:r>
        <w:rPr>
          <w:b/>
        </w:rPr>
        <w:t>Let</w:t>
      </w:r>
      <w:r>
        <w:t xml:space="preserve">-coerced to </w:t>
      </w:r>
      <w:r>
        <w:rPr>
          <w:b/>
        </w:rPr>
        <w:t>Long</w:t>
      </w:r>
      <w:r>
        <w:t xml:space="preserve">. </w:t>
      </w:r>
    </w:p>
    <w:p w:rsidR="00604189" w:rsidRDefault="009A452C">
      <w:pPr>
        <w:pStyle w:val="Heading4"/>
      </w:pPr>
      <w:bookmarkStart w:id="443" w:name="section_e59342b3dfe44c1e9c43acd48fc18a3b"/>
      <w:bookmarkStart w:id="444" w:name="_Toc181684084"/>
      <w:r>
        <w:t>Variable Expressions</w:t>
      </w:r>
      <w:bookmarkEnd w:id="443"/>
      <w:bookmarkEnd w:id="444"/>
      <w:r>
        <w:fldChar w:fldCharType="begin"/>
      </w:r>
      <w:r>
        <w:instrText xml:space="preserve"> XE "variable expression" </w:instrText>
      </w:r>
      <w:r>
        <w:fldChar w:fldCharType="end"/>
      </w:r>
      <w:r>
        <w:fldChar w:fldCharType="begin"/>
      </w:r>
      <w:r>
        <w:instrText xml:space="preserve"> XE "expression:variable" </w:instrText>
      </w:r>
      <w:r>
        <w:fldChar w:fldCharType="end"/>
      </w:r>
      <w:r>
        <w:fldChar w:fldCharType="begin"/>
      </w:r>
      <w:r>
        <w:instrText xml:space="preserve"> XE "&lt;variable-expression&gt;" </w:instrText>
      </w:r>
      <w:r>
        <w:fldChar w:fldCharType="end"/>
      </w:r>
    </w:p>
    <w:p w:rsidR="00604189" w:rsidRDefault="009A452C">
      <w:pPr>
        <w:pStyle w:val="Code"/>
      </w:pPr>
      <w:r>
        <w:t xml:space="preserve">variable-expression = l-expression  </w:t>
      </w:r>
    </w:p>
    <w:p w:rsidR="00604189" w:rsidRDefault="009A452C">
      <w:pPr>
        <w:ind w:left="10"/>
      </w:pPr>
      <w:r>
        <w:rPr>
          <w:i/>
        </w:rPr>
        <w:t>Static Semantics.</w:t>
      </w:r>
      <w:r>
        <w:t xml:space="preserve"> </w:t>
      </w:r>
    </w:p>
    <w:p w:rsidR="00604189" w:rsidRDefault="009A452C">
      <w:pPr>
        <w:ind w:left="10"/>
      </w:pPr>
      <w:r>
        <w:t xml:space="preserve">A &lt;variable-expression&gt; is invalid if it is classified as something other than a variable or unbound member. </w:t>
      </w:r>
    </w:p>
    <w:p w:rsidR="00604189" w:rsidRDefault="009A452C">
      <w:pPr>
        <w:pStyle w:val="Heading4"/>
      </w:pPr>
      <w:bookmarkStart w:id="445" w:name="section_018d50baa3f848ffaffc39bc5ac41888"/>
      <w:bookmarkStart w:id="446" w:name="_Toc181684085"/>
      <w:r>
        <w:t>Bound Variable Expressions</w:t>
      </w:r>
      <w:bookmarkEnd w:id="445"/>
      <w:bookmarkEnd w:id="446"/>
      <w:r>
        <w:fldChar w:fldCharType="begin"/>
      </w:r>
      <w:r>
        <w:instrText xml:space="preserve"> XE "bound variable expression" </w:instrText>
      </w:r>
      <w:r>
        <w:fldChar w:fldCharType="end"/>
      </w:r>
      <w:r>
        <w:fldChar w:fldCharType="begin"/>
      </w:r>
      <w:r>
        <w:instrText xml:space="preserve"> XE "expression:bound variable" </w:instrText>
      </w:r>
      <w:r>
        <w:fldChar w:fldCharType="end"/>
      </w:r>
      <w:r>
        <w:fldChar w:fldCharType="begin"/>
      </w:r>
      <w:r>
        <w:instrText xml:space="preserve"> XE "&lt;bound-variable-expression&gt;" </w:instrText>
      </w:r>
      <w:r>
        <w:fldChar w:fldCharType="end"/>
      </w:r>
    </w:p>
    <w:p w:rsidR="00604189" w:rsidRDefault="009A452C">
      <w:pPr>
        <w:pStyle w:val="Code"/>
      </w:pPr>
      <w:r>
        <w:t xml:space="preserve">bound-variable-expression = l-expression </w:t>
      </w:r>
    </w:p>
    <w:p w:rsidR="00604189" w:rsidRDefault="009A452C">
      <w:pPr>
        <w:spacing w:after="263"/>
        <w:ind w:left="10"/>
      </w:pPr>
      <w:r>
        <w:rPr>
          <w:i/>
        </w:rPr>
        <w:t>Static Semantics.</w:t>
      </w:r>
      <w:r>
        <w:t xml:space="preserve"> </w:t>
      </w:r>
    </w:p>
    <w:p w:rsidR="00604189" w:rsidRDefault="009A452C">
      <w:pPr>
        <w:spacing w:after="263"/>
        <w:ind w:left="10"/>
      </w:pPr>
      <w:r>
        <w:t xml:space="preserve">A &lt;bound-variable-expression&gt; is invalid if it is classified as something other than a variable expression. The expression </w:t>
      </w:r>
      <w:r>
        <w:t xml:space="preserve">is invalid even if it is classified as an unbound member expression that could be resolved to a variable expression. </w:t>
      </w:r>
    </w:p>
    <w:p w:rsidR="00604189" w:rsidRDefault="009A452C">
      <w:pPr>
        <w:pStyle w:val="Heading4"/>
      </w:pPr>
      <w:bookmarkStart w:id="447" w:name="section_0b940919e81d46018d30bcd6dd4d3ddb"/>
      <w:bookmarkStart w:id="448" w:name="_Toc181684086"/>
      <w:r>
        <w:t>Type Expressions</w:t>
      </w:r>
      <w:bookmarkEnd w:id="447"/>
      <w:bookmarkEnd w:id="448"/>
      <w:r>
        <w:fldChar w:fldCharType="begin"/>
      </w:r>
      <w:r>
        <w:instrText xml:space="preserve"> XE "type expression" </w:instrText>
      </w:r>
      <w:r>
        <w:fldChar w:fldCharType="end"/>
      </w:r>
      <w:r>
        <w:fldChar w:fldCharType="begin"/>
      </w:r>
      <w:r>
        <w:instrText xml:space="preserve"> XE "expression:type" </w:instrText>
      </w:r>
      <w:r>
        <w:fldChar w:fldCharType="end"/>
      </w:r>
      <w:r>
        <w:fldChar w:fldCharType="begin"/>
      </w:r>
      <w:r>
        <w:instrText xml:space="preserve"> XE "&lt;type-expression&gt;" </w:instrText>
      </w:r>
      <w:r>
        <w:fldChar w:fldCharType="end"/>
      </w:r>
      <w:r>
        <w:fldChar w:fldCharType="begin"/>
      </w:r>
      <w:r>
        <w:instrText xml:space="preserve"> XE "&lt;defined-type-expression&gt;" </w:instrText>
      </w:r>
      <w:r>
        <w:fldChar w:fldCharType="end"/>
      </w:r>
    </w:p>
    <w:p w:rsidR="00604189" w:rsidRDefault="009A452C">
      <w:pPr>
        <w:pStyle w:val="Code"/>
      </w:pPr>
      <w:r>
        <w:t>type-expressi</w:t>
      </w:r>
      <w:r>
        <w:t xml:space="preserve">on = BUILTIN-TYPE / defined-type-expression  </w:t>
      </w:r>
    </w:p>
    <w:p w:rsidR="00604189" w:rsidRDefault="009A452C">
      <w:pPr>
        <w:pStyle w:val="Code"/>
      </w:pPr>
      <w:r>
        <w:lastRenderedPageBreak/>
        <w:t xml:space="preserve">defined-type-expression = simple-name-expression / member-access-expression  </w:t>
      </w:r>
    </w:p>
    <w:p w:rsidR="00604189" w:rsidRDefault="009A452C">
      <w:pPr>
        <w:spacing w:after="263"/>
        <w:ind w:left="10"/>
      </w:pPr>
      <w:r>
        <w:rPr>
          <w:i/>
        </w:rPr>
        <w:t>Static Semantics.</w:t>
      </w:r>
      <w:r>
        <w:t xml:space="preserve"> A &lt;defined-type-expression&gt; performs name binding under the type binding context. A &lt;defined-type-expression&gt; is i</w:t>
      </w:r>
      <w:r>
        <w:t xml:space="preserve">nvalid if it is not classified as a type. A &lt;type-expression&gt; is classified as a type. </w:t>
      </w:r>
    </w:p>
    <w:p w:rsidR="00604189" w:rsidRDefault="009A452C">
      <w:pPr>
        <w:pStyle w:val="Heading4"/>
      </w:pPr>
      <w:bookmarkStart w:id="449" w:name="section_0e8eb1baf6fb4865a33417ec012c1756"/>
      <w:bookmarkStart w:id="450" w:name="_Toc181684087"/>
      <w:r>
        <w:t>AddressOf Expressions</w:t>
      </w:r>
      <w:bookmarkEnd w:id="449"/>
      <w:bookmarkEnd w:id="450"/>
      <w:r>
        <w:fldChar w:fldCharType="begin"/>
      </w:r>
      <w:r>
        <w:instrText xml:space="preserve"> XE "AddressOf expression" </w:instrText>
      </w:r>
      <w:r>
        <w:fldChar w:fldCharType="end"/>
      </w:r>
      <w:r>
        <w:fldChar w:fldCharType="begin"/>
      </w:r>
      <w:r>
        <w:instrText xml:space="preserve"> XE "expression:AddressOf" </w:instrText>
      </w:r>
      <w:r>
        <w:fldChar w:fldCharType="end"/>
      </w:r>
      <w:r>
        <w:fldChar w:fldCharType="begin"/>
      </w:r>
      <w:r>
        <w:instrText xml:space="preserve"> XE "&lt;addressof-expression&gt;" </w:instrText>
      </w:r>
      <w:r>
        <w:fldChar w:fldCharType="end"/>
      </w:r>
      <w:r>
        <w:fldChar w:fldCharType="begin"/>
      </w:r>
      <w:r>
        <w:instrText xml:space="preserve"> XE "&lt;procedure-pointer-expression&gt;" </w:instrText>
      </w:r>
      <w:r>
        <w:fldChar w:fldCharType="end"/>
      </w:r>
    </w:p>
    <w:p w:rsidR="00604189" w:rsidRDefault="009A452C">
      <w:r>
        <w:t>addressof-expressi</w:t>
      </w:r>
      <w:r>
        <w:t xml:space="preserve">on = "addressof" procedure-pointer-expression  </w:t>
      </w:r>
    </w:p>
    <w:p w:rsidR="00604189" w:rsidRDefault="009A452C">
      <w:pPr>
        <w:pStyle w:val="Code"/>
      </w:pPr>
      <w:r>
        <w:t xml:space="preserve">procedure-pointer-expression = simple-name-expression / member-access-expression  </w:t>
      </w:r>
    </w:p>
    <w:p w:rsidR="00604189" w:rsidRDefault="009A452C">
      <w:pPr>
        <w:spacing w:after="267"/>
        <w:ind w:left="10"/>
      </w:pPr>
      <w:r>
        <w:rPr>
          <w:i/>
        </w:rPr>
        <w:t xml:space="preserve">Static semantics. </w:t>
      </w:r>
    </w:p>
    <w:p w:rsidR="00604189" w:rsidRDefault="009A452C">
      <w:pPr>
        <w:spacing w:after="267"/>
        <w:ind w:left="10"/>
      </w:pPr>
      <w:r>
        <w:t>&lt;procedure-pointer-expression&gt;</w:t>
      </w:r>
      <w:r>
        <w:t xml:space="preserve"> performs name binding under the procedure pointer binding context, and MUST be classified as a subroutine, function or a property with a </w:t>
      </w:r>
      <w:r>
        <w:rPr>
          <w:b/>
        </w:rPr>
        <w:t>Property Get</w:t>
      </w:r>
      <w:r>
        <w:t xml:space="preserve">. The procedure referenced by this expression is the </w:t>
      </w:r>
      <w:r>
        <w:rPr>
          <w:i/>
        </w:rPr>
        <w:t>referenced procedure</w:t>
      </w:r>
      <w:r>
        <w:t xml:space="preserve">. </w:t>
      </w:r>
    </w:p>
    <w:p w:rsidR="00604189" w:rsidRDefault="009A452C">
      <w:pPr>
        <w:spacing w:after="268"/>
        <w:ind w:left="10"/>
      </w:pPr>
      <w:r>
        <w:t xml:space="preserve">An </w:t>
      </w:r>
      <w:r>
        <w:rPr>
          <w:b/>
          <w:i/>
        </w:rPr>
        <w:t>AddressOf</w:t>
      </w:r>
      <w:r>
        <w:rPr>
          <w:i/>
        </w:rPr>
        <w:t xml:space="preserve"> expression</w:t>
      </w:r>
      <w:r>
        <w:t xml:space="preserve"> is inv</w:t>
      </w:r>
      <w:r>
        <w:t xml:space="preserve">alid if &lt;procedure-pointer-expression&gt; refers to a subroutine, function or property defined in a class module and the expression is qualified with the name of the class module. </w:t>
      </w:r>
    </w:p>
    <w:p w:rsidR="00604189" w:rsidRDefault="009A452C">
      <w:pPr>
        <w:spacing w:after="267"/>
        <w:ind w:left="10"/>
      </w:pPr>
      <w:r>
        <w:t xml:space="preserve">The </w:t>
      </w:r>
      <w:r>
        <w:rPr>
          <w:b/>
        </w:rPr>
        <w:t>AddressOf</w:t>
      </w:r>
      <w:r>
        <w:t xml:space="preserve"> expression is classified as a value expression. The declared typ</w:t>
      </w:r>
      <w:r>
        <w:t xml:space="preserve">e and value type of an </w:t>
      </w:r>
      <w:r>
        <w:rPr>
          <w:b/>
        </w:rPr>
        <w:t>AddressOf</w:t>
      </w:r>
      <w:r>
        <w:t xml:space="preserve"> expression is implementation-defined, and can be </w:t>
      </w:r>
      <w:r>
        <w:rPr>
          <w:b/>
        </w:rPr>
        <w:t>Long</w:t>
      </w:r>
      <w:r>
        <w:t xml:space="preserve">, </w:t>
      </w:r>
      <w:r>
        <w:rPr>
          <w:b/>
        </w:rPr>
        <w:t>LongLong</w:t>
      </w:r>
      <w:r>
        <w:t xml:space="preserve"> or other implementation-defined types. </w:t>
      </w:r>
    </w:p>
    <w:p w:rsidR="00604189" w:rsidRDefault="009A452C">
      <w:pPr>
        <w:spacing w:after="267"/>
        <w:ind w:left="10"/>
      </w:pPr>
      <w:r>
        <w:rPr>
          <w:i/>
        </w:rPr>
        <w:t>Runtime semantics.</w:t>
      </w:r>
      <w:r>
        <w:t xml:space="preserve"> The result is an implementation-defined value capable of serving as an invocable reference to the re</w:t>
      </w:r>
      <w:r>
        <w:t>ferenced procedure when passed directly as a parameter to an external procedure call. An implementation where such a value would exceed the range of the integral value types supported by VBA can choose to truncate these values when not passed directly to s</w:t>
      </w:r>
      <w:r>
        <w:t xml:space="preserve">uch an external procedure. </w:t>
      </w:r>
    </w:p>
    <w:p w:rsidR="00604189" w:rsidRDefault="009A452C">
      <w:pPr>
        <w:ind w:left="10"/>
      </w:pPr>
      <w:r>
        <w:t>If the referenced procedure was in a class module, the runtime semantics of expressions within that procedure that depend on the current instance, such as instance</w:t>
      </w:r>
      <w:r>
        <w:rPr>
          <w:b/>
        </w:rPr>
        <w:t xml:space="preserve"> </w:t>
      </w:r>
      <w:r>
        <w:t>expressions, are implementation-defined.</w:t>
      </w:r>
    </w:p>
    <w:p w:rsidR="00604189" w:rsidRDefault="009A452C">
      <w:pPr>
        <w:pStyle w:val="Heading1"/>
      </w:pPr>
      <w:bookmarkStart w:id="451" w:name="section_c645c9039bd4484987353136e867536a"/>
      <w:bookmarkStart w:id="452" w:name="_Toc181684088"/>
      <w:r>
        <w:lastRenderedPageBreak/>
        <w:t>VBA Standard Library</w:t>
      </w:r>
      <w:bookmarkEnd w:id="451"/>
      <w:bookmarkEnd w:id="452"/>
    </w:p>
    <w:p w:rsidR="00604189" w:rsidRDefault="009A452C">
      <w:pPr>
        <w:pStyle w:val="Heading2"/>
      </w:pPr>
      <w:bookmarkStart w:id="453" w:name="section_f96f7c1e448246038833ed3cd2b4ac09"/>
      <w:bookmarkStart w:id="454" w:name="_Toc181684089"/>
      <w:r>
        <w:t>VB</w:t>
      </w:r>
      <w:r>
        <w:t>A Project</w:t>
      </w:r>
      <w:bookmarkEnd w:id="453"/>
      <w:bookmarkEnd w:id="454"/>
      <w:r>
        <w:fldChar w:fldCharType="begin"/>
      </w:r>
      <w:r>
        <w:instrText xml:space="preserve"> XE "VBA project" </w:instrText>
      </w:r>
      <w:r>
        <w:fldChar w:fldCharType="end"/>
      </w:r>
      <w:r>
        <w:fldChar w:fldCharType="begin"/>
      </w:r>
      <w:r>
        <w:instrText xml:space="preserve"> XE "project:VBA" </w:instrText>
      </w:r>
      <w:r>
        <w:fldChar w:fldCharType="end"/>
      </w:r>
    </w:p>
    <w:p w:rsidR="00604189" w:rsidRDefault="009A452C">
      <w:pPr>
        <w:spacing w:after="263"/>
        <w:ind w:left="10"/>
      </w:pPr>
      <w:r>
        <w:t xml:space="preserve">"VBA" is the </w:t>
      </w:r>
      <w:r>
        <w:rPr>
          <w:i/>
        </w:rPr>
        <w:t xml:space="preserve">project name (section </w:t>
      </w:r>
      <w:hyperlink w:anchor="Section_4cd406c71ade45228d7b933183059ac7" w:history="1">
        <w:r>
          <w:rPr>
            <w:rStyle w:val="Hyperlink"/>
            <w:i/>
          </w:rPr>
          <w:t>4.1</w:t>
        </w:r>
      </w:hyperlink>
      <w:r>
        <w:rPr>
          <w:i/>
        </w:rPr>
        <w:t>)</w:t>
      </w:r>
      <w:r>
        <w:t xml:space="preserve"> of a </w:t>
      </w:r>
      <w:r>
        <w:rPr>
          <w:i/>
        </w:rPr>
        <w:t>host project (section 4.1)</w:t>
      </w:r>
      <w:r>
        <w:t xml:space="preserve"> that is present in every </w:t>
      </w:r>
      <w:r>
        <w:rPr>
          <w:i/>
        </w:rPr>
        <w:t>VBA Environment</w:t>
      </w:r>
      <w:r>
        <w:t>. The VBA project consists of a se</w:t>
      </w:r>
      <w:r>
        <w:t xml:space="preserve">t of classes, functions, Enums and constants that form VBA’s standard library. </w:t>
      </w:r>
    </w:p>
    <w:p w:rsidR="00604189" w:rsidRDefault="009A452C">
      <w:pPr>
        <w:pStyle w:val="Heading3"/>
      </w:pPr>
      <w:bookmarkStart w:id="455" w:name="section_cc0c4b7cbd09448b9eeb19a9d4c19504"/>
      <w:bookmarkStart w:id="456" w:name="_Toc181684090"/>
      <w:r>
        <w:t>Predefined Enums</w:t>
      </w:r>
      <w:bookmarkEnd w:id="455"/>
      <w:bookmarkEnd w:id="456"/>
    </w:p>
    <w:p w:rsidR="00604189" w:rsidRDefault="009A452C">
      <w:pPr>
        <w:pStyle w:val="Heading4"/>
      </w:pPr>
      <w:bookmarkStart w:id="457" w:name="section_bea504ff53dd48c8b165e0a4e8ce3bba"/>
      <w:bookmarkStart w:id="458" w:name="_Toc181684091"/>
      <w:r>
        <w:t>FormShowConstants</w:t>
      </w:r>
      <w:bookmarkEnd w:id="457"/>
      <w:bookmarkEnd w:id="458"/>
    </w:p>
    <w:tbl>
      <w:tblPr>
        <w:tblStyle w:val="Table-ShadedHeader"/>
        <w:tblW w:w="4054" w:type="dxa"/>
        <w:tblLook w:val="04A0" w:firstRow="1" w:lastRow="0" w:firstColumn="1" w:lastColumn="0" w:noHBand="0" w:noVBand="1"/>
      </w:tblPr>
      <w:tblGrid>
        <w:gridCol w:w="2285"/>
        <w:gridCol w:w="1769"/>
      </w:tblGrid>
      <w:tr w:rsidR="00604189" w:rsidTr="00604189">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604189" w:rsidRDefault="009A452C">
            <w:pPr>
              <w:pStyle w:val="TableHeaderText"/>
              <w:spacing w:after="0" w:line="276" w:lineRule="auto"/>
              <w:ind w:left="106"/>
            </w:pPr>
            <w:r>
              <w:t xml:space="preserve">Constant </w:t>
            </w:r>
          </w:p>
        </w:tc>
        <w:tc>
          <w:tcPr>
            <w:tcW w:w="1769" w:type="dxa"/>
          </w:tcPr>
          <w:p w:rsidR="00604189" w:rsidRDefault="009A452C">
            <w:pPr>
              <w:pStyle w:val="TableHeaderText"/>
              <w:spacing w:after="0" w:line="276" w:lineRule="auto"/>
            </w:pPr>
            <w:r>
              <w:t>Value</w:t>
            </w:r>
          </w:p>
        </w:tc>
      </w:tr>
      <w:tr w:rsidR="00604189" w:rsidTr="00604189">
        <w:trPr>
          <w:trHeight w:val="271"/>
        </w:trPr>
        <w:tc>
          <w:tcPr>
            <w:tcW w:w="2285" w:type="dxa"/>
          </w:tcPr>
          <w:p w:rsidR="00604189" w:rsidRDefault="009A452C">
            <w:pPr>
              <w:pStyle w:val="TableBodyText"/>
              <w:spacing w:after="0" w:line="276" w:lineRule="auto"/>
              <w:ind w:left="106"/>
            </w:pPr>
            <w:r>
              <w:t xml:space="preserve">vbModal </w:t>
            </w:r>
          </w:p>
        </w:tc>
        <w:tc>
          <w:tcPr>
            <w:tcW w:w="1769" w:type="dxa"/>
          </w:tcPr>
          <w:p w:rsidR="00604189" w:rsidRDefault="009A452C">
            <w:pPr>
              <w:pStyle w:val="TableBodyText"/>
              <w:spacing w:after="0" w:line="276" w:lineRule="auto"/>
            </w:pPr>
            <w:r>
              <w:t xml:space="preserve">1 </w:t>
            </w:r>
          </w:p>
        </w:tc>
      </w:tr>
      <w:tr w:rsidR="00604189" w:rsidTr="00604189">
        <w:trPr>
          <w:trHeight w:val="271"/>
        </w:trPr>
        <w:tc>
          <w:tcPr>
            <w:tcW w:w="2285" w:type="dxa"/>
          </w:tcPr>
          <w:p w:rsidR="00604189" w:rsidRDefault="009A452C">
            <w:pPr>
              <w:pStyle w:val="TableBodyText"/>
              <w:spacing w:after="0" w:line="276" w:lineRule="auto"/>
              <w:ind w:left="106"/>
            </w:pPr>
            <w:r>
              <w:t xml:space="preserve">vbModeless </w:t>
            </w:r>
          </w:p>
        </w:tc>
        <w:tc>
          <w:tcPr>
            <w:tcW w:w="1769" w:type="dxa"/>
          </w:tcPr>
          <w:p w:rsidR="00604189" w:rsidRDefault="009A452C">
            <w:pPr>
              <w:pStyle w:val="TableBodyText"/>
              <w:spacing w:after="0" w:line="276" w:lineRule="auto"/>
            </w:pPr>
            <w:r>
              <w:t xml:space="preserve">0 </w:t>
            </w:r>
          </w:p>
        </w:tc>
      </w:tr>
    </w:tbl>
    <w:p w:rsidR="00604189" w:rsidRDefault="00604189"/>
    <w:p w:rsidR="00604189" w:rsidRDefault="009A452C">
      <w:pPr>
        <w:pStyle w:val="Heading4"/>
      </w:pPr>
      <w:bookmarkStart w:id="459" w:name="section_2bf1e79fd1814e3dbbb9bda24b2b8ea4"/>
      <w:bookmarkStart w:id="460" w:name="_Toc181684092"/>
      <w:r>
        <w:t>VbAppWinStyle</w:t>
      </w:r>
      <w:bookmarkEnd w:id="459"/>
      <w:bookmarkEnd w:id="460"/>
    </w:p>
    <w:tbl>
      <w:tblPr>
        <w:tblStyle w:val="Table-ShadedHeader"/>
        <w:tblW w:w="4770" w:type="dxa"/>
        <w:tblLook w:val="04A0" w:firstRow="1" w:lastRow="0" w:firstColumn="1" w:lastColumn="0" w:noHBand="0" w:noVBand="1"/>
      </w:tblPr>
      <w:tblGrid>
        <w:gridCol w:w="2520"/>
        <w:gridCol w:w="2250"/>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2520" w:type="dxa"/>
          </w:tcPr>
          <w:p w:rsidR="00604189" w:rsidRDefault="009A452C">
            <w:pPr>
              <w:pStyle w:val="TableHeaderText"/>
              <w:spacing w:after="0" w:line="276" w:lineRule="auto"/>
            </w:pPr>
            <w:r>
              <w:t>Constant</w:t>
            </w:r>
          </w:p>
        </w:tc>
        <w:tc>
          <w:tcPr>
            <w:tcW w:w="2250" w:type="dxa"/>
          </w:tcPr>
          <w:p w:rsidR="00604189" w:rsidRDefault="009A452C">
            <w:pPr>
              <w:pStyle w:val="TableHeaderText"/>
              <w:spacing w:after="0" w:line="276" w:lineRule="auto"/>
            </w:pPr>
            <w:r>
              <w:t>Value</w:t>
            </w:r>
          </w:p>
        </w:tc>
      </w:tr>
      <w:tr w:rsidR="00604189" w:rsidTr="00604189">
        <w:tc>
          <w:tcPr>
            <w:tcW w:w="2520" w:type="dxa"/>
          </w:tcPr>
          <w:p w:rsidR="00604189" w:rsidRDefault="009A452C">
            <w:pPr>
              <w:pStyle w:val="TableBodyText"/>
              <w:spacing w:after="0" w:line="276" w:lineRule="auto"/>
            </w:pPr>
            <w:r>
              <w:t xml:space="preserve">vbHide </w:t>
            </w:r>
            <w:r>
              <w:tab/>
            </w:r>
          </w:p>
        </w:tc>
        <w:tc>
          <w:tcPr>
            <w:tcW w:w="2250" w:type="dxa"/>
          </w:tcPr>
          <w:p w:rsidR="00604189" w:rsidRDefault="009A452C">
            <w:pPr>
              <w:pStyle w:val="TableBodyText"/>
              <w:spacing w:after="0" w:line="276" w:lineRule="auto"/>
            </w:pPr>
            <w:r>
              <w:t>0</w:t>
            </w:r>
          </w:p>
        </w:tc>
      </w:tr>
      <w:tr w:rsidR="00604189" w:rsidTr="00604189">
        <w:tc>
          <w:tcPr>
            <w:tcW w:w="2520" w:type="dxa"/>
          </w:tcPr>
          <w:p w:rsidR="00604189" w:rsidRDefault="009A452C">
            <w:pPr>
              <w:pStyle w:val="TableBodyText"/>
              <w:spacing w:after="0" w:line="276" w:lineRule="auto"/>
            </w:pPr>
            <w:r>
              <w:t xml:space="preserve">vbMaximizedFocus </w:t>
            </w:r>
          </w:p>
        </w:tc>
        <w:tc>
          <w:tcPr>
            <w:tcW w:w="2250" w:type="dxa"/>
          </w:tcPr>
          <w:p w:rsidR="00604189" w:rsidRDefault="009A452C">
            <w:pPr>
              <w:pStyle w:val="TableBodyText"/>
              <w:spacing w:after="0" w:line="276" w:lineRule="auto"/>
            </w:pPr>
            <w:r>
              <w:t>3</w:t>
            </w:r>
          </w:p>
        </w:tc>
      </w:tr>
      <w:tr w:rsidR="00604189" w:rsidTr="00604189">
        <w:tc>
          <w:tcPr>
            <w:tcW w:w="2520" w:type="dxa"/>
          </w:tcPr>
          <w:p w:rsidR="00604189" w:rsidRDefault="009A452C">
            <w:pPr>
              <w:pStyle w:val="TableBodyText"/>
              <w:spacing w:after="0" w:line="276" w:lineRule="auto"/>
            </w:pPr>
            <w:r>
              <w:t xml:space="preserve">vbMinimizedFocus </w:t>
            </w:r>
          </w:p>
        </w:tc>
        <w:tc>
          <w:tcPr>
            <w:tcW w:w="2250" w:type="dxa"/>
          </w:tcPr>
          <w:p w:rsidR="00604189" w:rsidRDefault="009A452C">
            <w:pPr>
              <w:pStyle w:val="TableBodyText"/>
              <w:spacing w:after="0" w:line="276" w:lineRule="auto"/>
            </w:pPr>
            <w:r>
              <w:t>2</w:t>
            </w:r>
          </w:p>
        </w:tc>
      </w:tr>
      <w:tr w:rsidR="00604189" w:rsidTr="00604189">
        <w:tc>
          <w:tcPr>
            <w:tcW w:w="2520" w:type="dxa"/>
          </w:tcPr>
          <w:p w:rsidR="00604189" w:rsidRDefault="009A452C">
            <w:pPr>
              <w:pStyle w:val="TableBodyText"/>
              <w:spacing w:after="0" w:line="276" w:lineRule="auto"/>
            </w:pPr>
            <w:r>
              <w:t xml:space="preserve">vbMinimizedNoFocus </w:t>
            </w:r>
          </w:p>
        </w:tc>
        <w:tc>
          <w:tcPr>
            <w:tcW w:w="2250" w:type="dxa"/>
          </w:tcPr>
          <w:p w:rsidR="00604189" w:rsidRDefault="009A452C">
            <w:pPr>
              <w:pStyle w:val="TableBodyText"/>
              <w:spacing w:after="0" w:line="276" w:lineRule="auto"/>
            </w:pPr>
            <w:r>
              <w:t>6</w:t>
            </w:r>
          </w:p>
        </w:tc>
      </w:tr>
      <w:tr w:rsidR="00604189" w:rsidTr="00604189">
        <w:tc>
          <w:tcPr>
            <w:tcW w:w="2520" w:type="dxa"/>
          </w:tcPr>
          <w:p w:rsidR="00604189" w:rsidRDefault="009A452C">
            <w:pPr>
              <w:pStyle w:val="TableBodyText"/>
              <w:spacing w:after="0" w:line="276" w:lineRule="auto"/>
            </w:pPr>
            <w:r>
              <w:t xml:space="preserve">vbNormalFocus </w:t>
            </w:r>
            <w:r>
              <w:tab/>
              <w:t xml:space="preserve"> </w:t>
            </w:r>
          </w:p>
        </w:tc>
        <w:tc>
          <w:tcPr>
            <w:tcW w:w="2250" w:type="dxa"/>
          </w:tcPr>
          <w:p w:rsidR="00604189" w:rsidRDefault="009A452C">
            <w:pPr>
              <w:pStyle w:val="TableBodyText"/>
              <w:spacing w:after="0" w:line="276" w:lineRule="auto"/>
            </w:pPr>
            <w:r>
              <w:t>1</w:t>
            </w:r>
          </w:p>
        </w:tc>
      </w:tr>
      <w:tr w:rsidR="00604189" w:rsidTr="00604189">
        <w:tc>
          <w:tcPr>
            <w:tcW w:w="2520" w:type="dxa"/>
          </w:tcPr>
          <w:p w:rsidR="00604189" w:rsidRDefault="009A452C">
            <w:pPr>
              <w:pStyle w:val="TableBodyText"/>
              <w:spacing w:after="0" w:line="276" w:lineRule="auto"/>
            </w:pPr>
            <w:r>
              <w:t xml:space="preserve">vbNormalNoFocus </w:t>
            </w:r>
            <w:r>
              <w:tab/>
              <w:t xml:space="preserve"> </w:t>
            </w:r>
          </w:p>
        </w:tc>
        <w:tc>
          <w:tcPr>
            <w:tcW w:w="2250" w:type="dxa"/>
          </w:tcPr>
          <w:p w:rsidR="00604189" w:rsidRDefault="009A452C">
            <w:pPr>
              <w:pStyle w:val="TableBodyText"/>
              <w:spacing w:after="0" w:line="276" w:lineRule="auto"/>
            </w:pPr>
            <w:r>
              <w:t>4</w:t>
            </w:r>
          </w:p>
        </w:tc>
      </w:tr>
    </w:tbl>
    <w:p w:rsidR="00604189" w:rsidRDefault="00604189"/>
    <w:p w:rsidR="00604189" w:rsidRDefault="009A452C">
      <w:pPr>
        <w:pStyle w:val="Heading4"/>
      </w:pPr>
      <w:bookmarkStart w:id="461" w:name="section_9ec531489a344add872899d8e1ef1feb"/>
      <w:bookmarkStart w:id="462" w:name="_Toc181684093"/>
      <w:r>
        <w:t>VbCalendar</w:t>
      </w:r>
      <w:bookmarkEnd w:id="461"/>
      <w:bookmarkEnd w:id="462"/>
    </w:p>
    <w:tbl>
      <w:tblPr>
        <w:tblStyle w:val="Table-ShadedHeader"/>
        <w:tblW w:w="4054" w:type="dxa"/>
        <w:tblLook w:val="04A0" w:firstRow="1" w:lastRow="0" w:firstColumn="1" w:lastColumn="0" w:noHBand="0" w:noVBand="1"/>
      </w:tblPr>
      <w:tblGrid>
        <w:gridCol w:w="2177"/>
        <w:gridCol w:w="1877"/>
      </w:tblGrid>
      <w:tr w:rsidR="00604189" w:rsidTr="00604189">
        <w:trPr>
          <w:cnfStyle w:val="100000000000" w:firstRow="1" w:lastRow="0" w:firstColumn="0" w:lastColumn="0" w:oddVBand="0" w:evenVBand="0" w:oddHBand="0" w:evenHBand="0" w:firstRowFirstColumn="0" w:firstRowLastColumn="0" w:lastRowFirstColumn="0" w:lastRowLastColumn="0"/>
          <w:trHeight w:val="271"/>
          <w:tblHeader/>
        </w:trPr>
        <w:tc>
          <w:tcPr>
            <w:tcW w:w="2177" w:type="dxa"/>
          </w:tcPr>
          <w:p w:rsidR="00604189" w:rsidRDefault="009A452C">
            <w:pPr>
              <w:pStyle w:val="TableHeaderText"/>
              <w:spacing w:after="0" w:line="276" w:lineRule="auto"/>
              <w:ind w:left="14"/>
            </w:pPr>
            <w:r>
              <w:t>Constant</w:t>
            </w:r>
          </w:p>
        </w:tc>
        <w:tc>
          <w:tcPr>
            <w:tcW w:w="1877" w:type="dxa"/>
          </w:tcPr>
          <w:p w:rsidR="00604189" w:rsidRDefault="009A452C">
            <w:pPr>
              <w:pStyle w:val="TableHeaderText"/>
              <w:spacing w:after="0" w:line="276" w:lineRule="auto"/>
            </w:pPr>
            <w:r>
              <w:t>Value</w:t>
            </w:r>
          </w:p>
        </w:tc>
      </w:tr>
      <w:tr w:rsidR="00604189" w:rsidTr="00604189">
        <w:trPr>
          <w:trHeight w:val="271"/>
        </w:trPr>
        <w:tc>
          <w:tcPr>
            <w:tcW w:w="2177" w:type="dxa"/>
          </w:tcPr>
          <w:p w:rsidR="00604189" w:rsidRDefault="009A452C">
            <w:pPr>
              <w:pStyle w:val="TableBodyText"/>
              <w:spacing w:after="0" w:line="276" w:lineRule="auto"/>
            </w:pPr>
            <w:r>
              <w:t xml:space="preserve">vbCalGreg </w:t>
            </w:r>
          </w:p>
        </w:tc>
        <w:tc>
          <w:tcPr>
            <w:tcW w:w="1877" w:type="dxa"/>
          </w:tcPr>
          <w:p w:rsidR="00604189" w:rsidRDefault="009A452C">
            <w:pPr>
              <w:pStyle w:val="TableBodyText"/>
              <w:spacing w:after="0" w:line="276" w:lineRule="auto"/>
              <w:ind w:left="2"/>
            </w:pPr>
            <w:r>
              <w:t xml:space="preserve">0 </w:t>
            </w:r>
          </w:p>
        </w:tc>
      </w:tr>
      <w:tr w:rsidR="00604189" w:rsidTr="00604189">
        <w:trPr>
          <w:trHeight w:val="272"/>
        </w:trPr>
        <w:tc>
          <w:tcPr>
            <w:tcW w:w="2177" w:type="dxa"/>
          </w:tcPr>
          <w:p w:rsidR="00604189" w:rsidRDefault="009A452C">
            <w:pPr>
              <w:pStyle w:val="TableBodyText"/>
              <w:spacing w:after="0" w:line="276" w:lineRule="auto"/>
            </w:pPr>
            <w:r>
              <w:t xml:space="preserve">vbCalHijri </w:t>
            </w:r>
          </w:p>
        </w:tc>
        <w:tc>
          <w:tcPr>
            <w:tcW w:w="1877" w:type="dxa"/>
          </w:tcPr>
          <w:p w:rsidR="00604189" w:rsidRDefault="009A452C">
            <w:pPr>
              <w:pStyle w:val="TableBodyText"/>
              <w:spacing w:after="0" w:line="276" w:lineRule="auto"/>
              <w:ind w:left="2"/>
            </w:pPr>
            <w:r>
              <w:t xml:space="preserve">1 </w:t>
            </w:r>
          </w:p>
        </w:tc>
      </w:tr>
    </w:tbl>
    <w:p w:rsidR="00604189" w:rsidRDefault="00604189"/>
    <w:p w:rsidR="00604189" w:rsidRDefault="009A452C">
      <w:pPr>
        <w:pStyle w:val="Heading4"/>
      </w:pPr>
      <w:bookmarkStart w:id="463" w:name="section_3e5c6a2c757b410781f3ef7112afdf2d"/>
      <w:bookmarkStart w:id="464" w:name="_Toc181684094"/>
      <w:r>
        <w:t>VbCallType</w:t>
      </w:r>
      <w:bookmarkEnd w:id="463"/>
      <w:bookmarkEnd w:id="464"/>
    </w:p>
    <w:p w:rsidR="00604189" w:rsidRDefault="00604189"/>
    <w:tbl>
      <w:tblPr>
        <w:tblStyle w:val="Table-ShadedHeader"/>
        <w:tblW w:w="4054" w:type="dxa"/>
        <w:tblLook w:val="04A0" w:firstRow="1" w:lastRow="0" w:firstColumn="1" w:lastColumn="0" w:noHBand="0" w:noVBand="1"/>
      </w:tblPr>
      <w:tblGrid>
        <w:gridCol w:w="2285"/>
        <w:gridCol w:w="1769"/>
      </w:tblGrid>
      <w:tr w:rsidR="00604189" w:rsidTr="00604189">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604189" w:rsidRDefault="009A452C">
            <w:pPr>
              <w:pStyle w:val="TableHeaderText"/>
              <w:spacing w:after="0" w:line="276" w:lineRule="auto"/>
              <w:ind w:left="14"/>
            </w:pPr>
            <w:r>
              <w:t>Constant</w:t>
            </w:r>
          </w:p>
        </w:tc>
        <w:tc>
          <w:tcPr>
            <w:tcW w:w="1769" w:type="dxa"/>
          </w:tcPr>
          <w:p w:rsidR="00604189" w:rsidRDefault="009A452C">
            <w:pPr>
              <w:pStyle w:val="TableHeaderText"/>
              <w:spacing w:after="0" w:line="276" w:lineRule="auto"/>
            </w:pPr>
            <w:r>
              <w:t>Value</w:t>
            </w:r>
          </w:p>
        </w:tc>
      </w:tr>
      <w:tr w:rsidR="00604189" w:rsidTr="00604189">
        <w:trPr>
          <w:trHeight w:val="271"/>
        </w:trPr>
        <w:tc>
          <w:tcPr>
            <w:tcW w:w="2285" w:type="dxa"/>
          </w:tcPr>
          <w:p w:rsidR="00604189" w:rsidRDefault="009A452C">
            <w:pPr>
              <w:pStyle w:val="TableBodyText"/>
              <w:spacing w:after="0" w:line="276" w:lineRule="auto"/>
              <w:ind w:left="106"/>
            </w:pPr>
            <w:r>
              <w:t xml:space="preserve">vbGet </w:t>
            </w:r>
          </w:p>
        </w:tc>
        <w:tc>
          <w:tcPr>
            <w:tcW w:w="1769" w:type="dxa"/>
          </w:tcPr>
          <w:p w:rsidR="00604189" w:rsidRDefault="009A452C">
            <w:pPr>
              <w:pStyle w:val="TableBodyText"/>
              <w:spacing w:after="0" w:line="276" w:lineRule="auto"/>
            </w:pPr>
            <w:r>
              <w:t xml:space="preserve">2 </w:t>
            </w:r>
          </w:p>
        </w:tc>
      </w:tr>
      <w:tr w:rsidR="00604189" w:rsidTr="00604189">
        <w:trPr>
          <w:trHeight w:val="271"/>
        </w:trPr>
        <w:tc>
          <w:tcPr>
            <w:tcW w:w="2285" w:type="dxa"/>
          </w:tcPr>
          <w:p w:rsidR="00604189" w:rsidRDefault="009A452C">
            <w:pPr>
              <w:pStyle w:val="TableBodyText"/>
              <w:spacing w:after="0" w:line="276" w:lineRule="auto"/>
              <w:ind w:left="106"/>
            </w:pPr>
            <w:r>
              <w:t xml:space="preserve">vbLet </w:t>
            </w:r>
          </w:p>
        </w:tc>
        <w:tc>
          <w:tcPr>
            <w:tcW w:w="1769" w:type="dxa"/>
          </w:tcPr>
          <w:p w:rsidR="00604189" w:rsidRDefault="009A452C">
            <w:pPr>
              <w:pStyle w:val="TableBodyText"/>
              <w:spacing w:after="0" w:line="276" w:lineRule="auto"/>
            </w:pPr>
            <w:r>
              <w:t xml:space="preserve">4 </w:t>
            </w:r>
          </w:p>
        </w:tc>
      </w:tr>
      <w:tr w:rsidR="00604189" w:rsidTr="00604189">
        <w:trPr>
          <w:trHeight w:val="269"/>
        </w:trPr>
        <w:tc>
          <w:tcPr>
            <w:tcW w:w="2285" w:type="dxa"/>
          </w:tcPr>
          <w:p w:rsidR="00604189" w:rsidRDefault="009A452C">
            <w:pPr>
              <w:pStyle w:val="TableBodyText"/>
              <w:spacing w:after="0" w:line="276" w:lineRule="auto"/>
              <w:ind w:left="106"/>
            </w:pPr>
            <w:r>
              <w:t xml:space="preserve">vbMethod </w:t>
            </w:r>
          </w:p>
        </w:tc>
        <w:tc>
          <w:tcPr>
            <w:tcW w:w="1769" w:type="dxa"/>
          </w:tcPr>
          <w:p w:rsidR="00604189" w:rsidRDefault="009A452C">
            <w:pPr>
              <w:pStyle w:val="TableBodyText"/>
              <w:spacing w:after="0" w:line="276" w:lineRule="auto"/>
            </w:pPr>
            <w:r>
              <w:t xml:space="preserve">1 </w:t>
            </w:r>
          </w:p>
        </w:tc>
      </w:tr>
      <w:tr w:rsidR="00604189" w:rsidTr="00604189">
        <w:trPr>
          <w:trHeight w:val="269"/>
        </w:trPr>
        <w:tc>
          <w:tcPr>
            <w:tcW w:w="2285" w:type="dxa"/>
          </w:tcPr>
          <w:p w:rsidR="00604189" w:rsidRDefault="009A452C">
            <w:pPr>
              <w:pStyle w:val="TableBodyText"/>
              <w:spacing w:after="0" w:line="276" w:lineRule="auto"/>
              <w:ind w:left="106"/>
            </w:pPr>
            <w:r>
              <w:lastRenderedPageBreak/>
              <w:t xml:space="preserve">vbSet </w:t>
            </w:r>
          </w:p>
        </w:tc>
        <w:tc>
          <w:tcPr>
            <w:tcW w:w="1769" w:type="dxa"/>
          </w:tcPr>
          <w:p w:rsidR="00604189" w:rsidRDefault="009A452C">
            <w:pPr>
              <w:pStyle w:val="TableBodyText"/>
              <w:spacing w:after="0" w:line="276" w:lineRule="auto"/>
            </w:pPr>
            <w:r>
              <w:t xml:space="preserve">8 </w:t>
            </w:r>
          </w:p>
        </w:tc>
      </w:tr>
    </w:tbl>
    <w:p w:rsidR="00604189" w:rsidRDefault="00604189"/>
    <w:p w:rsidR="00604189" w:rsidRDefault="009A452C">
      <w:pPr>
        <w:pStyle w:val="Heading4"/>
      </w:pPr>
      <w:bookmarkStart w:id="465" w:name="section_92f41ee159f547929a20208e6b62d699"/>
      <w:bookmarkStart w:id="466" w:name="_Toc181684095"/>
      <w:r>
        <w:t>VbCompareMethod</w:t>
      </w:r>
      <w:bookmarkEnd w:id="465"/>
      <w:bookmarkEnd w:id="466"/>
    </w:p>
    <w:tbl>
      <w:tblPr>
        <w:tblStyle w:val="Table-ShadedHeader"/>
        <w:tblW w:w="5040" w:type="dxa"/>
        <w:tblLook w:val="04A0" w:firstRow="1" w:lastRow="0" w:firstColumn="1" w:lastColumn="0" w:noHBand="0" w:noVBand="1"/>
      </w:tblPr>
      <w:tblGrid>
        <w:gridCol w:w="2160"/>
        <w:gridCol w:w="2880"/>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2160" w:type="dxa"/>
          </w:tcPr>
          <w:p w:rsidR="00604189" w:rsidRDefault="009A452C">
            <w:pPr>
              <w:pStyle w:val="TableHeaderText"/>
              <w:spacing w:after="0" w:line="276" w:lineRule="auto"/>
            </w:pPr>
            <w:r>
              <w:t>Constant</w:t>
            </w:r>
          </w:p>
        </w:tc>
        <w:tc>
          <w:tcPr>
            <w:tcW w:w="2880" w:type="dxa"/>
          </w:tcPr>
          <w:p w:rsidR="00604189" w:rsidRDefault="009A452C">
            <w:pPr>
              <w:pStyle w:val="TableHeaderText"/>
              <w:spacing w:after="0" w:line="276" w:lineRule="auto"/>
            </w:pPr>
            <w:r>
              <w:t>Value</w:t>
            </w:r>
          </w:p>
        </w:tc>
      </w:tr>
      <w:tr w:rsidR="00604189" w:rsidTr="00604189">
        <w:tc>
          <w:tcPr>
            <w:tcW w:w="2160" w:type="dxa"/>
          </w:tcPr>
          <w:p w:rsidR="00604189" w:rsidRDefault="009A452C">
            <w:pPr>
              <w:pStyle w:val="TableBodyText"/>
              <w:spacing w:after="0" w:line="276" w:lineRule="auto"/>
            </w:pPr>
            <w:r>
              <w:t xml:space="preserve">vbBinaryCompare </w:t>
            </w:r>
          </w:p>
        </w:tc>
        <w:tc>
          <w:tcPr>
            <w:tcW w:w="2880" w:type="dxa"/>
          </w:tcPr>
          <w:p w:rsidR="00604189" w:rsidRDefault="009A452C">
            <w:pPr>
              <w:pStyle w:val="TableBodyText"/>
              <w:spacing w:after="0" w:line="276" w:lineRule="auto"/>
            </w:pPr>
            <w:r>
              <w:t>0</w:t>
            </w:r>
          </w:p>
        </w:tc>
      </w:tr>
      <w:tr w:rsidR="00604189" w:rsidTr="00604189">
        <w:tc>
          <w:tcPr>
            <w:tcW w:w="2160" w:type="dxa"/>
          </w:tcPr>
          <w:p w:rsidR="00604189" w:rsidRDefault="009A452C">
            <w:pPr>
              <w:pStyle w:val="TableBodyText"/>
              <w:spacing w:after="0" w:line="276" w:lineRule="auto"/>
            </w:pPr>
            <w:r>
              <w:t xml:space="preserve">vbTextCompare </w:t>
            </w:r>
          </w:p>
        </w:tc>
        <w:tc>
          <w:tcPr>
            <w:tcW w:w="2880" w:type="dxa"/>
          </w:tcPr>
          <w:p w:rsidR="00604189" w:rsidRDefault="009A452C">
            <w:pPr>
              <w:pStyle w:val="TableBodyText"/>
              <w:spacing w:after="0" w:line="276" w:lineRule="auto"/>
            </w:pPr>
            <w:r>
              <w:t>1</w:t>
            </w:r>
          </w:p>
        </w:tc>
      </w:tr>
    </w:tbl>
    <w:p w:rsidR="00604189" w:rsidRDefault="00604189"/>
    <w:p w:rsidR="00604189" w:rsidRDefault="009A452C">
      <w:pPr>
        <w:pStyle w:val="Heading4"/>
      </w:pPr>
      <w:bookmarkStart w:id="467" w:name="section_b6fd045712214b32b70957abd0235230"/>
      <w:bookmarkStart w:id="468" w:name="_Toc181684096"/>
      <w:r>
        <w:t>VbDateTimeFormat</w:t>
      </w:r>
      <w:bookmarkEnd w:id="467"/>
      <w:bookmarkEnd w:id="468"/>
    </w:p>
    <w:tbl>
      <w:tblPr>
        <w:tblStyle w:val="Table-ShadedHeader"/>
        <w:tblW w:w="4054" w:type="dxa"/>
        <w:tblLook w:val="04A0" w:firstRow="1" w:lastRow="0" w:firstColumn="1" w:lastColumn="0" w:noHBand="0" w:noVBand="1"/>
      </w:tblPr>
      <w:tblGrid>
        <w:gridCol w:w="2285"/>
        <w:gridCol w:w="1769"/>
      </w:tblGrid>
      <w:tr w:rsidR="00604189" w:rsidTr="00604189">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604189" w:rsidRDefault="009A452C">
            <w:pPr>
              <w:pStyle w:val="TableHeaderText"/>
              <w:spacing w:after="0" w:line="276" w:lineRule="auto"/>
              <w:ind w:left="14"/>
            </w:pPr>
            <w:r>
              <w:t>Constant</w:t>
            </w:r>
          </w:p>
        </w:tc>
        <w:tc>
          <w:tcPr>
            <w:tcW w:w="1769" w:type="dxa"/>
          </w:tcPr>
          <w:p w:rsidR="00604189" w:rsidRDefault="009A452C">
            <w:pPr>
              <w:pStyle w:val="TableHeaderText"/>
              <w:spacing w:after="0" w:line="276" w:lineRule="auto"/>
            </w:pPr>
            <w:r>
              <w:t>Value</w:t>
            </w:r>
          </w:p>
        </w:tc>
      </w:tr>
      <w:tr w:rsidR="00604189" w:rsidTr="00604189">
        <w:trPr>
          <w:trHeight w:val="271"/>
        </w:trPr>
        <w:tc>
          <w:tcPr>
            <w:tcW w:w="2285" w:type="dxa"/>
          </w:tcPr>
          <w:p w:rsidR="00604189" w:rsidRDefault="009A452C">
            <w:pPr>
              <w:pStyle w:val="TableBodyText"/>
              <w:spacing w:after="0" w:line="276" w:lineRule="auto"/>
              <w:ind w:left="106"/>
            </w:pPr>
            <w:r>
              <w:t xml:space="preserve">vbGeneralDate </w:t>
            </w:r>
          </w:p>
        </w:tc>
        <w:tc>
          <w:tcPr>
            <w:tcW w:w="1769" w:type="dxa"/>
          </w:tcPr>
          <w:p w:rsidR="00604189" w:rsidRDefault="009A452C">
            <w:pPr>
              <w:pStyle w:val="TableBodyText"/>
              <w:spacing w:after="0" w:line="276" w:lineRule="auto"/>
            </w:pPr>
            <w:r>
              <w:t xml:space="preserve">0 </w:t>
            </w:r>
          </w:p>
        </w:tc>
      </w:tr>
      <w:tr w:rsidR="00604189" w:rsidTr="00604189">
        <w:trPr>
          <w:trHeight w:val="269"/>
        </w:trPr>
        <w:tc>
          <w:tcPr>
            <w:tcW w:w="2285" w:type="dxa"/>
          </w:tcPr>
          <w:p w:rsidR="00604189" w:rsidRDefault="009A452C">
            <w:pPr>
              <w:pStyle w:val="TableBodyText"/>
              <w:spacing w:after="0" w:line="276" w:lineRule="auto"/>
              <w:ind w:left="106"/>
            </w:pPr>
            <w:r>
              <w:t xml:space="preserve">vbLongDate </w:t>
            </w:r>
          </w:p>
        </w:tc>
        <w:tc>
          <w:tcPr>
            <w:tcW w:w="1769" w:type="dxa"/>
          </w:tcPr>
          <w:p w:rsidR="00604189" w:rsidRDefault="009A452C">
            <w:pPr>
              <w:pStyle w:val="TableBodyText"/>
              <w:spacing w:after="0" w:line="276" w:lineRule="auto"/>
            </w:pPr>
            <w:r>
              <w:t xml:space="preserve">1 </w:t>
            </w:r>
          </w:p>
        </w:tc>
      </w:tr>
      <w:tr w:rsidR="00604189" w:rsidTr="00604189">
        <w:trPr>
          <w:trHeight w:val="269"/>
        </w:trPr>
        <w:tc>
          <w:tcPr>
            <w:tcW w:w="2285" w:type="dxa"/>
          </w:tcPr>
          <w:p w:rsidR="00604189" w:rsidRDefault="009A452C">
            <w:pPr>
              <w:pStyle w:val="TableBodyText"/>
              <w:spacing w:after="0" w:line="276" w:lineRule="auto"/>
              <w:ind w:left="108"/>
            </w:pPr>
            <w:r>
              <w:t xml:space="preserve">vbLongTime </w:t>
            </w:r>
          </w:p>
        </w:tc>
        <w:tc>
          <w:tcPr>
            <w:tcW w:w="1769" w:type="dxa"/>
          </w:tcPr>
          <w:p w:rsidR="00604189" w:rsidRDefault="009A452C">
            <w:pPr>
              <w:pStyle w:val="TableBodyText"/>
              <w:spacing w:after="0" w:line="276" w:lineRule="auto"/>
            </w:pPr>
            <w:r>
              <w:t xml:space="preserve">3 </w:t>
            </w:r>
          </w:p>
        </w:tc>
      </w:tr>
      <w:tr w:rsidR="00604189" w:rsidTr="00604189">
        <w:trPr>
          <w:trHeight w:val="269"/>
        </w:trPr>
        <w:tc>
          <w:tcPr>
            <w:tcW w:w="2285" w:type="dxa"/>
          </w:tcPr>
          <w:p w:rsidR="00604189" w:rsidRDefault="009A452C">
            <w:pPr>
              <w:pStyle w:val="TableBodyText"/>
              <w:spacing w:after="0" w:line="276" w:lineRule="auto"/>
              <w:ind w:left="108"/>
            </w:pPr>
            <w:r>
              <w:t xml:space="preserve">vbShortDate </w:t>
            </w:r>
          </w:p>
        </w:tc>
        <w:tc>
          <w:tcPr>
            <w:tcW w:w="1769" w:type="dxa"/>
          </w:tcPr>
          <w:p w:rsidR="00604189" w:rsidRDefault="009A452C">
            <w:pPr>
              <w:pStyle w:val="TableBodyText"/>
              <w:spacing w:after="0" w:line="276" w:lineRule="auto"/>
            </w:pPr>
            <w:r>
              <w:t xml:space="preserve">2 </w:t>
            </w:r>
          </w:p>
        </w:tc>
      </w:tr>
      <w:tr w:rsidR="00604189" w:rsidTr="00604189">
        <w:trPr>
          <w:trHeight w:val="272"/>
        </w:trPr>
        <w:tc>
          <w:tcPr>
            <w:tcW w:w="2285" w:type="dxa"/>
          </w:tcPr>
          <w:p w:rsidR="00604189" w:rsidRDefault="009A452C">
            <w:pPr>
              <w:pStyle w:val="TableBodyText"/>
              <w:spacing w:after="0" w:line="276" w:lineRule="auto"/>
              <w:ind w:left="108"/>
            </w:pPr>
            <w:r>
              <w:t xml:space="preserve">vbShortTime </w:t>
            </w:r>
          </w:p>
        </w:tc>
        <w:tc>
          <w:tcPr>
            <w:tcW w:w="1769" w:type="dxa"/>
          </w:tcPr>
          <w:p w:rsidR="00604189" w:rsidRDefault="009A452C">
            <w:pPr>
              <w:pStyle w:val="TableBodyText"/>
              <w:spacing w:after="0" w:line="276" w:lineRule="auto"/>
            </w:pPr>
            <w:r>
              <w:t xml:space="preserve">4 </w:t>
            </w:r>
          </w:p>
        </w:tc>
      </w:tr>
    </w:tbl>
    <w:p w:rsidR="00604189" w:rsidRDefault="00604189"/>
    <w:p w:rsidR="00604189" w:rsidRDefault="009A452C">
      <w:pPr>
        <w:pStyle w:val="Heading4"/>
      </w:pPr>
      <w:bookmarkStart w:id="469" w:name="section_3cedd8d41e8a4955a34f8c54e82456f1"/>
      <w:bookmarkStart w:id="470" w:name="_Toc181684097"/>
      <w:r>
        <w:t>VbDayOfWeek</w:t>
      </w:r>
      <w:bookmarkEnd w:id="469"/>
      <w:bookmarkEnd w:id="470"/>
    </w:p>
    <w:tbl>
      <w:tblPr>
        <w:tblStyle w:val="Table-ShadedHeader"/>
        <w:tblW w:w="4500" w:type="dxa"/>
        <w:tblLook w:val="04A0" w:firstRow="1" w:lastRow="0" w:firstColumn="1" w:lastColumn="0" w:noHBand="0" w:noVBand="1"/>
      </w:tblPr>
      <w:tblGrid>
        <w:gridCol w:w="2790"/>
        <w:gridCol w:w="1710"/>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2790" w:type="dxa"/>
          </w:tcPr>
          <w:p w:rsidR="00604189" w:rsidRDefault="009A452C">
            <w:pPr>
              <w:pStyle w:val="TableHeaderText"/>
              <w:spacing w:after="0" w:line="276" w:lineRule="auto"/>
            </w:pPr>
            <w:r>
              <w:t>Constant</w:t>
            </w:r>
          </w:p>
        </w:tc>
        <w:tc>
          <w:tcPr>
            <w:tcW w:w="1710" w:type="dxa"/>
          </w:tcPr>
          <w:p w:rsidR="00604189" w:rsidRDefault="009A452C">
            <w:pPr>
              <w:pStyle w:val="TableHeaderText"/>
              <w:spacing w:after="0" w:line="276" w:lineRule="auto"/>
            </w:pPr>
            <w:r>
              <w:t>Value</w:t>
            </w:r>
          </w:p>
        </w:tc>
      </w:tr>
      <w:tr w:rsidR="00604189" w:rsidTr="00604189">
        <w:tc>
          <w:tcPr>
            <w:tcW w:w="2790" w:type="dxa"/>
          </w:tcPr>
          <w:p w:rsidR="00604189" w:rsidRDefault="009A452C">
            <w:pPr>
              <w:pStyle w:val="TableBodyText"/>
              <w:spacing w:after="0" w:line="276" w:lineRule="auto"/>
            </w:pPr>
            <w:r>
              <w:t xml:space="preserve">vbFriday </w:t>
            </w:r>
            <w:r>
              <w:tab/>
              <w:t xml:space="preserve"> </w:t>
            </w:r>
          </w:p>
        </w:tc>
        <w:tc>
          <w:tcPr>
            <w:tcW w:w="1710" w:type="dxa"/>
          </w:tcPr>
          <w:p w:rsidR="00604189" w:rsidRDefault="009A452C">
            <w:pPr>
              <w:pStyle w:val="TableBodyText"/>
              <w:spacing w:after="0" w:line="276" w:lineRule="auto"/>
            </w:pPr>
            <w:r>
              <w:t>6</w:t>
            </w:r>
          </w:p>
        </w:tc>
      </w:tr>
      <w:tr w:rsidR="00604189" w:rsidTr="00604189">
        <w:tc>
          <w:tcPr>
            <w:tcW w:w="2790" w:type="dxa"/>
          </w:tcPr>
          <w:p w:rsidR="00604189" w:rsidRDefault="009A452C">
            <w:pPr>
              <w:pStyle w:val="TableBodyText"/>
              <w:spacing w:after="0" w:line="276" w:lineRule="auto"/>
            </w:pPr>
            <w:r>
              <w:t xml:space="preserve">vbMonday </w:t>
            </w:r>
            <w:r>
              <w:tab/>
              <w:t xml:space="preserve"> </w:t>
            </w:r>
          </w:p>
        </w:tc>
        <w:tc>
          <w:tcPr>
            <w:tcW w:w="1710" w:type="dxa"/>
          </w:tcPr>
          <w:p w:rsidR="00604189" w:rsidRDefault="009A452C">
            <w:pPr>
              <w:pStyle w:val="TableBodyText"/>
              <w:spacing w:after="0" w:line="276" w:lineRule="auto"/>
            </w:pPr>
            <w:r>
              <w:t>2</w:t>
            </w:r>
          </w:p>
        </w:tc>
      </w:tr>
      <w:tr w:rsidR="00604189" w:rsidTr="00604189">
        <w:tc>
          <w:tcPr>
            <w:tcW w:w="2790" w:type="dxa"/>
          </w:tcPr>
          <w:p w:rsidR="00604189" w:rsidRDefault="009A452C">
            <w:pPr>
              <w:pStyle w:val="TableBodyText"/>
              <w:spacing w:after="0" w:line="276" w:lineRule="auto"/>
            </w:pPr>
            <w:r>
              <w:t xml:space="preserve">vbSaturday </w:t>
            </w:r>
            <w:r>
              <w:tab/>
              <w:t xml:space="preserve"> </w:t>
            </w:r>
          </w:p>
        </w:tc>
        <w:tc>
          <w:tcPr>
            <w:tcW w:w="1710" w:type="dxa"/>
          </w:tcPr>
          <w:p w:rsidR="00604189" w:rsidRDefault="009A452C">
            <w:pPr>
              <w:pStyle w:val="TableBodyText"/>
              <w:spacing w:after="0" w:line="276" w:lineRule="auto"/>
            </w:pPr>
            <w:r>
              <w:t>7</w:t>
            </w:r>
          </w:p>
        </w:tc>
      </w:tr>
      <w:tr w:rsidR="00604189" w:rsidTr="00604189">
        <w:tc>
          <w:tcPr>
            <w:tcW w:w="2790" w:type="dxa"/>
          </w:tcPr>
          <w:p w:rsidR="00604189" w:rsidRDefault="009A452C">
            <w:pPr>
              <w:pStyle w:val="TableBodyText"/>
              <w:spacing w:after="0" w:line="276" w:lineRule="auto"/>
            </w:pPr>
            <w:r>
              <w:t xml:space="preserve">vbSunday </w:t>
            </w:r>
            <w:r>
              <w:tab/>
              <w:t xml:space="preserve"> </w:t>
            </w:r>
          </w:p>
        </w:tc>
        <w:tc>
          <w:tcPr>
            <w:tcW w:w="1710" w:type="dxa"/>
          </w:tcPr>
          <w:p w:rsidR="00604189" w:rsidRDefault="009A452C">
            <w:pPr>
              <w:pStyle w:val="TableBodyText"/>
              <w:spacing w:after="0" w:line="276" w:lineRule="auto"/>
            </w:pPr>
            <w:r>
              <w:t>1</w:t>
            </w:r>
          </w:p>
        </w:tc>
      </w:tr>
      <w:tr w:rsidR="00604189" w:rsidTr="00604189">
        <w:tc>
          <w:tcPr>
            <w:tcW w:w="2790" w:type="dxa"/>
          </w:tcPr>
          <w:p w:rsidR="00604189" w:rsidRDefault="009A452C">
            <w:pPr>
              <w:pStyle w:val="TableBodyText"/>
              <w:spacing w:after="0" w:line="276" w:lineRule="auto"/>
            </w:pPr>
            <w:r>
              <w:t xml:space="preserve">vbThursday </w:t>
            </w:r>
            <w:r>
              <w:tab/>
              <w:t xml:space="preserve"> </w:t>
            </w:r>
          </w:p>
        </w:tc>
        <w:tc>
          <w:tcPr>
            <w:tcW w:w="1710" w:type="dxa"/>
          </w:tcPr>
          <w:p w:rsidR="00604189" w:rsidRDefault="009A452C">
            <w:pPr>
              <w:pStyle w:val="TableBodyText"/>
              <w:spacing w:after="0" w:line="276" w:lineRule="auto"/>
            </w:pPr>
            <w:r>
              <w:t>5</w:t>
            </w:r>
          </w:p>
        </w:tc>
      </w:tr>
      <w:tr w:rsidR="00604189" w:rsidTr="00604189">
        <w:tc>
          <w:tcPr>
            <w:tcW w:w="2790" w:type="dxa"/>
          </w:tcPr>
          <w:p w:rsidR="00604189" w:rsidRDefault="009A452C">
            <w:pPr>
              <w:pStyle w:val="TableBodyText"/>
              <w:spacing w:after="0" w:line="276" w:lineRule="auto"/>
            </w:pPr>
            <w:r>
              <w:t xml:space="preserve">vbTuesday </w:t>
            </w:r>
            <w:r>
              <w:tab/>
            </w:r>
          </w:p>
        </w:tc>
        <w:tc>
          <w:tcPr>
            <w:tcW w:w="1710" w:type="dxa"/>
          </w:tcPr>
          <w:p w:rsidR="00604189" w:rsidRDefault="009A452C">
            <w:pPr>
              <w:pStyle w:val="TableBodyText"/>
              <w:spacing w:after="0" w:line="276" w:lineRule="auto"/>
            </w:pPr>
            <w:r>
              <w:t>3</w:t>
            </w:r>
          </w:p>
        </w:tc>
      </w:tr>
      <w:tr w:rsidR="00604189" w:rsidTr="00604189">
        <w:tc>
          <w:tcPr>
            <w:tcW w:w="2790" w:type="dxa"/>
          </w:tcPr>
          <w:p w:rsidR="00604189" w:rsidRDefault="009A452C">
            <w:pPr>
              <w:pStyle w:val="TableBodyText"/>
              <w:spacing w:after="0" w:line="276" w:lineRule="auto"/>
            </w:pPr>
            <w:r>
              <w:t xml:space="preserve">vbUseSystemDayOfWeek </w:t>
            </w:r>
          </w:p>
        </w:tc>
        <w:tc>
          <w:tcPr>
            <w:tcW w:w="1710" w:type="dxa"/>
          </w:tcPr>
          <w:p w:rsidR="00604189" w:rsidRDefault="009A452C">
            <w:pPr>
              <w:pStyle w:val="TableBodyText"/>
              <w:spacing w:after="0" w:line="276" w:lineRule="auto"/>
            </w:pPr>
            <w:r>
              <w:t>0</w:t>
            </w:r>
          </w:p>
        </w:tc>
      </w:tr>
      <w:tr w:rsidR="00604189" w:rsidTr="00604189">
        <w:tc>
          <w:tcPr>
            <w:tcW w:w="2790" w:type="dxa"/>
          </w:tcPr>
          <w:p w:rsidR="00604189" w:rsidRDefault="009A452C">
            <w:pPr>
              <w:pStyle w:val="TableBodyText"/>
              <w:spacing w:after="0" w:line="276" w:lineRule="auto"/>
            </w:pPr>
            <w:r>
              <w:t xml:space="preserve">vbWednesday </w:t>
            </w:r>
            <w:r>
              <w:tab/>
            </w:r>
          </w:p>
        </w:tc>
        <w:tc>
          <w:tcPr>
            <w:tcW w:w="1710" w:type="dxa"/>
          </w:tcPr>
          <w:p w:rsidR="00604189" w:rsidRDefault="009A452C">
            <w:pPr>
              <w:pStyle w:val="TableBodyText"/>
              <w:spacing w:after="0" w:line="276" w:lineRule="auto"/>
            </w:pPr>
            <w:r>
              <w:t>4</w:t>
            </w:r>
          </w:p>
        </w:tc>
      </w:tr>
    </w:tbl>
    <w:p w:rsidR="00604189" w:rsidRDefault="00604189"/>
    <w:p w:rsidR="00604189" w:rsidRDefault="009A452C">
      <w:pPr>
        <w:pStyle w:val="Heading4"/>
      </w:pPr>
      <w:bookmarkStart w:id="471" w:name="section_50ea77eeb3984a8d943aedf517d35401"/>
      <w:bookmarkStart w:id="472" w:name="_Toc181684098"/>
      <w:r>
        <w:t>VbFileAttribute</w:t>
      </w:r>
      <w:bookmarkEnd w:id="471"/>
      <w:bookmarkEnd w:id="472"/>
    </w:p>
    <w:p w:rsidR="00604189" w:rsidRDefault="009A452C">
      <w:pPr>
        <w:spacing w:after="253"/>
        <w:ind w:left="10"/>
      </w:pPr>
      <w:r>
        <w:t xml:space="preserve">This Enum is used to encode the return value of the function VBA.Interaction.GetAttr. </w:t>
      </w:r>
    </w:p>
    <w:tbl>
      <w:tblPr>
        <w:tblStyle w:val="Table-ShadedHeader"/>
        <w:tblW w:w="9270" w:type="dxa"/>
        <w:tblLook w:val="04A0" w:firstRow="1" w:lastRow="0" w:firstColumn="1" w:lastColumn="0" w:noHBand="0" w:noVBand="1"/>
      </w:tblPr>
      <w:tblGrid>
        <w:gridCol w:w="2790"/>
        <w:gridCol w:w="1440"/>
        <w:gridCol w:w="5040"/>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2790" w:type="dxa"/>
          </w:tcPr>
          <w:p w:rsidR="00604189" w:rsidRDefault="009A452C">
            <w:pPr>
              <w:pStyle w:val="TableHeaderText"/>
              <w:spacing w:after="0" w:line="276" w:lineRule="auto"/>
            </w:pPr>
            <w:r>
              <w:t>Constant</w:t>
            </w:r>
            <w:r>
              <w:t xml:space="preserve"> </w:t>
            </w:r>
            <w:r>
              <w:tab/>
              <w:t xml:space="preserve"> </w:t>
            </w:r>
          </w:p>
        </w:tc>
        <w:tc>
          <w:tcPr>
            <w:tcW w:w="1440" w:type="dxa"/>
          </w:tcPr>
          <w:p w:rsidR="00604189" w:rsidRDefault="009A452C">
            <w:pPr>
              <w:pStyle w:val="TableHeaderText"/>
              <w:spacing w:after="0" w:line="276" w:lineRule="auto"/>
            </w:pPr>
            <w:r>
              <w:t>Value</w:t>
            </w:r>
          </w:p>
        </w:tc>
        <w:tc>
          <w:tcPr>
            <w:tcW w:w="5040" w:type="dxa"/>
          </w:tcPr>
          <w:p w:rsidR="00604189" w:rsidRDefault="009A452C">
            <w:pPr>
              <w:pStyle w:val="TableHeaderText"/>
              <w:spacing w:after="0" w:line="276" w:lineRule="auto"/>
            </w:pPr>
            <w:r>
              <w:t>Description</w:t>
            </w:r>
          </w:p>
        </w:tc>
      </w:tr>
      <w:tr w:rsidR="00604189" w:rsidTr="00604189">
        <w:tc>
          <w:tcPr>
            <w:tcW w:w="2790" w:type="dxa"/>
          </w:tcPr>
          <w:p w:rsidR="00604189" w:rsidRDefault="009A452C">
            <w:pPr>
              <w:pStyle w:val="TableBodyText"/>
              <w:spacing w:after="0" w:line="276" w:lineRule="auto"/>
            </w:pPr>
            <w:r>
              <w:t xml:space="preserve">vbNormal </w:t>
            </w:r>
            <w:r>
              <w:tab/>
              <w:t xml:space="preserve"> </w:t>
            </w:r>
          </w:p>
        </w:tc>
        <w:tc>
          <w:tcPr>
            <w:tcW w:w="1440" w:type="dxa"/>
          </w:tcPr>
          <w:p w:rsidR="00604189" w:rsidRDefault="009A452C">
            <w:pPr>
              <w:pStyle w:val="TableBodyText"/>
              <w:spacing w:after="0" w:line="276" w:lineRule="auto"/>
            </w:pPr>
            <w:r>
              <w:t>0</w:t>
            </w:r>
          </w:p>
        </w:tc>
        <w:tc>
          <w:tcPr>
            <w:tcW w:w="5040" w:type="dxa"/>
          </w:tcPr>
          <w:p w:rsidR="00604189" w:rsidRDefault="009A452C">
            <w:pPr>
              <w:pStyle w:val="TableBodyText"/>
              <w:spacing w:after="0" w:line="276" w:lineRule="auto"/>
            </w:pPr>
            <w:r>
              <w:t xml:space="preserve">Specifies files with no attributes. </w:t>
            </w:r>
          </w:p>
        </w:tc>
      </w:tr>
      <w:tr w:rsidR="00604189" w:rsidTr="00604189">
        <w:tc>
          <w:tcPr>
            <w:tcW w:w="2790" w:type="dxa"/>
          </w:tcPr>
          <w:p w:rsidR="00604189" w:rsidRDefault="009A452C">
            <w:pPr>
              <w:pStyle w:val="TableBodyText"/>
              <w:spacing w:after="0" w:line="276" w:lineRule="auto"/>
            </w:pPr>
            <w:r>
              <w:lastRenderedPageBreak/>
              <w:t>vbReadOnly</w:t>
            </w:r>
          </w:p>
        </w:tc>
        <w:tc>
          <w:tcPr>
            <w:tcW w:w="1440" w:type="dxa"/>
          </w:tcPr>
          <w:p w:rsidR="00604189" w:rsidRDefault="009A452C">
            <w:pPr>
              <w:pStyle w:val="TableBodyText"/>
              <w:spacing w:after="0" w:line="276" w:lineRule="auto"/>
            </w:pPr>
            <w:r>
              <w:t>1</w:t>
            </w:r>
          </w:p>
        </w:tc>
        <w:tc>
          <w:tcPr>
            <w:tcW w:w="5040" w:type="dxa"/>
          </w:tcPr>
          <w:p w:rsidR="00604189" w:rsidRDefault="009A452C">
            <w:pPr>
              <w:pStyle w:val="TableBodyText"/>
              <w:spacing w:after="0" w:line="276" w:lineRule="auto"/>
            </w:pPr>
            <w:r>
              <w:t xml:space="preserve">Specifies read-only files. </w:t>
            </w:r>
          </w:p>
        </w:tc>
      </w:tr>
      <w:tr w:rsidR="00604189" w:rsidTr="00604189">
        <w:tc>
          <w:tcPr>
            <w:tcW w:w="2790" w:type="dxa"/>
          </w:tcPr>
          <w:p w:rsidR="00604189" w:rsidRDefault="009A452C">
            <w:pPr>
              <w:pStyle w:val="TableBodyText"/>
              <w:spacing w:after="0" w:line="276" w:lineRule="auto"/>
            </w:pPr>
            <w:r>
              <w:t xml:space="preserve">vbHidden </w:t>
            </w:r>
            <w:r>
              <w:tab/>
              <w:t xml:space="preserve"> </w:t>
            </w:r>
          </w:p>
        </w:tc>
        <w:tc>
          <w:tcPr>
            <w:tcW w:w="1440" w:type="dxa"/>
          </w:tcPr>
          <w:p w:rsidR="00604189" w:rsidRDefault="009A452C">
            <w:pPr>
              <w:pStyle w:val="TableBodyText"/>
              <w:spacing w:after="0" w:line="276" w:lineRule="auto"/>
            </w:pPr>
            <w:r>
              <w:t>2</w:t>
            </w:r>
          </w:p>
        </w:tc>
        <w:tc>
          <w:tcPr>
            <w:tcW w:w="5040" w:type="dxa"/>
          </w:tcPr>
          <w:p w:rsidR="00604189" w:rsidRDefault="009A452C">
            <w:pPr>
              <w:pStyle w:val="TableBodyText"/>
              <w:spacing w:after="0" w:line="276" w:lineRule="auto"/>
            </w:pPr>
            <w:r>
              <w:t xml:space="preserve">Specifies hidden files. </w:t>
            </w:r>
          </w:p>
        </w:tc>
      </w:tr>
      <w:tr w:rsidR="00604189" w:rsidTr="00604189">
        <w:tc>
          <w:tcPr>
            <w:tcW w:w="2790" w:type="dxa"/>
          </w:tcPr>
          <w:p w:rsidR="00604189" w:rsidRDefault="009A452C">
            <w:pPr>
              <w:pStyle w:val="TableBodyText"/>
              <w:spacing w:after="0" w:line="276" w:lineRule="auto"/>
            </w:pPr>
            <w:r>
              <w:t xml:space="preserve">VbSystem </w:t>
            </w:r>
            <w:r>
              <w:tab/>
              <w:t xml:space="preserve"> </w:t>
            </w:r>
          </w:p>
        </w:tc>
        <w:tc>
          <w:tcPr>
            <w:tcW w:w="1440" w:type="dxa"/>
          </w:tcPr>
          <w:p w:rsidR="00604189" w:rsidRDefault="009A452C">
            <w:pPr>
              <w:pStyle w:val="TableBodyText"/>
              <w:spacing w:after="0" w:line="276" w:lineRule="auto"/>
            </w:pPr>
            <w:r>
              <w:t>4</w:t>
            </w:r>
          </w:p>
        </w:tc>
        <w:tc>
          <w:tcPr>
            <w:tcW w:w="5040" w:type="dxa"/>
          </w:tcPr>
          <w:p w:rsidR="00604189" w:rsidRDefault="009A452C">
            <w:pPr>
              <w:pStyle w:val="TableBodyText"/>
              <w:spacing w:after="0" w:line="276" w:lineRule="auto"/>
            </w:pPr>
            <w:r>
              <w:t xml:space="preserve">Specifies system files. </w:t>
            </w:r>
          </w:p>
        </w:tc>
      </w:tr>
      <w:tr w:rsidR="00604189" w:rsidTr="00604189">
        <w:tc>
          <w:tcPr>
            <w:tcW w:w="2790" w:type="dxa"/>
          </w:tcPr>
          <w:p w:rsidR="00604189" w:rsidRDefault="009A452C">
            <w:pPr>
              <w:pStyle w:val="TableBodyText"/>
              <w:spacing w:after="0" w:line="276" w:lineRule="auto"/>
              <w:ind w:left="2453" w:hanging="2453"/>
            </w:pPr>
            <w:r>
              <w:t xml:space="preserve">vbVolume </w:t>
            </w:r>
            <w:r>
              <w:tab/>
              <w:t xml:space="preserve"> </w:t>
            </w:r>
          </w:p>
        </w:tc>
        <w:tc>
          <w:tcPr>
            <w:tcW w:w="1440" w:type="dxa"/>
          </w:tcPr>
          <w:p w:rsidR="00604189" w:rsidRDefault="009A452C">
            <w:pPr>
              <w:pStyle w:val="TableBodyText"/>
              <w:spacing w:after="0" w:line="276" w:lineRule="auto"/>
              <w:ind w:left="2453" w:hanging="2453"/>
            </w:pPr>
            <w:r>
              <w:t>8</w:t>
            </w:r>
          </w:p>
        </w:tc>
        <w:tc>
          <w:tcPr>
            <w:tcW w:w="5040" w:type="dxa"/>
          </w:tcPr>
          <w:p w:rsidR="00604189" w:rsidRDefault="009A452C">
            <w:pPr>
              <w:pStyle w:val="TableBodyText"/>
            </w:pPr>
            <w:r>
              <w:t>Specifies volume label; if any other attributed is specified, vbVolume is ignored</w:t>
            </w:r>
          </w:p>
        </w:tc>
      </w:tr>
      <w:tr w:rsidR="00604189" w:rsidTr="00604189">
        <w:tc>
          <w:tcPr>
            <w:tcW w:w="2790" w:type="dxa"/>
          </w:tcPr>
          <w:p w:rsidR="00604189" w:rsidRDefault="009A452C">
            <w:pPr>
              <w:pStyle w:val="TableBodyText"/>
              <w:spacing w:after="0" w:line="276" w:lineRule="auto"/>
            </w:pPr>
            <w:r>
              <w:t xml:space="preserve">vbDirectory </w:t>
            </w:r>
          </w:p>
        </w:tc>
        <w:tc>
          <w:tcPr>
            <w:tcW w:w="1440" w:type="dxa"/>
          </w:tcPr>
          <w:p w:rsidR="00604189" w:rsidRDefault="009A452C">
            <w:pPr>
              <w:pStyle w:val="TableBodyText"/>
              <w:spacing w:after="0" w:line="276" w:lineRule="auto"/>
            </w:pPr>
            <w:r>
              <w:t>16</w:t>
            </w:r>
          </w:p>
        </w:tc>
        <w:tc>
          <w:tcPr>
            <w:tcW w:w="5040" w:type="dxa"/>
          </w:tcPr>
          <w:p w:rsidR="00604189" w:rsidRDefault="009A452C">
            <w:pPr>
              <w:pStyle w:val="TableBodyText"/>
              <w:spacing w:after="0" w:line="276" w:lineRule="auto"/>
            </w:pPr>
            <w:r>
              <w:t xml:space="preserve">Specifies directories or folders. </w:t>
            </w:r>
          </w:p>
        </w:tc>
      </w:tr>
      <w:tr w:rsidR="00604189" w:rsidTr="00604189">
        <w:tc>
          <w:tcPr>
            <w:tcW w:w="2790" w:type="dxa"/>
          </w:tcPr>
          <w:p w:rsidR="00604189" w:rsidRDefault="009A452C">
            <w:pPr>
              <w:pStyle w:val="TableBodyText"/>
              <w:spacing w:after="0" w:line="276" w:lineRule="auto"/>
            </w:pPr>
            <w:r>
              <w:t xml:space="preserve">vbArchive </w:t>
            </w:r>
          </w:p>
        </w:tc>
        <w:tc>
          <w:tcPr>
            <w:tcW w:w="1440" w:type="dxa"/>
          </w:tcPr>
          <w:p w:rsidR="00604189" w:rsidRDefault="009A452C">
            <w:pPr>
              <w:pStyle w:val="TableBodyText"/>
              <w:spacing w:after="0" w:line="276" w:lineRule="auto"/>
            </w:pPr>
            <w:r>
              <w:t>32</w:t>
            </w:r>
          </w:p>
        </w:tc>
        <w:tc>
          <w:tcPr>
            <w:tcW w:w="5040" w:type="dxa"/>
          </w:tcPr>
          <w:p w:rsidR="00604189" w:rsidRDefault="009A452C">
            <w:pPr>
              <w:pStyle w:val="TableBodyText"/>
              <w:spacing w:after="0" w:line="276" w:lineRule="auto"/>
            </w:pPr>
            <w:r>
              <w:t xml:space="preserve">Specifies files that have changed since the last backup. </w:t>
            </w:r>
          </w:p>
        </w:tc>
      </w:tr>
      <w:tr w:rsidR="00604189" w:rsidTr="00604189">
        <w:tc>
          <w:tcPr>
            <w:tcW w:w="2790" w:type="dxa"/>
          </w:tcPr>
          <w:p w:rsidR="00604189" w:rsidRDefault="009A452C">
            <w:pPr>
              <w:pStyle w:val="TableBodyText"/>
              <w:spacing w:after="0" w:line="276" w:lineRule="auto"/>
            </w:pPr>
            <w:r>
              <w:t xml:space="preserve">vbAlias </w:t>
            </w:r>
          </w:p>
        </w:tc>
        <w:tc>
          <w:tcPr>
            <w:tcW w:w="1440" w:type="dxa"/>
          </w:tcPr>
          <w:p w:rsidR="00604189" w:rsidRDefault="009A452C">
            <w:pPr>
              <w:pStyle w:val="TableBodyText"/>
              <w:spacing w:after="0" w:line="276" w:lineRule="auto"/>
            </w:pPr>
            <w:r>
              <w:t>64</w:t>
            </w:r>
          </w:p>
        </w:tc>
        <w:tc>
          <w:tcPr>
            <w:tcW w:w="5040" w:type="dxa"/>
          </w:tcPr>
          <w:p w:rsidR="00604189" w:rsidRDefault="009A452C">
            <w:pPr>
              <w:pStyle w:val="TableBodyText"/>
              <w:spacing w:after="0" w:line="276" w:lineRule="auto"/>
            </w:pPr>
            <w:r>
              <w:t xml:space="preserve">Specifies file aliases on platforms that support them. </w:t>
            </w:r>
          </w:p>
        </w:tc>
      </w:tr>
    </w:tbl>
    <w:p w:rsidR="00604189" w:rsidRDefault="00604189"/>
    <w:p w:rsidR="00604189" w:rsidRDefault="009A452C">
      <w:pPr>
        <w:pStyle w:val="Heading4"/>
      </w:pPr>
      <w:bookmarkStart w:id="473" w:name="section_fe5b361255ed4757807cc3608c90b495"/>
      <w:bookmarkStart w:id="474" w:name="_Toc181684099"/>
      <w:r>
        <w:t>VbFirstWeekOfYear</w:t>
      </w:r>
      <w:bookmarkEnd w:id="473"/>
      <w:bookmarkEnd w:id="474"/>
    </w:p>
    <w:tbl>
      <w:tblPr>
        <w:tblStyle w:val="Table-ShadedHeader"/>
        <w:tblW w:w="4590" w:type="dxa"/>
        <w:tblLook w:val="04A0" w:firstRow="1" w:lastRow="0" w:firstColumn="1" w:lastColumn="0" w:noHBand="0" w:noVBand="1"/>
      </w:tblPr>
      <w:tblGrid>
        <w:gridCol w:w="2430"/>
        <w:gridCol w:w="2160"/>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2430" w:type="dxa"/>
          </w:tcPr>
          <w:p w:rsidR="00604189" w:rsidRDefault="009A452C">
            <w:pPr>
              <w:pStyle w:val="TableHeaderText"/>
              <w:spacing w:after="0" w:line="276" w:lineRule="auto"/>
            </w:pPr>
            <w:r>
              <w:t xml:space="preserve">Constant </w:t>
            </w:r>
          </w:p>
        </w:tc>
        <w:tc>
          <w:tcPr>
            <w:tcW w:w="2160" w:type="dxa"/>
          </w:tcPr>
          <w:p w:rsidR="00604189" w:rsidRDefault="009A452C">
            <w:pPr>
              <w:pStyle w:val="TableHeaderText"/>
              <w:spacing w:after="0" w:line="276" w:lineRule="auto"/>
            </w:pPr>
            <w:r>
              <w:t xml:space="preserve">Value </w:t>
            </w:r>
          </w:p>
        </w:tc>
      </w:tr>
      <w:tr w:rsidR="00604189" w:rsidTr="00604189">
        <w:tc>
          <w:tcPr>
            <w:tcW w:w="2430" w:type="dxa"/>
          </w:tcPr>
          <w:p w:rsidR="00604189" w:rsidRDefault="009A452C">
            <w:pPr>
              <w:pStyle w:val="TableBodyText"/>
              <w:spacing w:after="0" w:line="276" w:lineRule="auto"/>
            </w:pPr>
            <w:r>
              <w:t xml:space="preserve">vbFirstFourDays </w:t>
            </w:r>
          </w:p>
        </w:tc>
        <w:tc>
          <w:tcPr>
            <w:tcW w:w="2160" w:type="dxa"/>
          </w:tcPr>
          <w:p w:rsidR="00604189" w:rsidRDefault="009A452C">
            <w:pPr>
              <w:pStyle w:val="TableBodyText"/>
              <w:spacing w:after="0" w:line="276" w:lineRule="auto"/>
            </w:pPr>
            <w:r>
              <w:t xml:space="preserve">2 </w:t>
            </w:r>
          </w:p>
        </w:tc>
      </w:tr>
      <w:tr w:rsidR="00604189" w:rsidTr="00604189">
        <w:tc>
          <w:tcPr>
            <w:tcW w:w="2430" w:type="dxa"/>
          </w:tcPr>
          <w:p w:rsidR="00604189" w:rsidRDefault="009A452C">
            <w:pPr>
              <w:pStyle w:val="TableBodyText"/>
              <w:spacing w:after="0" w:line="276" w:lineRule="auto"/>
            </w:pPr>
            <w:r>
              <w:t>vbFirstFullWeek</w:t>
            </w:r>
          </w:p>
        </w:tc>
        <w:tc>
          <w:tcPr>
            <w:tcW w:w="2160" w:type="dxa"/>
          </w:tcPr>
          <w:p w:rsidR="00604189" w:rsidRDefault="009A452C">
            <w:pPr>
              <w:pStyle w:val="TableBodyText"/>
              <w:spacing w:after="0" w:line="276" w:lineRule="auto"/>
            </w:pPr>
            <w:r>
              <w:t xml:space="preserve">3 </w:t>
            </w:r>
          </w:p>
        </w:tc>
      </w:tr>
      <w:tr w:rsidR="00604189" w:rsidTr="00604189">
        <w:tc>
          <w:tcPr>
            <w:tcW w:w="2430" w:type="dxa"/>
          </w:tcPr>
          <w:p w:rsidR="00604189" w:rsidRDefault="009A452C">
            <w:pPr>
              <w:pStyle w:val="TableBodyText"/>
              <w:spacing w:after="0" w:line="276" w:lineRule="auto"/>
            </w:pPr>
            <w:r>
              <w:t>vbFirstJan1</w:t>
            </w:r>
          </w:p>
        </w:tc>
        <w:tc>
          <w:tcPr>
            <w:tcW w:w="2160" w:type="dxa"/>
          </w:tcPr>
          <w:p w:rsidR="00604189" w:rsidRDefault="009A452C">
            <w:pPr>
              <w:pStyle w:val="TableBodyText"/>
              <w:spacing w:after="0" w:line="276" w:lineRule="auto"/>
            </w:pPr>
            <w:r>
              <w:t xml:space="preserve">1 </w:t>
            </w:r>
          </w:p>
        </w:tc>
      </w:tr>
      <w:tr w:rsidR="00604189" w:rsidTr="00604189">
        <w:tc>
          <w:tcPr>
            <w:tcW w:w="2430" w:type="dxa"/>
          </w:tcPr>
          <w:p w:rsidR="00604189" w:rsidRDefault="009A452C">
            <w:pPr>
              <w:pStyle w:val="TableBodyText"/>
              <w:spacing w:after="0" w:line="276" w:lineRule="auto"/>
            </w:pPr>
            <w:r>
              <w:t xml:space="preserve">vbUseSystem </w:t>
            </w:r>
            <w:r>
              <w:tab/>
            </w:r>
          </w:p>
        </w:tc>
        <w:tc>
          <w:tcPr>
            <w:tcW w:w="2160" w:type="dxa"/>
          </w:tcPr>
          <w:p w:rsidR="00604189" w:rsidRDefault="009A452C">
            <w:pPr>
              <w:pStyle w:val="TableBodyText"/>
              <w:spacing w:after="0" w:line="276" w:lineRule="auto"/>
            </w:pPr>
            <w:r>
              <w:t xml:space="preserve">0 </w:t>
            </w:r>
          </w:p>
        </w:tc>
      </w:tr>
    </w:tbl>
    <w:p w:rsidR="00604189" w:rsidRDefault="00604189"/>
    <w:p w:rsidR="00604189" w:rsidRDefault="009A452C">
      <w:pPr>
        <w:pStyle w:val="Heading4"/>
      </w:pPr>
      <w:bookmarkStart w:id="475" w:name="section_910e9de170aa4bb2a793b380faad2052"/>
      <w:bookmarkStart w:id="476" w:name="_Toc181684100"/>
      <w:r>
        <w:t>VbIMEStatus</w:t>
      </w:r>
      <w:bookmarkEnd w:id="475"/>
      <w:bookmarkEnd w:id="476"/>
    </w:p>
    <w:tbl>
      <w:tblPr>
        <w:tblStyle w:val="Table-ShadedHeader"/>
        <w:tblW w:w="0" w:type="auto"/>
        <w:tblLook w:val="04A0" w:firstRow="1" w:lastRow="0" w:firstColumn="1" w:lastColumn="0" w:noHBand="0" w:noVBand="1"/>
      </w:tblPr>
      <w:tblGrid>
        <w:gridCol w:w="3330"/>
        <w:gridCol w:w="1440"/>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3330" w:type="dxa"/>
          </w:tcPr>
          <w:p w:rsidR="00604189" w:rsidRDefault="009A452C">
            <w:pPr>
              <w:pStyle w:val="TableHeaderText"/>
            </w:pPr>
            <w:r>
              <w:t xml:space="preserve">Constant </w:t>
            </w:r>
          </w:p>
        </w:tc>
        <w:tc>
          <w:tcPr>
            <w:tcW w:w="1440" w:type="dxa"/>
          </w:tcPr>
          <w:p w:rsidR="00604189" w:rsidRDefault="009A452C">
            <w:pPr>
              <w:pStyle w:val="TableHeaderText"/>
            </w:pPr>
            <w:r>
              <w:t xml:space="preserve">Value </w:t>
            </w:r>
          </w:p>
        </w:tc>
      </w:tr>
      <w:tr w:rsidR="00604189" w:rsidTr="00604189">
        <w:tc>
          <w:tcPr>
            <w:tcW w:w="3330" w:type="dxa"/>
          </w:tcPr>
          <w:p w:rsidR="00604189" w:rsidRDefault="009A452C">
            <w:pPr>
              <w:pStyle w:val="TableBodyText"/>
            </w:pPr>
            <w:r>
              <w:t xml:space="preserve">vbIMEAlphaDbl </w:t>
            </w:r>
          </w:p>
        </w:tc>
        <w:tc>
          <w:tcPr>
            <w:tcW w:w="1440" w:type="dxa"/>
          </w:tcPr>
          <w:p w:rsidR="00604189" w:rsidRDefault="009A452C">
            <w:pPr>
              <w:pStyle w:val="TableBodyText"/>
            </w:pPr>
            <w:r>
              <w:t xml:space="preserve">7 </w:t>
            </w:r>
          </w:p>
        </w:tc>
      </w:tr>
      <w:tr w:rsidR="00604189" w:rsidTr="00604189">
        <w:tc>
          <w:tcPr>
            <w:tcW w:w="3330" w:type="dxa"/>
          </w:tcPr>
          <w:p w:rsidR="00604189" w:rsidRDefault="009A452C">
            <w:pPr>
              <w:pStyle w:val="TableBodyText"/>
            </w:pPr>
            <w:r>
              <w:t>vbIMEAlphaSng</w:t>
            </w:r>
          </w:p>
        </w:tc>
        <w:tc>
          <w:tcPr>
            <w:tcW w:w="1440" w:type="dxa"/>
          </w:tcPr>
          <w:p w:rsidR="00604189" w:rsidRDefault="009A452C">
            <w:pPr>
              <w:pStyle w:val="TableBodyText"/>
            </w:pPr>
            <w:r>
              <w:t xml:space="preserve">8 </w:t>
            </w:r>
          </w:p>
        </w:tc>
      </w:tr>
      <w:tr w:rsidR="00604189" w:rsidTr="00604189">
        <w:tc>
          <w:tcPr>
            <w:tcW w:w="3330" w:type="dxa"/>
          </w:tcPr>
          <w:p w:rsidR="00604189" w:rsidRDefault="009A452C">
            <w:pPr>
              <w:pStyle w:val="TableBodyText"/>
            </w:pPr>
            <w:r>
              <w:t xml:space="preserve">vbIMEDisable </w:t>
            </w:r>
          </w:p>
        </w:tc>
        <w:tc>
          <w:tcPr>
            <w:tcW w:w="1440" w:type="dxa"/>
          </w:tcPr>
          <w:p w:rsidR="00604189" w:rsidRDefault="009A452C">
            <w:pPr>
              <w:pStyle w:val="TableBodyText"/>
            </w:pPr>
            <w:r>
              <w:t xml:space="preserve">3 </w:t>
            </w:r>
          </w:p>
        </w:tc>
      </w:tr>
      <w:tr w:rsidR="00604189" w:rsidTr="00604189">
        <w:tc>
          <w:tcPr>
            <w:tcW w:w="3330" w:type="dxa"/>
          </w:tcPr>
          <w:p w:rsidR="00604189" w:rsidRDefault="009A452C">
            <w:pPr>
              <w:pStyle w:val="TableBodyText"/>
            </w:pPr>
            <w:r>
              <w:t xml:space="preserve">vbIMEHiragana </w:t>
            </w:r>
          </w:p>
        </w:tc>
        <w:tc>
          <w:tcPr>
            <w:tcW w:w="1440" w:type="dxa"/>
          </w:tcPr>
          <w:p w:rsidR="00604189" w:rsidRDefault="009A452C">
            <w:pPr>
              <w:pStyle w:val="TableBodyText"/>
            </w:pPr>
            <w:r>
              <w:t xml:space="preserve">4 </w:t>
            </w:r>
          </w:p>
        </w:tc>
      </w:tr>
      <w:tr w:rsidR="00604189" w:rsidTr="00604189">
        <w:tc>
          <w:tcPr>
            <w:tcW w:w="3330" w:type="dxa"/>
          </w:tcPr>
          <w:p w:rsidR="00604189" w:rsidRDefault="009A452C">
            <w:pPr>
              <w:pStyle w:val="TableBodyText"/>
            </w:pPr>
            <w:r>
              <w:t xml:space="preserve">vbIMEKatakanaDbl </w:t>
            </w:r>
          </w:p>
        </w:tc>
        <w:tc>
          <w:tcPr>
            <w:tcW w:w="1440" w:type="dxa"/>
          </w:tcPr>
          <w:p w:rsidR="00604189" w:rsidRDefault="009A452C">
            <w:pPr>
              <w:pStyle w:val="TableBodyText"/>
            </w:pPr>
            <w:r>
              <w:t xml:space="preserve">5 </w:t>
            </w:r>
          </w:p>
        </w:tc>
      </w:tr>
      <w:tr w:rsidR="00604189" w:rsidTr="00604189">
        <w:tc>
          <w:tcPr>
            <w:tcW w:w="3330" w:type="dxa"/>
          </w:tcPr>
          <w:p w:rsidR="00604189" w:rsidRDefault="009A452C">
            <w:pPr>
              <w:pStyle w:val="TableBodyText"/>
            </w:pPr>
            <w:r>
              <w:t xml:space="preserve">vbIMEKatakanaSng </w:t>
            </w:r>
          </w:p>
        </w:tc>
        <w:tc>
          <w:tcPr>
            <w:tcW w:w="1440" w:type="dxa"/>
          </w:tcPr>
          <w:p w:rsidR="00604189" w:rsidRDefault="009A452C">
            <w:pPr>
              <w:pStyle w:val="TableBodyText"/>
            </w:pPr>
            <w:r>
              <w:t xml:space="preserve">6 </w:t>
            </w:r>
          </w:p>
        </w:tc>
      </w:tr>
      <w:tr w:rsidR="00604189" w:rsidTr="00604189">
        <w:tc>
          <w:tcPr>
            <w:tcW w:w="3330" w:type="dxa"/>
          </w:tcPr>
          <w:p w:rsidR="00604189" w:rsidRDefault="009A452C">
            <w:pPr>
              <w:pStyle w:val="TableBodyText"/>
            </w:pPr>
            <w:r>
              <w:t xml:space="preserve">vbIMEModeAlpha </w:t>
            </w:r>
          </w:p>
        </w:tc>
        <w:tc>
          <w:tcPr>
            <w:tcW w:w="1440" w:type="dxa"/>
          </w:tcPr>
          <w:p w:rsidR="00604189" w:rsidRDefault="009A452C">
            <w:pPr>
              <w:pStyle w:val="TableBodyText"/>
            </w:pPr>
            <w:r>
              <w:t xml:space="preserve">8 </w:t>
            </w:r>
          </w:p>
        </w:tc>
      </w:tr>
      <w:tr w:rsidR="00604189" w:rsidTr="00604189">
        <w:tc>
          <w:tcPr>
            <w:tcW w:w="3330" w:type="dxa"/>
          </w:tcPr>
          <w:p w:rsidR="00604189" w:rsidRDefault="009A452C">
            <w:pPr>
              <w:pStyle w:val="TableBodyText"/>
            </w:pPr>
            <w:r>
              <w:t xml:space="preserve">vbIMEModeAlphaFull </w:t>
            </w:r>
          </w:p>
        </w:tc>
        <w:tc>
          <w:tcPr>
            <w:tcW w:w="1440" w:type="dxa"/>
          </w:tcPr>
          <w:p w:rsidR="00604189" w:rsidRDefault="009A452C">
            <w:pPr>
              <w:pStyle w:val="TableBodyText"/>
            </w:pPr>
            <w:r>
              <w:t xml:space="preserve">7 </w:t>
            </w:r>
          </w:p>
        </w:tc>
      </w:tr>
      <w:tr w:rsidR="00604189" w:rsidTr="00604189">
        <w:tc>
          <w:tcPr>
            <w:tcW w:w="3330" w:type="dxa"/>
          </w:tcPr>
          <w:p w:rsidR="00604189" w:rsidRDefault="009A452C">
            <w:pPr>
              <w:pStyle w:val="TableBodyText"/>
            </w:pPr>
            <w:r>
              <w:t xml:space="preserve">vbIMEModeDisable </w:t>
            </w:r>
          </w:p>
        </w:tc>
        <w:tc>
          <w:tcPr>
            <w:tcW w:w="1440" w:type="dxa"/>
          </w:tcPr>
          <w:p w:rsidR="00604189" w:rsidRDefault="009A452C">
            <w:pPr>
              <w:pStyle w:val="TableBodyText"/>
            </w:pPr>
            <w:r>
              <w:t xml:space="preserve">3 </w:t>
            </w:r>
          </w:p>
        </w:tc>
      </w:tr>
      <w:tr w:rsidR="00604189" w:rsidTr="00604189">
        <w:tc>
          <w:tcPr>
            <w:tcW w:w="3330" w:type="dxa"/>
          </w:tcPr>
          <w:p w:rsidR="00604189" w:rsidRDefault="009A452C">
            <w:pPr>
              <w:pStyle w:val="TableBodyText"/>
            </w:pPr>
            <w:r>
              <w:t xml:space="preserve">vbIMEModeHangul </w:t>
            </w:r>
          </w:p>
        </w:tc>
        <w:tc>
          <w:tcPr>
            <w:tcW w:w="1440" w:type="dxa"/>
          </w:tcPr>
          <w:p w:rsidR="00604189" w:rsidRDefault="009A452C">
            <w:pPr>
              <w:pStyle w:val="TableBodyText"/>
            </w:pPr>
            <w:r>
              <w:t xml:space="preserve">10 </w:t>
            </w:r>
          </w:p>
        </w:tc>
      </w:tr>
      <w:tr w:rsidR="00604189" w:rsidTr="00604189">
        <w:tc>
          <w:tcPr>
            <w:tcW w:w="3330" w:type="dxa"/>
          </w:tcPr>
          <w:p w:rsidR="00604189" w:rsidRDefault="009A452C">
            <w:pPr>
              <w:pStyle w:val="TableBodyText"/>
            </w:pPr>
            <w:r>
              <w:t xml:space="preserve">vbIMEModeHangulFull </w:t>
            </w:r>
          </w:p>
        </w:tc>
        <w:tc>
          <w:tcPr>
            <w:tcW w:w="1440" w:type="dxa"/>
          </w:tcPr>
          <w:p w:rsidR="00604189" w:rsidRDefault="009A452C">
            <w:pPr>
              <w:pStyle w:val="TableBodyText"/>
            </w:pPr>
            <w:r>
              <w:t xml:space="preserve">9 </w:t>
            </w:r>
          </w:p>
        </w:tc>
      </w:tr>
      <w:tr w:rsidR="00604189" w:rsidTr="00604189">
        <w:tc>
          <w:tcPr>
            <w:tcW w:w="3330" w:type="dxa"/>
          </w:tcPr>
          <w:p w:rsidR="00604189" w:rsidRDefault="009A452C">
            <w:pPr>
              <w:pStyle w:val="TableBodyText"/>
            </w:pPr>
            <w:r>
              <w:t xml:space="preserve">vbIMEModeHiragana </w:t>
            </w:r>
          </w:p>
        </w:tc>
        <w:tc>
          <w:tcPr>
            <w:tcW w:w="1440" w:type="dxa"/>
          </w:tcPr>
          <w:p w:rsidR="00604189" w:rsidRDefault="009A452C">
            <w:pPr>
              <w:pStyle w:val="TableBodyText"/>
            </w:pPr>
            <w:r>
              <w:t xml:space="preserve">4 </w:t>
            </w:r>
          </w:p>
        </w:tc>
      </w:tr>
      <w:tr w:rsidR="00604189" w:rsidTr="00604189">
        <w:tc>
          <w:tcPr>
            <w:tcW w:w="3330" w:type="dxa"/>
          </w:tcPr>
          <w:p w:rsidR="00604189" w:rsidRDefault="009A452C">
            <w:pPr>
              <w:pStyle w:val="TableBodyText"/>
            </w:pPr>
            <w:r>
              <w:t xml:space="preserve">vbIMEModeKatakana </w:t>
            </w:r>
          </w:p>
        </w:tc>
        <w:tc>
          <w:tcPr>
            <w:tcW w:w="1440" w:type="dxa"/>
          </w:tcPr>
          <w:p w:rsidR="00604189" w:rsidRDefault="009A452C">
            <w:pPr>
              <w:pStyle w:val="TableBodyText"/>
            </w:pPr>
            <w:r>
              <w:t xml:space="preserve">5 </w:t>
            </w:r>
          </w:p>
        </w:tc>
      </w:tr>
      <w:tr w:rsidR="00604189" w:rsidTr="00604189">
        <w:tc>
          <w:tcPr>
            <w:tcW w:w="3330" w:type="dxa"/>
          </w:tcPr>
          <w:p w:rsidR="00604189" w:rsidRDefault="009A452C">
            <w:pPr>
              <w:pStyle w:val="TableBodyText"/>
            </w:pPr>
            <w:r>
              <w:t xml:space="preserve">vbIMEModeKatakanaHalf </w:t>
            </w:r>
          </w:p>
        </w:tc>
        <w:tc>
          <w:tcPr>
            <w:tcW w:w="1440" w:type="dxa"/>
          </w:tcPr>
          <w:p w:rsidR="00604189" w:rsidRDefault="009A452C">
            <w:pPr>
              <w:pStyle w:val="TableBodyText"/>
            </w:pPr>
            <w:r>
              <w:t xml:space="preserve">6 </w:t>
            </w:r>
          </w:p>
        </w:tc>
      </w:tr>
      <w:tr w:rsidR="00604189" w:rsidTr="00604189">
        <w:tc>
          <w:tcPr>
            <w:tcW w:w="3330" w:type="dxa"/>
          </w:tcPr>
          <w:p w:rsidR="00604189" w:rsidRDefault="009A452C">
            <w:pPr>
              <w:pStyle w:val="TableBodyText"/>
            </w:pPr>
            <w:r>
              <w:lastRenderedPageBreak/>
              <w:t xml:space="preserve">vbIMEModeNoControl </w:t>
            </w:r>
          </w:p>
        </w:tc>
        <w:tc>
          <w:tcPr>
            <w:tcW w:w="1440" w:type="dxa"/>
          </w:tcPr>
          <w:p w:rsidR="00604189" w:rsidRDefault="009A452C">
            <w:pPr>
              <w:pStyle w:val="TableBodyText"/>
            </w:pPr>
            <w:r>
              <w:t xml:space="preserve">0 </w:t>
            </w:r>
          </w:p>
        </w:tc>
      </w:tr>
      <w:tr w:rsidR="00604189" w:rsidTr="00604189">
        <w:tc>
          <w:tcPr>
            <w:tcW w:w="3330" w:type="dxa"/>
          </w:tcPr>
          <w:p w:rsidR="00604189" w:rsidRDefault="009A452C">
            <w:pPr>
              <w:pStyle w:val="TableBodyText"/>
            </w:pPr>
            <w:r>
              <w:t xml:space="preserve">vbIMEModeOff </w:t>
            </w:r>
          </w:p>
        </w:tc>
        <w:tc>
          <w:tcPr>
            <w:tcW w:w="1440" w:type="dxa"/>
          </w:tcPr>
          <w:p w:rsidR="00604189" w:rsidRDefault="009A452C">
            <w:pPr>
              <w:pStyle w:val="TableBodyText"/>
            </w:pPr>
            <w:r>
              <w:t xml:space="preserve">2 </w:t>
            </w:r>
          </w:p>
        </w:tc>
      </w:tr>
      <w:tr w:rsidR="00604189" w:rsidTr="00604189">
        <w:tc>
          <w:tcPr>
            <w:tcW w:w="3330" w:type="dxa"/>
          </w:tcPr>
          <w:p w:rsidR="00604189" w:rsidRDefault="009A452C">
            <w:pPr>
              <w:pStyle w:val="TableBodyText"/>
            </w:pPr>
            <w:r>
              <w:t xml:space="preserve">vbIMEModeOn </w:t>
            </w:r>
          </w:p>
        </w:tc>
        <w:tc>
          <w:tcPr>
            <w:tcW w:w="1440" w:type="dxa"/>
          </w:tcPr>
          <w:p w:rsidR="00604189" w:rsidRDefault="009A452C">
            <w:pPr>
              <w:pStyle w:val="TableBodyText"/>
            </w:pPr>
            <w:r>
              <w:t xml:space="preserve">1 </w:t>
            </w:r>
          </w:p>
        </w:tc>
      </w:tr>
      <w:tr w:rsidR="00604189" w:rsidTr="00604189">
        <w:tc>
          <w:tcPr>
            <w:tcW w:w="3330" w:type="dxa"/>
          </w:tcPr>
          <w:p w:rsidR="00604189" w:rsidRDefault="009A452C">
            <w:pPr>
              <w:pStyle w:val="TableBodyText"/>
            </w:pPr>
            <w:r>
              <w:t xml:space="preserve">vbIMENoOp </w:t>
            </w:r>
          </w:p>
        </w:tc>
        <w:tc>
          <w:tcPr>
            <w:tcW w:w="1440" w:type="dxa"/>
          </w:tcPr>
          <w:p w:rsidR="00604189" w:rsidRDefault="009A452C">
            <w:pPr>
              <w:pStyle w:val="TableBodyText"/>
            </w:pPr>
            <w:r>
              <w:t xml:space="preserve">0 </w:t>
            </w:r>
          </w:p>
        </w:tc>
      </w:tr>
      <w:tr w:rsidR="00604189" w:rsidTr="00604189">
        <w:tc>
          <w:tcPr>
            <w:tcW w:w="3330" w:type="dxa"/>
          </w:tcPr>
          <w:p w:rsidR="00604189" w:rsidRDefault="009A452C">
            <w:pPr>
              <w:pStyle w:val="TableBodyText"/>
            </w:pPr>
            <w:r>
              <w:t xml:space="preserve">vbIMEOff </w:t>
            </w:r>
          </w:p>
        </w:tc>
        <w:tc>
          <w:tcPr>
            <w:tcW w:w="1440" w:type="dxa"/>
          </w:tcPr>
          <w:p w:rsidR="00604189" w:rsidRDefault="009A452C">
            <w:pPr>
              <w:pStyle w:val="TableBodyText"/>
            </w:pPr>
            <w:r>
              <w:t xml:space="preserve">2 </w:t>
            </w:r>
          </w:p>
        </w:tc>
      </w:tr>
      <w:tr w:rsidR="00604189" w:rsidTr="00604189">
        <w:tc>
          <w:tcPr>
            <w:tcW w:w="3330" w:type="dxa"/>
          </w:tcPr>
          <w:p w:rsidR="00604189" w:rsidRDefault="009A452C">
            <w:pPr>
              <w:pStyle w:val="TableBodyText"/>
            </w:pPr>
            <w:r>
              <w:t xml:space="preserve">vbIMEOn </w:t>
            </w:r>
          </w:p>
        </w:tc>
        <w:tc>
          <w:tcPr>
            <w:tcW w:w="1440" w:type="dxa"/>
          </w:tcPr>
          <w:p w:rsidR="00604189" w:rsidRDefault="009A452C">
            <w:pPr>
              <w:pStyle w:val="TableBodyText"/>
            </w:pPr>
            <w:r>
              <w:t xml:space="preserve">1 </w:t>
            </w:r>
          </w:p>
        </w:tc>
      </w:tr>
    </w:tbl>
    <w:p w:rsidR="00604189" w:rsidRDefault="00604189"/>
    <w:p w:rsidR="00604189" w:rsidRDefault="009A452C">
      <w:pPr>
        <w:pStyle w:val="Heading4"/>
      </w:pPr>
      <w:bookmarkStart w:id="477" w:name="section_f566f64b966740f59b6d8c3264e3f562"/>
      <w:bookmarkStart w:id="478" w:name="_Toc181684101"/>
      <w:r>
        <w:t>VbMsgBoxResult</w:t>
      </w:r>
      <w:bookmarkEnd w:id="477"/>
      <w:bookmarkEnd w:id="478"/>
    </w:p>
    <w:tbl>
      <w:tblPr>
        <w:tblStyle w:val="Table-ShadedHeader"/>
        <w:tblW w:w="4335" w:type="dxa"/>
        <w:tblLook w:val="04A0" w:firstRow="1" w:lastRow="0" w:firstColumn="1" w:lastColumn="0" w:noHBand="0" w:noVBand="1"/>
      </w:tblPr>
      <w:tblGrid>
        <w:gridCol w:w="2566"/>
        <w:gridCol w:w="1769"/>
      </w:tblGrid>
      <w:tr w:rsidR="00604189" w:rsidTr="00604189">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604189" w:rsidRDefault="009A452C">
            <w:pPr>
              <w:pStyle w:val="TableHeaderText"/>
              <w:spacing w:after="0" w:line="276" w:lineRule="auto"/>
              <w:ind w:left="106"/>
            </w:pPr>
            <w:r>
              <w:t>Constant</w:t>
            </w:r>
          </w:p>
        </w:tc>
        <w:tc>
          <w:tcPr>
            <w:tcW w:w="1769" w:type="dxa"/>
          </w:tcPr>
          <w:p w:rsidR="00604189" w:rsidRDefault="009A452C">
            <w:pPr>
              <w:pStyle w:val="TableHeaderText"/>
              <w:spacing w:after="0" w:line="276" w:lineRule="auto"/>
            </w:pPr>
            <w:r>
              <w:t>Value</w:t>
            </w:r>
          </w:p>
        </w:tc>
      </w:tr>
      <w:tr w:rsidR="00604189" w:rsidTr="00604189">
        <w:trPr>
          <w:trHeight w:val="271"/>
        </w:trPr>
        <w:tc>
          <w:tcPr>
            <w:tcW w:w="2566" w:type="dxa"/>
          </w:tcPr>
          <w:p w:rsidR="00604189" w:rsidRDefault="009A452C">
            <w:pPr>
              <w:pStyle w:val="TableBodyText"/>
              <w:spacing w:after="0" w:line="276" w:lineRule="auto"/>
              <w:ind w:left="106"/>
            </w:pPr>
            <w:r>
              <w:t xml:space="preserve">vbAbort </w:t>
            </w:r>
          </w:p>
        </w:tc>
        <w:tc>
          <w:tcPr>
            <w:tcW w:w="1769" w:type="dxa"/>
          </w:tcPr>
          <w:p w:rsidR="00604189" w:rsidRDefault="009A452C">
            <w:pPr>
              <w:pStyle w:val="TableBodyText"/>
              <w:spacing w:after="0" w:line="276" w:lineRule="auto"/>
            </w:pPr>
            <w:r>
              <w:t xml:space="preserve">3 </w:t>
            </w:r>
          </w:p>
        </w:tc>
      </w:tr>
      <w:tr w:rsidR="00604189" w:rsidTr="00604189">
        <w:trPr>
          <w:trHeight w:val="269"/>
        </w:trPr>
        <w:tc>
          <w:tcPr>
            <w:tcW w:w="2566" w:type="dxa"/>
          </w:tcPr>
          <w:p w:rsidR="00604189" w:rsidRDefault="009A452C">
            <w:pPr>
              <w:pStyle w:val="TableBodyText"/>
              <w:spacing w:after="0" w:line="276" w:lineRule="auto"/>
              <w:ind w:left="106"/>
            </w:pPr>
            <w:r>
              <w:t xml:space="preserve">vbCancel </w:t>
            </w:r>
          </w:p>
        </w:tc>
        <w:tc>
          <w:tcPr>
            <w:tcW w:w="1769" w:type="dxa"/>
          </w:tcPr>
          <w:p w:rsidR="00604189" w:rsidRDefault="009A452C">
            <w:pPr>
              <w:pStyle w:val="TableBodyText"/>
              <w:spacing w:after="0" w:line="276" w:lineRule="auto"/>
            </w:pPr>
            <w:r>
              <w:t xml:space="preserve">2 </w:t>
            </w:r>
          </w:p>
        </w:tc>
      </w:tr>
      <w:tr w:rsidR="00604189" w:rsidTr="00604189">
        <w:trPr>
          <w:trHeight w:val="271"/>
        </w:trPr>
        <w:tc>
          <w:tcPr>
            <w:tcW w:w="2566" w:type="dxa"/>
          </w:tcPr>
          <w:p w:rsidR="00604189" w:rsidRDefault="009A452C">
            <w:pPr>
              <w:pStyle w:val="TableBodyText"/>
              <w:spacing w:after="0" w:line="276" w:lineRule="auto"/>
              <w:ind w:left="106"/>
            </w:pPr>
            <w:r>
              <w:t xml:space="preserve">vbIgnore </w:t>
            </w:r>
          </w:p>
        </w:tc>
        <w:tc>
          <w:tcPr>
            <w:tcW w:w="1769" w:type="dxa"/>
          </w:tcPr>
          <w:p w:rsidR="00604189" w:rsidRDefault="009A452C">
            <w:pPr>
              <w:pStyle w:val="TableBodyText"/>
              <w:spacing w:after="0" w:line="276" w:lineRule="auto"/>
            </w:pPr>
            <w:r>
              <w:t xml:space="preserve">5 </w:t>
            </w:r>
          </w:p>
        </w:tc>
      </w:tr>
      <w:tr w:rsidR="00604189" w:rsidTr="00604189">
        <w:trPr>
          <w:trHeight w:val="269"/>
        </w:trPr>
        <w:tc>
          <w:tcPr>
            <w:tcW w:w="2566" w:type="dxa"/>
          </w:tcPr>
          <w:p w:rsidR="00604189" w:rsidRDefault="009A452C">
            <w:pPr>
              <w:pStyle w:val="TableBodyText"/>
              <w:spacing w:after="0" w:line="276" w:lineRule="auto"/>
              <w:ind w:left="106"/>
            </w:pPr>
            <w:r>
              <w:t xml:space="preserve">vbNo </w:t>
            </w:r>
          </w:p>
        </w:tc>
        <w:tc>
          <w:tcPr>
            <w:tcW w:w="1769" w:type="dxa"/>
          </w:tcPr>
          <w:p w:rsidR="00604189" w:rsidRDefault="009A452C">
            <w:pPr>
              <w:pStyle w:val="TableBodyText"/>
              <w:spacing w:after="0" w:line="276" w:lineRule="auto"/>
            </w:pPr>
            <w:r>
              <w:t xml:space="preserve">7 </w:t>
            </w:r>
          </w:p>
        </w:tc>
      </w:tr>
      <w:tr w:rsidR="00604189" w:rsidTr="00604189">
        <w:trPr>
          <w:trHeight w:val="269"/>
        </w:trPr>
        <w:tc>
          <w:tcPr>
            <w:tcW w:w="2566" w:type="dxa"/>
          </w:tcPr>
          <w:p w:rsidR="00604189" w:rsidRDefault="009A452C">
            <w:pPr>
              <w:pStyle w:val="TableBodyText"/>
              <w:spacing w:after="0" w:line="276" w:lineRule="auto"/>
              <w:ind w:left="106"/>
            </w:pPr>
            <w:r>
              <w:t xml:space="preserve">vbOK </w:t>
            </w:r>
          </w:p>
        </w:tc>
        <w:tc>
          <w:tcPr>
            <w:tcW w:w="1769" w:type="dxa"/>
          </w:tcPr>
          <w:p w:rsidR="00604189" w:rsidRDefault="009A452C">
            <w:pPr>
              <w:pStyle w:val="TableBodyText"/>
              <w:spacing w:after="0" w:line="276" w:lineRule="auto"/>
            </w:pPr>
            <w:r>
              <w:t xml:space="preserve">1 </w:t>
            </w:r>
          </w:p>
        </w:tc>
      </w:tr>
      <w:tr w:rsidR="00604189" w:rsidTr="00604189">
        <w:trPr>
          <w:trHeight w:val="269"/>
        </w:trPr>
        <w:tc>
          <w:tcPr>
            <w:tcW w:w="2566" w:type="dxa"/>
          </w:tcPr>
          <w:p w:rsidR="00604189" w:rsidRDefault="009A452C">
            <w:pPr>
              <w:pStyle w:val="TableBodyText"/>
              <w:spacing w:after="0" w:line="276" w:lineRule="auto"/>
              <w:ind w:left="106"/>
            </w:pPr>
            <w:r>
              <w:t xml:space="preserve">vbRetry </w:t>
            </w:r>
          </w:p>
        </w:tc>
        <w:tc>
          <w:tcPr>
            <w:tcW w:w="1769" w:type="dxa"/>
          </w:tcPr>
          <w:p w:rsidR="00604189" w:rsidRDefault="009A452C">
            <w:pPr>
              <w:pStyle w:val="TableBodyText"/>
              <w:spacing w:after="0" w:line="276" w:lineRule="auto"/>
            </w:pPr>
            <w:r>
              <w:t xml:space="preserve">4 </w:t>
            </w:r>
          </w:p>
        </w:tc>
      </w:tr>
      <w:tr w:rsidR="00604189" w:rsidTr="00604189">
        <w:trPr>
          <w:trHeight w:val="271"/>
        </w:trPr>
        <w:tc>
          <w:tcPr>
            <w:tcW w:w="2566" w:type="dxa"/>
          </w:tcPr>
          <w:p w:rsidR="00604189" w:rsidRDefault="009A452C">
            <w:pPr>
              <w:pStyle w:val="TableBodyText"/>
              <w:spacing w:after="0" w:line="276" w:lineRule="auto"/>
              <w:ind w:left="106"/>
            </w:pPr>
            <w:r>
              <w:t xml:space="preserve">vbYes </w:t>
            </w:r>
          </w:p>
        </w:tc>
        <w:tc>
          <w:tcPr>
            <w:tcW w:w="1769" w:type="dxa"/>
          </w:tcPr>
          <w:p w:rsidR="00604189" w:rsidRDefault="009A452C">
            <w:pPr>
              <w:pStyle w:val="TableBodyText"/>
              <w:spacing w:after="0" w:line="276" w:lineRule="auto"/>
            </w:pPr>
            <w:r>
              <w:t xml:space="preserve">6 </w:t>
            </w:r>
          </w:p>
        </w:tc>
      </w:tr>
    </w:tbl>
    <w:p w:rsidR="00604189" w:rsidRDefault="00604189"/>
    <w:p w:rsidR="00604189" w:rsidRDefault="009A452C">
      <w:pPr>
        <w:pStyle w:val="Heading4"/>
      </w:pPr>
      <w:bookmarkStart w:id="479" w:name="section_f18d1d6322a9499fb970ecd0d4c5a30b"/>
      <w:bookmarkStart w:id="480" w:name="_Toc181684102"/>
      <w:r>
        <w:t>VbMsgBoxStyle</w:t>
      </w:r>
      <w:bookmarkEnd w:id="479"/>
      <w:bookmarkEnd w:id="480"/>
    </w:p>
    <w:p w:rsidR="00604189" w:rsidRDefault="00604189"/>
    <w:tbl>
      <w:tblPr>
        <w:tblStyle w:val="Table-ShadedHeader"/>
        <w:tblW w:w="4500" w:type="dxa"/>
        <w:tblLook w:val="04A0" w:firstRow="1" w:lastRow="0" w:firstColumn="1" w:lastColumn="0" w:noHBand="0" w:noVBand="1"/>
      </w:tblPr>
      <w:tblGrid>
        <w:gridCol w:w="2891"/>
        <w:gridCol w:w="1609"/>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2891" w:type="dxa"/>
          </w:tcPr>
          <w:p w:rsidR="00604189" w:rsidRDefault="009A452C">
            <w:pPr>
              <w:pStyle w:val="TableHeaderText"/>
              <w:spacing w:after="0" w:line="276" w:lineRule="auto"/>
              <w:ind w:left="106"/>
            </w:pPr>
            <w:r>
              <w:t>Constant</w:t>
            </w:r>
          </w:p>
        </w:tc>
        <w:tc>
          <w:tcPr>
            <w:tcW w:w="1609" w:type="dxa"/>
          </w:tcPr>
          <w:p w:rsidR="00604189" w:rsidRDefault="009A452C">
            <w:pPr>
              <w:pStyle w:val="TableHeaderText"/>
              <w:spacing w:after="0" w:line="276" w:lineRule="auto"/>
            </w:pPr>
            <w:r>
              <w:t>Value</w:t>
            </w:r>
          </w:p>
        </w:tc>
      </w:tr>
      <w:tr w:rsidR="00604189" w:rsidTr="00604189">
        <w:tc>
          <w:tcPr>
            <w:tcW w:w="2891" w:type="dxa"/>
          </w:tcPr>
          <w:p w:rsidR="00604189" w:rsidRDefault="009A452C">
            <w:pPr>
              <w:pStyle w:val="TableBodyText"/>
              <w:spacing w:after="0" w:line="276" w:lineRule="auto"/>
            </w:pPr>
            <w:r>
              <w:t xml:space="preserve">vbAbortRetryIgnore </w:t>
            </w:r>
            <w:r>
              <w:tab/>
            </w:r>
          </w:p>
        </w:tc>
        <w:tc>
          <w:tcPr>
            <w:tcW w:w="1609" w:type="dxa"/>
          </w:tcPr>
          <w:p w:rsidR="00604189" w:rsidRDefault="009A452C">
            <w:pPr>
              <w:pStyle w:val="TableBodyText"/>
              <w:spacing w:after="0" w:line="276" w:lineRule="auto"/>
            </w:pPr>
            <w:r>
              <w:t>2</w:t>
            </w:r>
          </w:p>
        </w:tc>
      </w:tr>
      <w:tr w:rsidR="00604189" w:rsidTr="00604189">
        <w:tc>
          <w:tcPr>
            <w:tcW w:w="2891" w:type="dxa"/>
          </w:tcPr>
          <w:p w:rsidR="00604189" w:rsidRDefault="009A452C">
            <w:pPr>
              <w:pStyle w:val="TableBodyText"/>
              <w:spacing w:after="0" w:line="276" w:lineRule="auto"/>
            </w:pPr>
            <w:r>
              <w:t xml:space="preserve">vbApplicationModal </w:t>
            </w:r>
            <w:r>
              <w:tab/>
              <w:t xml:space="preserve"> </w:t>
            </w:r>
          </w:p>
        </w:tc>
        <w:tc>
          <w:tcPr>
            <w:tcW w:w="1609" w:type="dxa"/>
          </w:tcPr>
          <w:p w:rsidR="00604189" w:rsidRDefault="009A452C">
            <w:pPr>
              <w:pStyle w:val="TableBodyText"/>
              <w:spacing w:after="0" w:line="276" w:lineRule="auto"/>
            </w:pPr>
            <w:r>
              <w:t>0</w:t>
            </w:r>
          </w:p>
        </w:tc>
      </w:tr>
      <w:tr w:rsidR="00604189" w:rsidTr="00604189">
        <w:tc>
          <w:tcPr>
            <w:tcW w:w="2891" w:type="dxa"/>
          </w:tcPr>
          <w:p w:rsidR="00604189" w:rsidRDefault="009A452C">
            <w:pPr>
              <w:pStyle w:val="TableBodyText"/>
              <w:spacing w:after="0" w:line="276" w:lineRule="auto"/>
            </w:pPr>
            <w:r>
              <w:t xml:space="preserve">vbCritical </w:t>
            </w:r>
            <w:r>
              <w:tab/>
            </w:r>
          </w:p>
        </w:tc>
        <w:tc>
          <w:tcPr>
            <w:tcW w:w="1609" w:type="dxa"/>
          </w:tcPr>
          <w:p w:rsidR="00604189" w:rsidRDefault="009A452C">
            <w:pPr>
              <w:pStyle w:val="TableBodyText"/>
              <w:spacing w:after="0" w:line="276" w:lineRule="auto"/>
            </w:pPr>
            <w:r>
              <w:t>16</w:t>
            </w:r>
          </w:p>
        </w:tc>
      </w:tr>
      <w:tr w:rsidR="00604189" w:rsidTr="00604189">
        <w:tc>
          <w:tcPr>
            <w:tcW w:w="2891" w:type="dxa"/>
          </w:tcPr>
          <w:p w:rsidR="00604189" w:rsidRDefault="009A452C">
            <w:pPr>
              <w:pStyle w:val="TableBodyText"/>
              <w:spacing w:after="0" w:line="276" w:lineRule="auto"/>
            </w:pPr>
            <w:r>
              <w:t xml:space="preserve">vbDefaultButton1 </w:t>
            </w:r>
          </w:p>
        </w:tc>
        <w:tc>
          <w:tcPr>
            <w:tcW w:w="1609" w:type="dxa"/>
          </w:tcPr>
          <w:p w:rsidR="00604189" w:rsidRDefault="009A452C">
            <w:pPr>
              <w:pStyle w:val="TableBodyText"/>
              <w:spacing w:after="0" w:line="276" w:lineRule="auto"/>
            </w:pPr>
            <w:r>
              <w:t>0</w:t>
            </w:r>
          </w:p>
        </w:tc>
      </w:tr>
      <w:tr w:rsidR="00604189" w:rsidTr="00604189">
        <w:tc>
          <w:tcPr>
            <w:tcW w:w="2891" w:type="dxa"/>
          </w:tcPr>
          <w:p w:rsidR="00604189" w:rsidRDefault="009A452C">
            <w:pPr>
              <w:pStyle w:val="TableBodyText"/>
              <w:spacing w:after="0" w:line="276" w:lineRule="auto"/>
            </w:pPr>
            <w:r>
              <w:t xml:space="preserve">vbDefaultButton2 </w:t>
            </w:r>
          </w:p>
        </w:tc>
        <w:tc>
          <w:tcPr>
            <w:tcW w:w="1609" w:type="dxa"/>
          </w:tcPr>
          <w:p w:rsidR="00604189" w:rsidRDefault="009A452C">
            <w:pPr>
              <w:pStyle w:val="TableBodyText"/>
              <w:spacing w:after="0" w:line="276" w:lineRule="auto"/>
            </w:pPr>
            <w:r>
              <w:t>256</w:t>
            </w:r>
          </w:p>
        </w:tc>
      </w:tr>
      <w:tr w:rsidR="00604189" w:rsidTr="00604189">
        <w:tc>
          <w:tcPr>
            <w:tcW w:w="2891" w:type="dxa"/>
          </w:tcPr>
          <w:p w:rsidR="00604189" w:rsidRDefault="009A452C">
            <w:pPr>
              <w:pStyle w:val="TableBodyText"/>
              <w:spacing w:after="0" w:line="276" w:lineRule="auto"/>
            </w:pPr>
            <w:r>
              <w:t xml:space="preserve">vbDefaultButton3 </w:t>
            </w:r>
          </w:p>
        </w:tc>
        <w:tc>
          <w:tcPr>
            <w:tcW w:w="1609" w:type="dxa"/>
          </w:tcPr>
          <w:p w:rsidR="00604189" w:rsidRDefault="009A452C">
            <w:pPr>
              <w:pStyle w:val="TableBodyText"/>
              <w:spacing w:after="0" w:line="276" w:lineRule="auto"/>
            </w:pPr>
            <w:r>
              <w:t>512</w:t>
            </w:r>
          </w:p>
        </w:tc>
      </w:tr>
      <w:tr w:rsidR="00604189" w:rsidTr="00604189">
        <w:tc>
          <w:tcPr>
            <w:tcW w:w="2891" w:type="dxa"/>
          </w:tcPr>
          <w:p w:rsidR="00604189" w:rsidRDefault="009A452C">
            <w:pPr>
              <w:pStyle w:val="TableBodyText"/>
              <w:spacing w:after="0" w:line="276" w:lineRule="auto"/>
            </w:pPr>
            <w:r>
              <w:t xml:space="preserve">vbDefaultButton4 </w:t>
            </w:r>
            <w:r>
              <w:tab/>
              <w:t xml:space="preserve"> </w:t>
            </w:r>
          </w:p>
        </w:tc>
        <w:tc>
          <w:tcPr>
            <w:tcW w:w="1609" w:type="dxa"/>
          </w:tcPr>
          <w:p w:rsidR="00604189" w:rsidRDefault="009A452C">
            <w:pPr>
              <w:pStyle w:val="TableBodyText"/>
              <w:spacing w:after="0" w:line="276" w:lineRule="auto"/>
            </w:pPr>
            <w:r>
              <w:t>768</w:t>
            </w:r>
          </w:p>
        </w:tc>
      </w:tr>
      <w:tr w:rsidR="00604189" w:rsidTr="00604189">
        <w:tc>
          <w:tcPr>
            <w:tcW w:w="2891" w:type="dxa"/>
          </w:tcPr>
          <w:p w:rsidR="00604189" w:rsidRDefault="009A452C">
            <w:pPr>
              <w:pStyle w:val="TableBodyText"/>
              <w:spacing w:after="0" w:line="276" w:lineRule="auto"/>
            </w:pPr>
            <w:r>
              <w:t xml:space="preserve">vbExclamation </w:t>
            </w:r>
            <w:r>
              <w:tab/>
              <w:t xml:space="preserve"> </w:t>
            </w:r>
          </w:p>
        </w:tc>
        <w:tc>
          <w:tcPr>
            <w:tcW w:w="1609" w:type="dxa"/>
          </w:tcPr>
          <w:p w:rsidR="00604189" w:rsidRDefault="009A452C">
            <w:pPr>
              <w:pStyle w:val="TableBodyText"/>
              <w:spacing w:after="0" w:line="276" w:lineRule="auto"/>
            </w:pPr>
            <w:r>
              <w:t>48</w:t>
            </w:r>
          </w:p>
        </w:tc>
      </w:tr>
      <w:tr w:rsidR="00604189" w:rsidTr="00604189">
        <w:tc>
          <w:tcPr>
            <w:tcW w:w="2891" w:type="dxa"/>
          </w:tcPr>
          <w:p w:rsidR="00604189" w:rsidRDefault="009A452C">
            <w:pPr>
              <w:pStyle w:val="TableBodyText"/>
              <w:spacing w:after="0" w:line="276" w:lineRule="auto"/>
            </w:pPr>
            <w:r>
              <w:t xml:space="preserve">vbInformation </w:t>
            </w:r>
            <w:r>
              <w:tab/>
              <w:t xml:space="preserve"> </w:t>
            </w:r>
          </w:p>
        </w:tc>
        <w:tc>
          <w:tcPr>
            <w:tcW w:w="1609" w:type="dxa"/>
          </w:tcPr>
          <w:p w:rsidR="00604189" w:rsidRDefault="009A452C">
            <w:pPr>
              <w:pStyle w:val="TableBodyText"/>
              <w:spacing w:after="0" w:line="276" w:lineRule="auto"/>
            </w:pPr>
            <w:r>
              <w:t>64</w:t>
            </w:r>
          </w:p>
        </w:tc>
      </w:tr>
      <w:tr w:rsidR="00604189" w:rsidTr="00604189">
        <w:tc>
          <w:tcPr>
            <w:tcW w:w="2891" w:type="dxa"/>
          </w:tcPr>
          <w:p w:rsidR="00604189" w:rsidRDefault="009A452C">
            <w:pPr>
              <w:pStyle w:val="TableBodyText"/>
              <w:spacing w:after="0" w:line="276" w:lineRule="auto"/>
            </w:pPr>
            <w:r>
              <w:t xml:space="preserve">vbMsgBoxHelpButton </w:t>
            </w:r>
            <w:r>
              <w:tab/>
              <w:t xml:space="preserve"> </w:t>
            </w:r>
          </w:p>
        </w:tc>
        <w:tc>
          <w:tcPr>
            <w:tcW w:w="1609" w:type="dxa"/>
          </w:tcPr>
          <w:p w:rsidR="00604189" w:rsidRDefault="009A452C">
            <w:pPr>
              <w:pStyle w:val="TableBodyText"/>
              <w:spacing w:after="0" w:line="276" w:lineRule="auto"/>
            </w:pPr>
            <w:r>
              <w:t>16384</w:t>
            </w:r>
          </w:p>
        </w:tc>
      </w:tr>
      <w:tr w:rsidR="00604189" w:rsidTr="00604189">
        <w:tc>
          <w:tcPr>
            <w:tcW w:w="2891" w:type="dxa"/>
          </w:tcPr>
          <w:p w:rsidR="00604189" w:rsidRDefault="009A452C">
            <w:pPr>
              <w:pStyle w:val="TableBodyText"/>
              <w:spacing w:after="0" w:line="276" w:lineRule="auto"/>
            </w:pPr>
            <w:r>
              <w:t xml:space="preserve">vbMsgBoxRight </w:t>
            </w:r>
            <w:r>
              <w:tab/>
              <w:t xml:space="preserve"> </w:t>
            </w:r>
          </w:p>
        </w:tc>
        <w:tc>
          <w:tcPr>
            <w:tcW w:w="1609" w:type="dxa"/>
          </w:tcPr>
          <w:p w:rsidR="00604189" w:rsidRDefault="009A452C">
            <w:pPr>
              <w:pStyle w:val="TableBodyText"/>
              <w:spacing w:after="0" w:line="276" w:lineRule="auto"/>
            </w:pPr>
            <w:r>
              <w:t>524288</w:t>
            </w:r>
          </w:p>
        </w:tc>
      </w:tr>
      <w:tr w:rsidR="00604189" w:rsidTr="00604189">
        <w:tc>
          <w:tcPr>
            <w:tcW w:w="2891" w:type="dxa"/>
          </w:tcPr>
          <w:p w:rsidR="00604189" w:rsidRDefault="009A452C">
            <w:pPr>
              <w:pStyle w:val="TableBodyText"/>
              <w:spacing w:after="0" w:line="276" w:lineRule="auto"/>
            </w:pPr>
            <w:r>
              <w:t xml:space="preserve">vbMsgBoxRtlReading </w:t>
            </w:r>
            <w:r>
              <w:tab/>
              <w:t xml:space="preserve"> </w:t>
            </w:r>
          </w:p>
        </w:tc>
        <w:tc>
          <w:tcPr>
            <w:tcW w:w="1609" w:type="dxa"/>
          </w:tcPr>
          <w:p w:rsidR="00604189" w:rsidRDefault="009A452C">
            <w:pPr>
              <w:pStyle w:val="TableBodyText"/>
              <w:spacing w:after="0" w:line="276" w:lineRule="auto"/>
            </w:pPr>
            <w:r>
              <w:t>1048576</w:t>
            </w:r>
          </w:p>
        </w:tc>
      </w:tr>
      <w:tr w:rsidR="00604189" w:rsidTr="00604189">
        <w:tc>
          <w:tcPr>
            <w:tcW w:w="2891" w:type="dxa"/>
          </w:tcPr>
          <w:p w:rsidR="00604189" w:rsidRDefault="009A452C">
            <w:pPr>
              <w:pStyle w:val="TableBodyText"/>
              <w:spacing w:after="0" w:line="276" w:lineRule="auto"/>
            </w:pPr>
            <w:r>
              <w:lastRenderedPageBreak/>
              <w:t xml:space="preserve">vbMsgBoxSetForeground </w:t>
            </w:r>
          </w:p>
        </w:tc>
        <w:tc>
          <w:tcPr>
            <w:tcW w:w="1609" w:type="dxa"/>
          </w:tcPr>
          <w:p w:rsidR="00604189" w:rsidRDefault="009A452C">
            <w:pPr>
              <w:pStyle w:val="TableBodyText"/>
              <w:spacing w:after="0" w:line="276" w:lineRule="auto"/>
            </w:pPr>
            <w:r>
              <w:t>65536</w:t>
            </w:r>
          </w:p>
        </w:tc>
      </w:tr>
      <w:tr w:rsidR="00604189" w:rsidTr="00604189">
        <w:tc>
          <w:tcPr>
            <w:tcW w:w="2891" w:type="dxa"/>
          </w:tcPr>
          <w:p w:rsidR="00604189" w:rsidRDefault="009A452C">
            <w:pPr>
              <w:pStyle w:val="TableBodyText"/>
              <w:spacing w:after="0" w:line="276" w:lineRule="auto"/>
            </w:pPr>
            <w:r>
              <w:t xml:space="preserve">vbOKCancel </w:t>
            </w:r>
            <w:r>
              <w:tab/>
              <w:t xml:space="preserve"> </w:t>
            </w:r>
          </w:p>
        </w:tc>
        <w:tc>
          <w:tcPr>
            <w:tcW w:w="1609" w:type="dxa"/>
          </w:tcPr>
          <w:p w:rsidR="00604189" w:rsidRDefault="009A452C">
            <w:pPr>
              <w:pStyle w:val="TableBodyText"/>
              <w:spacing w:after="0" w:line="276" w:lineRule="auto"/>
            </w:pPr>
            <w:r>
              <w:t>1</w:t>
            </w:r>
          </w:p>
        </w:tc>
      </w:tr>
      <w:tr w:rsidR="00604189" w:rsidTr="00604189">
        <w:tc>
          <w:tcPr>
            <w:tcW w:w="2891" w:type="dxa"/>
          </w:tcPr>
          <w:p w:rsidR="00604189" w:rsidRDefault="009A452C">
            <w:pPr>
              <w:pStyle w:val="TableBodyText"/>
              <w:spacing w:after="0" w:line="276" w:lineRule="auto"/>
            </w:pPr>
            <w:r>
              <w:t xml:space="preserve">vbOKOnly </w:t>
            </w:r>
          </w:p>
        </w:tc>
        <w:tc>
          <w:tcPr>
            <w:tcW w:w="1609" w:type="dxa"/>
          </w:tcPr>
          <w:p w:rsidR="00604189" w:rsidRDefault="009A452C">
            <w:pPr>
              <w:pStyle w:val="TableBodyText"/>
              <w:spacing w:after="0" w:line="276" w:lineRule="auto"/>
            </w:pPr>
            <w:r>
              <w:t>0</w:t>
            </w:r>
          </w:p>
        </w:tc>
      </w:tr>
      <w:tr w:rsidR="00604189" w:rsidTr="00604189">
        <w:tc>
          <w:tcPr>
            <w:tcW w:w="2891" w:type="dxa"/>
          </w:tcPr>
          <w:p w:rsidR="00604189" w:rsidRDefault="009A452C">
            <w:pPr>
              <w:pStyle w:val="TableBodyText"/>
              <w:spacing w:after="0" w:line="276" w:lineRule="auto"/>
            </w:pPr>
            <w:r>
              <w:t xml:space="preserve">vbQuestion </w:t>
            </w:r>
          </w:p>
        </w:tc>
        <w:tc>
          <w:tcPr>
            <w:tcW w:w="1609" w:type="dxa"/>
          </w:tcPr>
          <w:p w:rsidR="00604189" w:rsidRDefault="009A452C">
            <w:pPr>
              <w:pStyle w:val="TableBodyText"/>
              <w:spacing w:after="0" w:line="276" w:lineRule="auto"/>
            </w:pPr>
            <w:r>
              <w:t>32</w:t>
            </w:r>
          </w:p>
        </w:tc>
      </w:tr>
      <w:tr w:rsidR="00604189" w:rsidTr="00604189">
        <w:tc>
          <w:tcPr>
            <w:tcW w:w="2891" w:type="dxa"/>
          </w:tcPr>
          <w:p w:rsidR="00604189" w:rsidRDefault="009A452C">
            <w:pPr>
              <w:pStyle w:val="TableBodyText"/>
              <w:spacing w:after="0" w:line="276" w:lineRule="auto"/>
            </w:pPr>
            <w:r>
              <w:t xml:space="preserve">vbRetryCancel </w:t>
            </w:r>
            <w:r>
              <w:tab/>
              <w:t xml:space="preserve"> </w:t>
            </w:r>
          </w:p>
        </w:tc>
        <w:tc>
          <w:tcPr>
            <w:tcW w:w="1609" w:type="dxa"/>
          </w:tcPr>
          <w:p w:rsidR="00604189" w:rsidRDefault="009A452C">
            <w:pPr>
              <w:pStyle w:val="TableBodyText"/>
              <w:spacing w:after="0" w:line="276" w:lineRule="auto"/>
            </w:pPr>
            <w:r>
              <w:t>5</w:t>
            </w:r>
          </w:p>
        </w:tc>
      </w:tr>
      <w:tr w:rsidR="00604189" w:rsidTr="00604189">
        <w:tc>
          <w:tcPr>
            <w:tcW w:w="2891" w:type="dxa"/>
          </w:tcPr>
          <w:p w:rsidR="00604189" w:rsidRDefault="009A452C">
            <w:pPr>
              <w:pStyle w:val="TableBodyText"/>
              <w:spacing w:after="0" w:line="276" w:lineRule="auto"/>
            </w:pPr>
            <w:r>
              <w:t xml:space="preserve">vbSystemModal </w:t>
            </w:r>
          </w:p>
        </w:tc>
        <w:tc>
          <w:tcPr>
            <w:tcW w:w="1609" w:type="dxa"/>
          </w:tcPr>
          <w:p w:rsidR="00604189" w:rsidRDefault="009A452C">
            <w:pPr>
              <w:pStyle w:val="TableBodyText"/>
              <w:spacing w:after="0" w:line="276" w:lineRule="auto"/>
            </w:pPr>
            <w:r>
              <w:t>4096</w:t>
            </w:r>
          </w:p>
        </w:tc>
      </w:tr>
      <w:tr w:rsidR="00604189" w:rsidTr="00604189">
        <w:tc>
          <w:tcPr>
            <w:tcW w:w="2891" w:type="dxa"/>
          </w:tcPr>
          <w:p w:rsidR="00604189" w:rsidRDefault="009A452C">
            <w:pPr>
              <w:pStyle w:val="TableBodyText"/>
              <w:spacing w:after="0" w:line="276" w:lineRule="auto"/>
            </w:pPr>
            <w:r>
              <w:t xml:space="preserve">vbYesNo </w:t>
            </w:r>
            <w:r>
              <w:tab/>
              <w:t xml:space="preserve"> </w:t>
            </w:r>
          </w:p>
        </w:tc>
        <w:tc>
          <w:tcPr>
            <w:tcW w:w="1609" w:type="dxa"/>
          </w:tcPr>
          <w:p w:rsidR="00604189" w:rsidRDefault="009A452C">
            <w:pPr>
              <w:pStyle w:val="TableBodyText"/>
              <w:spacing w:after="0" w:line="276" w:lineRule="auto"/>
            </w:pPr>
            <w:r>
              <w:t>4</w:t>
            </w:r>
          </w:p>
        </w:tc>
      </w:tr>
      <w:tr w:rsidR="00604189" w:rsidTr="00604189">
        <w:tc>
          <w:tcPr>
            <w:tcW w:w="2891" w:type="dxa"/>
          </w:tcPr>
          <w:p w:rsidR="00604189" w:rsidRDefault="009A452C">
            <w:pPr>
              <w:pStyle w:val="TableBodyText"/>
              <w:spacing w:after="0" w:line="276" w:lineRule="auto"/>
            </w:pPr>
            <w:r>
              <w:t>vbYesNoCancel</w:t>
            </w:r>
          </w:p>
        </w:tc>
        <w:tc>
          <w:tcPr>
            <w:tcW w:w="1609" w:type="dxa"/>
          </w:tcPr>
          <w:p w:rsidR="00604189" w:rsidRDefault="009A452C">
            <w:pPr>
              <w:pStyle w:val="TableBodyText"/>
              <w:spacing w:after="0" w:line="276" w:lineRule="auto"/>
            </w:pPr>
            <w:r>
              <w:t>3</w:t>
            </w:r>
          </w:p>
        </w:tc>
      </w:tr>
    </w:tbl>
    <w:p w:rsidR="00604189" w:rsidRDefault="00604189"/>
    <w:p w:rsidR="00604189" w:rsidRDefault="009A452C">
      <w:pPr>
        <w:pStyle w:val="Heading4"/>
      </w:pPr>
      <w:bookmarkStart w:id="481" w:name="section_89023539ebf14e5cac50b7d335ec42d3"/>
      <w:bookmarkStart w:id="482" w:name="_Toc181684103"/>
      <w:r>
        <w:t>VbQueryClose</w:t>
      </w:r>
      <w:bookmarkEnd w:id="481"/>
      <w:bookmarkEnd w:id="482"/>
    </w:p>
    <w:tbl>
      <w:tblPr>
        <w:tblStyle w:val="Table-ShadedHeader"/>
        <w:tblW w:w="4140" w:type="dxa"/>
        <w:tblLook w:val="04A0" w:firstRow="1" w:lastRow="0" w:firstColumn="1" w:lastColumn="0" w:noHBand="0" w:noVBand="1"/>
      </w:tblPr>
      <w:tblGrid>
        <w:gridCol w:w="2790"/>
        <w:gridCol w:w="1350"/>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2790" w:type="dxa"/>
          </w:tcPr>
          <w:p w:rsidR="00604189" w:rsidRDefault="009A452C">
            <w:pPr>
              <w:pStyle w:val="TableHeaderText"/>
              <w:spacing w:after="0" w:line="276" w:lineRule="auto"/>
              <w:ind w:left="106"/>
            </w:pPr>
            <w:r>
              <w:t>Constant</w:t>
            </w:r>
          </w:p>
        </w:tc>
        <w:tc>
          <w:tcPr>
            <w:tcW w:w="1350" w:type="dxa"/>
          </w:tcPr>
          <w:p w:rsidR="00604189" w:rsidRDefault="009A452C">
            <w:pPr>
              <w:pStyle w:val="TableHeaderText"/>
              <w:spacing w:after="0" w:line="276" w:lineRule="auto"/>
            </w:pPr>
            <w:r>
              <w:t>Value</w:t>
            </w:r>
          </w:p>
        </w:tc>
      </w:tr>
      <w:tr w:rsidR="00604189" w:rsidTr="00604189">
        <w:tc>
          <w:tcPr>
            <w:tcW w:w="2790" w:type="dxa"/>
          </w:tcPr>
          <w:p w:rsidR="00604189" w:rsidRDefault="009A452C">
            <w:pPr>
              <w:pStyle w:val="TableBodyText"/>
              <w:spacing w:after="0" w:line="276" w:lineRule="auto"/>
            </w:pPr>
            <w:r>
              <w:t xml:space="preserve">vbAppTaskManager </w:t>
            </w:r>
          </w:p>
        </w:tc>
        <w:tc>
          <w:tcPr>
            <w:tcW w:w="1350" w:type="dxa"/>
          </w:tcPr>
          <w:p w:rsidR="00604189" w:rsidRDefault="009A452C">
            <w:pPr>
              <w:pStyle w:val="TableBodyText"/>
              <w:spacing w:after="0" w:line="276" w:lineRule="auto"/>
            </w:pPr>
            <w:r>
              <w:t>3</w:t>
            </w:r>
          </w:p>
        </w:tc>
      </w:tr>
      <w:tr w:rsidR="00604189" w:rsidTr="00604189">
        <w:tc>
          <w:tcPr>
            <w:tcW w:w="2790" w:type="dxa"/>
          </w:tcPr>
          <w:p w:rsidR="00604189" w:rsidRDefault="009A452C">
            <w:pPr>
              <w:pStyle w:val="TableBodyText"/>
              <w:spacing w:after="0" w:line="276" w:lineRule="auto"/>
            </w:pPr>
            <w:r>
              <w:t xml:space="preserve">vbAppWindows </w:t>
            </w:r>
            <w:r>
              <w:tab/>
              <w:t xml:space="preserve"> </w:t>
            </w:r>
          </w:p>
        </w:tc>
        <w:tc>
          <w:tcPr>
            <w:tcW w:w="1350" w:type="dxa"/>
          </w:tcPr>
          <w:p w:rsidR="00604189" w:rsidRDefault="009A452C">
            <w:pPr>
              <w:pStyle w:val="TableBodyText"/>
              <w:spacing w:after="0" w:line="276" w:lineRule="auto"/>
            </w:pPr>
            <w:r>
              <w:t>2</w:t>
            </w:r>
          </w:p>
        </w:tc>
      </w:tr>
      <w:tr w:rsidR="00604189" w:rsidTr="00604189">
        <w:tc>
          <w:tcPr>
            <w:tcW w:w="2790" w:type="dxa"/>
          </w:tcPr>
          <w:p w:rsidR="00604189" w:rsidRDefault="009A452C">
            <w:pPr>
              <w:pStyle w:val="TableBodyText"/>
              <w:spacing w:after="0" w:line="276" w:lineRule="auto"/>
            </w:pPr>
            <w:r>
              <w:t xml:space="preserve">vbFormCode </w:t>
            </w:r>
            <w:r>
              <w:tab/>
            </w:r>
          </w:p>
        </w:tc>
        <w:tc>
          <w:tcPr>
            <w:tcW w:w="1350" w:type="dxa"/>
          </w:tcPr>
          <w:p w:rsidR="00604189" w:rsidRDefault="009A452C">
            <w:pPr>
              <w:pStyle w:val="TableBodyText"/>
              <w:spacing w:after="0" w:line="276" w:lineRule="auto"/>
            </w:pPr>
            <w:r>
              <w:t>1</w:t>
            </w:r>
          </w:p>
        </w:tc>
      </w:tr>
      <w:tr w:rsidR="00604189" w:rsidTr="00604189">
        <w:tc>
          <w:tcPr>
            <w:tcW w:w="2790" w:type="dxa"/>
          </w:tcPr>
          <w:p w:rsidR="00604189" w:rsidRDefault="009A452C">
            <w:pPr>
              <w:pStyle w:val="TableBodyText"/>
              <w:spacing w:after="0" w:line="276" w:lineRule="auto"/>
            </w:pPr>
            <w:r>
              <w:t xml:space="preserve">vbFormControlMenu </w:t>
            </w:r>
          </w:p>
        </w:tc>
        <w:tc>
          <w:tcPr>
            <w:tcW w:w="1350" w:type="dxa"/>
          </w:tcPr>
          <w:p w:rsidR="00604189" w:rsidRDefault="009A452C">
            <w:pPr>
              <w:pStyle w:val="TableBodyText"/>
              <w:spacing w:after="0" w:line="276" w:lineRule="auto"/>
            </w:pPr>
            <w:r>
              <w:t>0</w:t>
            </w:r>
          </w:p>
        </w:tc>
      </w:tr>
      <w:tr w:rsidR="00604189" w:rsidTr="00604189">
        <w:tc>
          <w:tcPr>
            <w:tcW w:w="2790" w:type="dxa"/>
          </w:tcPr>
          <w:p w:rsidR="00604189" w:rsidRDefault="009A452C">
            <w:pPr>
              <w:pStyle w:val="TableBodyText"/>
              <w:spacing w:after="0" w:line="276" w:lineRule="auto"/>
            </w:pPr>
            <w:r>
              <w:t xml:space="preserve">vbFormMDIForm </w:t>
            </w:r>
            <w:r>
              <w:tab/>
            </w:r>
          </w:p>
        </w:tc>
        <w:tc>
          <w:tcPr>
            <w:tcW w:w="1350" w:type="dxa"/>
          </w:tcPr>
          <w:p w:rsidR="00604189" w:rsidRDefault="009A452C">
            <w:pPr>
              <w:pStyle w:val="TableBodyText"/>
              <w:spacing w:after="0" w:line="276" w:lineRule="auto"/>
            </w:pPr>
            <w:r>
              <w:t>4</w:t>
            </w:r>
          </w:p>
        </w:tc>
      </w:tr>
    </w:tbl>
    <w:p w:rsidR="00604189" w:rsidRDefault="00604189"/>
    <w:p w:rsidR="00604189" w:rsidRDefault="009A452C">
      <w:pPr>
        <w:pStyle w:val="Heading4"/>
      </w:pPr>
      <w:bookmarkStart w:id="483" w:name="section_f03af91f5ee042dc8b2cf93e0a372524"/>
      <w:bookmarkStart w:id="484" w:name="_Toc181684104"/>
      <w:r>
        <w:t>VbStrConv</w:t>
      </w:r>
      <w:bookmarkEnd w:id="483"/>
      <w:bookmarkEnd w:id="484"/>
    </w:p>
    <w:tbl>
      <w:tblPr>
        <w:tblStyle w:val="Table-ShadedHeader"/>
        <w:tblW w:w="4335" w:type="dxa"/>
        <w:tblLook w:val="04A0" w:firstRow="1" w:lastRow="0" w:firstColumn="1" w:lastColumn="0" w:noHBand="0" w:noVBand="1"/>
      </w:tblPr>
      <w:tblGrid>
        <w:gridCol w:w="2566"/>
        <w:gridCol w:w="1769"/>
      </w:tblGrid>
      <w:tr w:rsidR="00604189" w:rsidTr="00604189">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604189" w:rsidRDefault="009A452C">
            <w:pPr>
              <w:pStyle w:val="TableHeaderText"/>
              <w:spacing w:after="0" w:line="276" w:lineRule="auto"/>
              <w:ind w:left="106"/>
            </w:pPr>
            <w:r>
              <w:t>Constant</w:t>
            </w:r>
          </w:p>
        </w:tc>
        <w:tc>
          <w:tcPr>
            <w:tcW w:w="1769" w:type="dxa"/>
          </w:tcPr>
          <w:p w:rsidR="00604189" w:rsidRDefault="009A452C">
            <w:pPr>
              <w:pStyle w:val="TableHeaderText"/>
              <w:spacing w:after="0" w:line="276" w:lineRule="auto"/>
            </w:pPr>
            <w:r>
              <w:t>Value</w:t>
            </w:r>
          </w:p>
        </w:tc>
      </w:tr>
      <w:tr w:rsidR="00604189" w:rsidTr="00604189">
        <w:trPr>
          <w:trHeight w:val="271"/>
        </w:trPr>
        <w:tc>
          <w:tcPr>
            <w:tcW w:w="2566" w:type="dxa"/>
          </w:tcPr>
          <w:p w:rsidR="00604189" w:rsidRDefault="009A452C">
            <w:pPr>
              <w:pStyle w:val="TableBodyText"/>
              <w:spacing w:after="0" w:line="276" w:lineRule="auto"/>
              <w:ind w:left="106"/>
            </w:pPr>
            <w:r>
              <w:t xml:space="preserve">vbFromUnicode </w:t>
            </w:r>
          </w:p>
        </w:tc>
        <w:tc>
          <w:tcPr>
            <w:tcW w:w="1769" w:type="dxa"/>
          </w:tcPr>
          <w:p w:rsidR="00604189" w:rsidRDefault="009A452C">
            <w:pPr>
              <w:pStyle w:val="TableBodyText"/>
              <w:spacing w:after="0" w:line="276" w:lineRule="auto"/>
            </w:pPr>
            <w:r>
              <w:t xml:space="preserve">128 </w:t>
            </w:r>
          </w:p>
        </w:tc>
      </w:tr>
      <w:tr w:rsidR="00604189" w:rsidTr="00604189">
        <w:trPr>
          <w:trHeight w:val="269"/>
        </w:trPr>
        <w:tc>
          <w:tcPr>
            <w:tcW w:w="2566" w:type="dxa"/>
          </w:tcPr>
          <w:p w:rsidR="00604189" w:rsidRDefault="009A452C">
            <w:pPr>
              <w:pStyle w:val="TableBodyText"/>
              <w:spacing w:after="0" w:line="276" w:lineRule="auto"/>
              <w:ind w:left="106"/>
            </w:pPr>
            <w:r>
              <w:t xml:space="preserve">vbHiragana </w:t>
            </w:r>
          </w:p>
        </w:tc>
        <w:tc>
          <w:tcPr>
            <w:tcW w:w="1769" w:type="dxa"/>
          </w:tcPr>
          <w:p w:rsidR="00604189" w:rsidRDefault="009A452C">
            <w:pPr>
              <w:pStyle w:val="TableBodyText"/>
              <w:spacing w:after="0" w:line="276" w:lineRule="auto"/>
            </w:pPr>
            <w:r>
              <w:t xml:space="preserve">32 </w:t>
            </w:r>
          </w:p>
        </w:tc>
      </w:tr>
      <w:tr w:rsidR="00604189" w:rsidTr="00604189">
        <w:trPr>
          <w:trHeight w:val="269"/>
        </w:trPr>
        <w:tc>
          <w:tcPr>
            <w:tcW w:w="2566" w:type="dxa"/>
          </w:tcPr>
          <w:p w:rsidR="00604189" w:rsidRDefault="009A452C">
            <w:pPr>
              <w:pStyle w:val="TableBodyText"/>
              <w:spacing w:after="0" w:line="276" w:lineRule="auto"/>
              <w:ind w:left="106"/>
            </w:pPr>
            <w:r>
              <w:t xml:space="preserve">vbKatakana </w:t>
            </w:r>
          </w:p>
        </w:tc>
        <w:tc>
          <w:tcPr>
            <w:tcW w:w="1769" w:type="dxa"/>
          </w:tcPr>
          <w:p w:rsidR="00604189" w:rsidRDefault="009A452C">
            <w:pPr>
              <w:pStyle w:val="TableBodyText"/>
              <w:spacing w:after="0" w:line="276" w:lineRule="auto"/>
            </w:pPr>
            <w:r>
              <w:t xml:space="preserve">16 </w:t>
            </w:r>
          </w:p>
        </w:tc>
      </w:tr>
      <w:tr w:rsidR="00604189" w:rsidTr="00604189">
        <w:trPr>
          <w:trHeight w:val="269"/>
        </w:trPr>
        <w:tc>
          <w:tcPr>
            <w:tcW w:w="2566" w:type="dxa"/>
          </w:tcPr>
          <w:p w:rsidR="00604189" w:rsidRDefault="009A452C">
            <w:pPr>
              <w:pStyle w:val="TableBodyText"/>
              <w:spacing w:after="0" w:line="276" w:lineRule="auto"/>
              <w:ind w:left="106"/>
            </w:pPr>
            <w:r>
              <w:t xml:space="preserve">vbLowerCase </w:t>
            </w:r>
          </w:p>
        </w:tc>
        <w:tc>
          <w:tcPr>
            <w:tcW w:w="1769" w:type="dxa"/>
          </w:tcPr>
          <w:p w:rsidR="00604189" w:rsidRDefault="009A452C">
            <w:pPr>
              <w:pStyle w:val="TableBodyText"/>
              <w:spacing w:after="0" w:line="276" w:lineRule="auto"/>
            </w:pPr>
            <w:r>
              <w:t xml:space="preserve">2 </w:t>
            </w:r>
          </w:p>
        </w:tc>
      </w:tr>
      <w:tr w:rsidR="00604189" w:rsidTr="00604189">
        <w:trPr>
          <w:trHeight w:val="269"/>
        </w:trPr>
        <w:tc>
          <w:tcPr>
            <w:tcW w:w="2566" w:type="dxa"/>
          </w:tcPr>
          <w:p w:rsidR="00604189" w:rsidRDefault="009A452C">
            <w:pPr>
              <w:pStyle w:val="TableBodyText"/>
              <w:spacing w:after="0" w:line="276" w:lineRule="auto"/>
              <w:ind w:left="106"/>
            </w:pPr>
            <w:r>
              <w:t xml:space="preserve">vbNarrow </w:t>
            </w:r>
          </w:p>
        </w:tc>
        <w:tc>
          <w:tcPr>
            <w:tcW w:w="1769" w:type="dxa"/>
          </w:tcPr>
          <w:p w:rsidR="00604189" w:rsidRDefault="009A452C">
            <w:pPr>
              <w:pStyle w:val="TableBodyText"/>
              <w:spacing w:after="0" w:line="276" w:lineRule="auto"/>
            </w:pPr>
            <w:r>
              <w:t xml:space="preserve">8 </w:t>
            </w:r>
          </w:p>
        </w:tc>
      </w:tr>
      <w:tr w:rsidR="00604189" w:rsidTr="00604189">
        <w:trPr>
          <w:trHeight w:val="271"/>
        </w:trPr>
        <w:tc>
          <w:tcPr>
            <w:tcW w:w="2566" w:type="dxa"/>
          </w:tcPr>
          <w:p w:rsidR="00604189" w:rsidRDefault="009A452C">
            <w:pPr>
              <w:pStyle w:val="TableBodyText"/>
              <w:spacing w:after="0" w:line="276" w:lineRule="auto"/>
              <w:ind w:left="106"/>
            </w:pPr>
            <w:r>
              <w:t xml:space="preserve">vbProperCase </w:t>
            </w:r>
          </w:p>
        </w:tc>
        <w:tc>
          <w:tcPr>
            <w:tcW w:w="1769" w:type="dxa"/>
          </w:tcPr>
          <w:p w:rsidR="00604189" w:rsidRDefault="009A452C">
            <w:pPr>
              <w:pStyle w:val="TableBodyText"/>
              <w:spacing w:after="0" w:line="276" w:lineRule="auto"/>
            </w:pPr>
            <w:r>
              <w:t xml:space="preserve">3 </w:t>
            </w:r>
          </w:p>
        </w:tc>
      </w:tr>
      <w:tr w:rsidR="00604189" w:rsidTr="00604189">
        <w:trPr>
          <w:trHeight w:val="269"/>
        </w:trPr>
        <w:tc>
          <w:tcPr>
            <w:tcW w:w="2566" w:type="dxa"/>
          </w:tcPr>
          <w:p w:rsidR="00604189" w:rsidRDefault="009A452C">
            <w:pPr>
              <w:pStyle w:val="TableBodyText"/>
              <w:spacing w:after="0" w:line="276" w:lineRule="auto"/>
              <w:ind w:left="106"/>
            </w:pPr>
            <w:r>
              <w:t xml:space="preserve">vbUnicode </w:t>
            </w:r>
          </w:p>
        </w:tc>
        <w:tc>
          <w:tcPr>
            <w:tcW w:w="1769" w:type="dxa"/>
          </w:tcPr>
          <w:p w:rsidR="00604189" w:rsidRDefault="009A452C">
            <w:pPr>
              <w:pStyle w:val="TableBodyText"/>
              <w:spacing w:after="0" w:line="276" w:lineRule="auto"/>
            </w:pPr>
            <w:r>
              <w:t xml:space="preserve">64 </w:t>
            </w:r>
          </w:p>
        </w:tc>
      </w:tr>
      <w:tr w:rsidR="00604189" w:rsidTr="00604189">
        <w:trPr>
          <w:trHeight w:val="269"/>
        </w:trPr>
        <w:tc>
          <w:tcPr>
            <w:tcW w:w="2566" w:type="dxa"/>
          </w:tcPr>
          <w:p w:rsidR="00604189" w:rsidRDefault="009A452C">
            <w:pPr>
              <w:pStyle w:val="TableBodyText"/>
              <w:spacing w:after="0" w:line="276" w:lineRule="auto"/>
              <w:ind w:left="106"/>
            </w:pPr>
            <w:r>
              <w:t xml:space="preserve">vbUpperCase </w:t>
            </w:r>
          </w:p>
        </w:tc>
        <w:tc>
          <w:tcPr>
            <w:tcW w:w="1769" w:type="dxa"/>
          </w:tcPr>
          <w:p w:rsidR="00604189" w:rsidRDefault="009A452C">
            <w:pPr>
              <w:pStyle w:val="TableBodyText"/>
              <w:spacing w:after="0" w:line="276" w:lineRule="auto"/>
            </w:pPr>
            <w:r>
              <w:t xml:space="preserve">1 </w:t>
            </w:r>
          </w:p>
        </w:tc>
      </w:tr>
      <w:tr w:rsidR="00604189" w:rsidTr="00604189">
        <w:trPr>
          <w:trHeight w:val="269"/>
        </w:trPr>
        <w:tc>
          <w:tcPr>
            <w:tcW w:w="2566" w:type="dxa"/>
          </w:tcPr>
          <w:p w:rsidR="00604189" w:rsidRDefault="009A452C">
            <w:pPr>
              <w:pStyle w:val="TableBodyText"/>
              <w:spacing w:after="0" w:line="276" w:lineRule="auto"/>
              <w:ind w:left="106"/>
            </w:pPr>
            <w:r>
              <w:t xml:space="preserve">vbWide </w:t>
            </w:r>
          </w:p>
        </w:tc>
        <w:tc>
          <w:tcPr>
            <w:tcW w:w="1769" w:type="dxa"/>
          </w:tcPr>
          <w:p w:rsidR="00604189" w:rsidRDefault="009A452C">
            <w:pPr>
              <w:pStyle w:val="TableBodyText"/>
              <w:spacing w:after="0" w:line="276" w:lineRule="auto"/>
            </w:pPr>
            <w:r>
              <w:t xml:space="preserve">4 </w:t>
            </w:r>
          </w:p>
        </w:tc>
      </w:tr>
    </w:tbl>
    <w:p w:rsidR="00604189" w:rsidRDefault="00604189"/>
    <w:p w:rsidR="00604189" w:rsidRDefault="009A452C">
      <w:pPr>
        <w:pStyle w:val="Heading4"/>
      </w:pPr>
      <w:bookmarkStart w:id="485" w:name="section_98bc1324a43f4bdda1a6a5cba137a809"/>
      <w:bookmarkStart w:id="486" w:name="_Toc181684105"/>
      <w:r>
        <w:t>VbTriState</w:t>
      </w:r>
      <w:bookmarkEnd w:id="485"/>
      <w:bookmarkEnd w:id="486"/>
    </w:p>
    <w:tbl>
      <w:tblPr>
        <w:tblStyle w:val="Table-ShadedHeader"/>
        <w:tblW w:w="4335" w:type="dxa"/>
        <w:tblLook w:val="04A0" w:firstRow="1" w:lastRow="0" w:firstColumn="1" w:lastColumn="0" w:noHBand="0" w:noVBand="1"/>
      </w:tblPr>
      <w:tblGrid>
        <w:gridCol w:w="2566"/>
        <w:gridCol w:w="1769"/>
      </w:tblGrid>
      <w:tr w:rsidR="00604189" w:rsidTr="00604189">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604189" w:rsidRDefault="009A452C">
            <w:pPr>
              <w:pStyle w:val="TableHeaderText"/>
              <w:spacing w:after="0" w:line="276" w:lineRule="auto"/>
              <w:ind w:left="106"/>
            </w:pPr>
            <w:r>
              <w:t>Constant</w:t>
            </w:r>
          </w:p>
        </w:tc>
        <w:tc>
          <w:tcPr>
            <w:tcW w:w="1769" w:type="dxa"/>
          </w:tcPr>
          <w:p w:rsidR="00604189" w:rsidRDefault="009A452C">
            <w:pPr>
              <w:pStyle w:val="TableHeaderText"/>
              <w:spacing w:after="0" w:line="276" w:lineRule="auto"/>
            </w:pPr>
            <w:r>
              <w:t>Value</w:t>
            </w:r>
          </w:p>
        </w:tc>
      </w:tr>
      <w:tr w:rsidR="00604189" w:rsidTr="00604189">
        <w:trPr>
          <w:trHeight w:val="271"/>
        </w:trPr>
        <w:tc>
          <w:tcPr>
            <w:tcW w:w="2566" w:type="dxa"/>
          </w:tcPr>
          <w:p w:rsidR="00604189" w:rsidRDefault="009A452C">
            <w:pPr>
              <w:pStyle w:val="TableBodyText"/>
              <w:spacing w:after="0" w:line="276" w:lineRule="auto"/>
              <w:ind w:left="106"/>
            </w:pPr>
            <w:r>
              <w:t xml:space="preserve">vbFalse </w:t>
            </w:r>
          </w:p>
        </w:tc>
        <w:tc>
          <w:tcPr>
            <w:tcW w:w="1769" w:type="dxa"/>
          </w:tcPr>
          <w:p w:rsidR="00604189" w:rsidRDefault="009A452C">
            <w:pPr>
              <w:pStyle w:val="TableBodyText"/>
              <w:spacing w:after="0" w:line="276" w:lineRule="auto"/>
            </w:pPr>
            <w:r>
              <w:t xml:space="preserve">0 </w:t>
            </w:r>
          </w:p>
        </w:tc>
      </w:tr>
      <w:tr w:rsidR="00604189" w:rsidTr="00604189">
        <w:trPr>
          <w:trHeight w:val="269"/>
        </w:trPr>
        <w:tc>
          <w:tcPr>
            <w:tcW w:w="2566" w:type="dxa"/>
          </w:tcPr>
          <w:p w:rsidR="00604189" w:rsidRDefault="009A452C">
            <w:pPr>
              <w:pStyle w:val="TableBodyText"/>
              <w:spacing w:after="0" w:line="276" w:lineRule="auto"/>
              <w:ind w:left="106"/>
            </w:pPr>
            <w:r>
              <w:lastRenderedPageBreak/>
              <w:t xml:space="preserve">vbTrue </w:t>
            </w:r>
          </w:p>
        </w:tc>
        <w:tc>
          <w:tcPr>
            <w:tcW w:w="1769" w:type="dxa"/>
          </w:tcPr>
          <w:p w:rsidR="00604189" w:rsidRDefault="009A452C">
            <w:pPr>
              <w:pStyle w:val="TableBodyText"/>
              <w:spacing w:after="0" w:line="276" w:lineRule="auto"/>
            </w:pPr>
            <w:r>
              <w:t xml:space="preserve">-1 </w:t>
            </w:r>
          </w:p>
        </w:tc>
      </w:tr>
      <w:tr w:rsidR="00604189" w:rsidTr="00604189">
        <w:trPr>
          <w:trHeight w:val="271"/>
        </w:trPr>
        <w:tc>
          <w:tcPr>
            <w:tcW w:w="2566" w:type="dxa"/>
          </w:tcPr>
          <w:p w:rsidR="00604189" w:rsidRDefault="009A452C">
            <w:pPr>
              <w:pStyle w:val="TableBodyText"/>
              <w:spacing w:after="0" w:line="276" w:lineRule="auto"/>
              <w:ind w:left="106"/>
            </w:pPr>
            <w:r>
              <w:t xml:space="preserve">vbUseDefault </w:t>
            </w:r>
          </w:p>
        </w:tc>
        <w:tc>
          <w:tcPr>
            <w:tcW w:w="1769" w:type="dxa"/>
          </w:tcPr>
          <w:p w:rsidR="00604189" w:rsidRDefault="009A452C">
            <w:pPr>
              <w:pStyle w:val="TableBodyText"/>
              <w:spacing w:after="0" w:line="276" w:lineRule="auto"/>
            </w:pPr>
            <w:r>
              <w:t xml:space="preserve">-2 </w:t>
            </w:r>
          </w:p>
        </w:tc>
      </w:tr>
    </w:tbl>
    <w:p w:rsidR="00604189" w:rsidRDefault="00604189"/>
    <w:p w:rsidR="00604189" w:rsidRDefault="009A452C">
      <w:pPr>
        <w:pStyle w:val="Heading4"/>
      </w:pPr>
      <w:bookmarkStart w:id="487" w:name="section_c15d74834ac048e0a23b8bfb91a57cad"/>
      <w:bookmarkStart w:id="488" w:name="_Toc181684106"/>
      <w:r>
        <w:t>VbVarType</w:t>
      </w:r>
      <w:bookmarkEnd w:id="487"/>
      <w:bookmarkEnd w:id="488"/>
    </w:p>
    <w:tbl>
      <w:tblPr>
        <w:tblStyle w:val="Table-ShadedHeader"/>
        <w:tblW w:w="5850" w:type="dxa"/>
        <w:tblLook w:val="04A0" w:firstRow="1" w:lastRow="0" w:firstColumn="1" w:lastColumn="0" w:noHBand="0" w:noVBand="1"/>
      </w:tblPr>
      <w:tblGrid>
        <w:gridCol w:w="2340"/>
        <w:gridCol w:w="3510"/>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2340" w:type="dxa"/>
          </w:tcPr>
          <w:p w:rsidR="00604189" w:rsidRDefault="009A452C">
            <w:pPr>
              <w:pStyle w:val="TableHeaderText"/>
              <w:spacing w:after="0" w:line="276" w:lineRule="auto"/>
              <w:ind w:left="106"/>
            </w:pPr>
            <w:r>
              <w:t>Constant</w:t>
            </w:r>
          </w:p>
        </w:tc>
        <w:tc>
          <w:tcPr>
            <w:tcW w:w="3510" w:type="dxa"/>
          </w:tcPr>
          <w:p w:rsidR="00604189" w:rsidRDefault="009A452C">
            <w:pPr>
              <w:pStyle w:val="TableHeaderText"/>
              <w:spacing w:after="0" w:line="276" w:lineRule="auto"/>
            </w:pPr>
            <w:r>
              <w:t>Value</w:t>
            </w:r>
          </w:p>
        </w:tc>
      </w:tr>
      <w:tr w:rsidR="00604189" w:rsidTr="00604189">
        <w:tc>
          <w:tcPr>
            <w:tcW w:w="2340" w:type="dxa"/>
          </w:tcPr>
          <w:p w:rsidR="00604189" w:rsidRDefault="009A452C">
            <w:pPr>
              <w:pStyle w:val="TableBodyText"/>
              <w:spacing w:after="0" w:line="276" w:lineRule="auto"/>
            </w:pPr>
            <w:r>
              <w:t xml:space="preserve">vbArray </w:t>
            </w:r>
            <w:r>
              <w:tab/>
              <w:t xml:space="preserve"> </w:t>
            </w:r>
          </w:p>
        </w:tc>
        <w:tc>
          <w:tcPr>
            <w:tcW w:w="3510" w:type="dxa"/>
          </w:tcPr>
          <w:p w:rsidR="00604189" w:rsidRDefault="009A452C">
            <w:pPr>
              <w:pStyle w:val="TableBodyText"/>
              <w:spacing w:after="0" w:line="276" w:lineRule="auto"/>
            </w:pPr>
            <w:r>
              <w:t xml:space="preserve">8192 </w:t>
            </w:r>
          </w:p>
        </w:tc>
      </w:tr>
      <w:tr w:rsidR="00604189" w:rsidTr="00604189">
        <w:tc>
          <w:tcPr>
            <w:tcW w:w="2340" w:type="dxa"/>
          </w:tcPr>
          <w:p w:rsidR="00604189" w:rsidRDefault="009A452C">
            <w:pPr>
              <w:pStyle w:val="TableBodyText"/>
              <w:spacing w:after="0" w:line="276" w:lineRule="auto"/>
            </w:pPr>
            <w:r>
              <w:t xml:space="preserve">vbBoolean </w:t>
            </w:r>
            <w:r>
              <w:tab/>
              <w:t xml:space="preserve"> </w:t>
            </w:r>
          </w:p>
        </w:tc>
        <w:tc>
          <w:tcPr>
            <w:tcW w:w="3510" w:type="dxa"/>
          </w:tcPr>
          <w:p w:rsidR="00604189" w:rsidRDefault="009A452C">
            <w:pPr>
              <w:pStyle w:val="TableBodyText"/>
              <w:spacing w:after="0" w:line="276" w:lineRule="auto"/>
            </w:pPr>
            <w:r>
              <w:t xml:space="preserve">11 </w:t>
            </w:r>
          </w:p>
        </w:tc>
      </w:tr>
      <w:tr w:rsidR="00604189" w:rsidTr="00604189">
        <w:tc>
          <w:tcPr>
            <w:tcW w:w="2340" w:type="dxa"/>
          </w:tcPr>
          <w:p w:rsidR="00604189" w:rsidRDefault="009A452C">
            <w:pPr>
              <w:pStyle w:val="TableBodyText"/>
              <w:spacing w:after="0" w:line="276" w:lineRule="auto"/>
            </w:pPr>
            <w:r>
              <w:t xml:space="preserve">vbByte </w:t>
            </w:r>
            <w:r>
              <w:tab/>
              <w:t xml:space="preserve"> </w:t>
            </w:r>
          </w:p>
        </w:tc>
        <w:tc>
          <w:tcPr>
            <w:tcW w:w="3510" w:type="dxa"/>
          </w:tcPr>
          <w:p w:rsidR="00604189" w:rsidRDefault="009A452C">
            <w:pPr>
              <w:pStyle w:val="TableBodyText"/>
              <w:spacing w:after="0" w:line="276" w:lineRule="auto"/>
            </w:pPr>
            <w:r>
              <w:t xml:space="preserve">17 </w:t>
            </w:r>
          </w:p>
        </w:tc>
      </w:tr>
      <w:tr w:rsidR="00604189" w:rsidTr="00604189">
        <w:tc>
          <w:tcPr>
            <w:tcW w:w="2340" w:type="dxa"/>
          </w:tcPr>
          <w:p w:rsidR="00604189" w:rsidRDefault="009A452C">
            <w:pPr>
              <w:pStyle w:val="TableBodyText"/>
              <w:spacing w:after="0" w:line="276" w:lineRule="auto"/>
            </w:pPr>
            <w:r>
              <w:t xml:space="preserve">vbCurrency </w:t>
            </w:r>
            <w:r>
              <w:tab/>
              <w:t xml:space="preserve"> </w:t>
            </w:r>
          </w:p>
        </w:tc>
        <w:tc>
          <w:tcPr>
            <w:tcW w:w="3510" w:type="dxa"/>
          </w:tcPr>
          <w:p w:rsidR="00604189" w:rsidRDefault="009A452C">
            <w:pPr>
              <w:pStyle w:val="TableBodyText"/>
              <w:spacing w:after="0" w:line="276" w:lineRule="auto"/>
            </w:pPr>
            <w:r>
              <w:t xml:space="preserve">6 </w:t>
            </w:r>
          </w:p>
        </w:tc>
      </w:tr>
      <w:tr w:rsidR="00604189" w:rsidTr="00604189">
        <w:tc>
          <w:tcPr>
            <w:tcW w:w="2340" w:type="dxa"/>
          </w:tcPr>
          <w:p w:rsidR="00604189" w:rsidRDefault="009A452C">
            <w:pPr>
              <w:pStyle w:val="TableBodyText"/>
              <w:spacing w:after="0" w:line="276" w:lineRule="auto"/>
            </w:pPr>
            <w:r>
              <w:t xml:space="preserve">vbDataObject </w:t>
            </w:r>
            <w:r>
              <w:tab/>
              <w:t xml:space="preserve"> </w:t>
            </w:r>
          </w:p>
        </w:tc>
        <w:tc>
          <w:tcPr>
            <w:tcW w:w="3510" w:type="dxa"/>
          </w:tcPr>
          <w:p w:rsidR="00604189" w:rsidRDefault="009A452C">
            <w:pPr>
              <w:pStyle w:val="TableBodyText"/>
              <w:spacing w:after="0" w:line="276" w:lineRule="auto"/>
            </w:pPr>
            <w:r>
              <w:t xml:space="preserve">13 </w:t>
            </w:r>
          </w:p>
        </w:tc>
      </w:tr>
      <w:tr w:rsidR="00604189" w:rsidTr="00604189">
        <w:tc>
          <w:tcPr>
            <w:tcW w:w="2340" w:type="dxa"/>
          </w:tcPr>
          <w:p w:rsidR="00604189" w:rsidRDefault="009A452C">
            <w:pPr>
              <w:pStyle w:val="TableBodyText"/>
              <w:spacing w:after="0" w:line="276" w:lineRule="auto"/>
            </w:pPr>
            <w:r>
              <w:t xml:space="preserve">vbDate </w:t>
            </w:r>
            <w:r>
              <w:tab/>
              <w:t xml:space="preserve"> </w:t>
            </w:r>
          </w:p>
        </w:tc>
        <w:tc>
          <w:tcPr>
            <w:tcW w:w="3510" w:type="dxa"/>
          </w:tcPr>
          <w:p w:rsidR="00604189" w:rsidRDefault="009A452C">
            <w:pPr>
              <w:pStyle w:val="TableBodyText"/>
              <w:spacing w:after="0" w:line="276" w:lineRule="auto"/>
            </w:pPr>
            <w:r>
              <w:t xml:space="preserve">7 </w:t>
            </w:r>
          </w:p>
        </w:tc>
      </w:tr>
      <w:tr w:rsidR="00604189" w:rsidTr="00604189">
        <w:tc>
          <w:tcPr>
            <w:tcW w:w="2340" w:type="dxa"/>
          </w:tcPr>
          <w:p w:rsidR="00604189" w:rsidRDefault="009A452C">
            <w:pPr>
              <w:pStyle w:val="TableBodyText"/>
              <w:spacing w:after="0" w:line="276" w:lineRule="auto"/>
            </w:pPr>
            <w:r>
              <w:t xml:space="preserve">vbDecimal </w:t>
            </w:r>
            <w:r>
              <w:tab/>
              <w:t xml:space="preserve"> </w:t>
            </w:r>
          </w:p>
        </w:tc>
        <w:tc>
          <w:tcPr>
            <w:tcW w:w="3510" w:type="dxa"/>
          </w:tcPr>
          <w:p w:rsidR="00604189" w:rsidRDefault="009A452C">
            <w:pPr>
              <w:pStyle w:val="TableBodyText"/>
              <w:spacing w:after="0" w:line="276" w:lineRule="auto"/>
            </w:pPr>
            <w:r>
              <w:t xml:space="preserve">14 </w:t>
            </w:r>
          </w:p>
        </w:tc>
      </w:tr>
      <w:tr w:rsidR="00604189" w:rsidTr="00604189">
        <w:tc>
          <w:tcPr>
            <w:tcW w:w="2340" w:type="dxa"/>
          </w:tcPr>
          <w:p w:rsidR="00604189" w:rsidRDefault="009A452C">
            <w:pPr>
              <w:pStyle w:val="TableBodyText"/>
              <w:spacing w:after="0" w:line="276" w:lineRule="auto"/>
            </w:pPr>
            <w:r>
              <w:t xml:space="preserve">vbDouble </w:t>
            </w:r>
          </w:p>
        </w:tc>
        <w:tc>
          <w:tcPr>
            <w:tcW w:w="3510" w:type="dxa"/>
          </w:tcPr>
          <w:p w:rsidR="00604189" w:rsidRDefault="009A452C">
            <w:pPr>
              <w:pStyle w:val="TableBodyText"/>
              <w:spacing w:after="0" w:line="276" w:lineRule="auto"/>
            </w:pPr>
            <w:r>
              <w:t xml:space="preserve">5 </w:t>
            </w:r>
          </w:p>
        </w:tc>
      </w:tr>
      <w:tr w:rsidR="00604189" w:rsidTr="00604189">
        <w:tc>
          <w:tcPr>
            <w:tcW w:w="2340" w:type="dxa"/>
          </w:tcPr>
          <w:p w:rsidR="00604189" w:rsidRDefault="009A452C">
            <w:pPr>
              <w:pStyle w:val="TableBodyText"/>
              <w:spacing w:after="0" w:line="276" w:lineRule="auto"/>
            </w:pPr>
            <w:r>
              <w:t xml:space="preserve">vbEmpty </w:t>
            </w:r>
          </w:p>
        </w:tc>
        <w:tc>
          <w:tcPr>
            <w:tcW w:w="3510" w:type="dxa"/>
          </w:tcPr>
          <w:p w:rsidR="00604189" w:rsidRDefault="009A452C">
            <w:pPr>
              <w:pStyle w:val="TableBodyText"/>
              <w:spacing w:after="0" w:line="276" w:lineRule="auto"/>
            </w:pPr>
            <w:r>
              <w:t xml:space="preserve">0 </w:t>
            </w:r>
          </w:p>
        </w:tc>
      </w:tr>
      <w:tr w:rsidR="00604189" w:rsidTr="00604189">
        <w:tc>
          <w:tcPr>
            <w:tcW w:w="2340" w:type="dxa"/>
          </w:tcPr>
          <w:p w:rsidR="00604189" w:rsidRDefault="009A452C">
            <w:pPr>
              <w:pStyle w:val="TableBodyText"/>
              <w:spacing w:after="0" w:line="276" w:lineRule="auto"/>
            </w:pPr>
            <w:r>
              <w:t xml:space="preserve">vbError </w:t>
            </w:r>
          </w:p>
        </w:tc>
        <w:tc>
          <w:tcPr>
            <w:tcW w:w="3510" w:type="dxa"/>
          </w:tcPr>
          <w:p w:rsidR="00604189" w:rsidRDefault="009A452C">
            <w:pPr>
              <w:pStyle w:val="TableBodyText"/>
              <w:spacing w:after="0" w:line="276" w:lineRule="auto"/>
            </w:pPr>
            <w:r>
              <w:t xml:space="preserve">10 </w:t>
            </w:r>
          </w:p>
        </w:tc>
      </w:tr>
      <w:tr w:rsidR="00604189" w:rsidTr="00604189">
        <w:tc>
          <w:tcPr>
            <w:tcW w:w="2340" w:type="dxa"/>
          </w:tcPr>
          <w:p w:rsidR="00604189" w:rsidRDefault="009A452C">
            <w:pPr>
              <w:pStyle w:val="TableBodyText"/>
              <w:spacing w:after="0" w:line="276" w:lineRule="auto"/>
            </w:pPr>
            <w:r>
              <w:t xml:space="preserve">vbInteger </w:t>
            </w:r>
          </w:p>
        </w:tc>
        <w:tc>
          <w:tcPr>
            <w:tcW w:w="3510" w:type="dxa"/>
          </w:tcPr>
          <w:p w:rsidR="00604189" w:rsidRDefault="009A452C">
            <w:pPr>
              <w:pStyle w:val="TableBodyText"/>
              <w:spacing w:after="0" w:line="276" w:lineRule="auto"/>
            </w:pPr>
            <w:r>
              <w:t xml:space="preserve">2 </w:t>
            </w:r>
          </w:p>
        </w:tc>
      </w:tr>
      <w:tr w:rsidR="00604189" w:rsidTr="00604189">
        <w:tc>
          <w:tcPr>
            <w:tcW w:w="2340" w:type="dxa"/>
          </w:tcPr>
          <w:p w:rsidR="00604189" w:rsidRDefault="009A452C">
            <w:pPr>
              <w:pStyle w:val="TableBodyText"/>
              <w:spacing w:after="0" w:line="276" w:lineRule="auto"/>
            </w:pPr>
            <w:r>
              <w:t xml:space="preserve">vbLong </w:t>
            </w:r>
            <w:r>
              <w:tab/>
            </w:r>
          </w:p>
        </w:tc>
        <w:tc>
          <w:tcPr>
            <w:tcW w:w="3510" w:type="dxa"/>
          </w:tcPr>
          <w:p w:rsidR="00604189" w:rsidRDefault="009A452C">
            <w:pPr>
              <w:pStyle w:val="TableBodyText"/>
              <w:spacing w:after="0" w:line="276" w:lineRule="auto"/>
            </w:pPr>
            <w:r>
              <w:t xml:space="preserve">3 </w:t>
            </w:r>
          </w:p>
        </w:tc>
      </w:tr>
      <w:tr w:rsidR="00604189" w:rsidTr="00604189">
        <w:tc>
          <w:tcPr>
            <w:tcW w:w="2340" w:type="dxa"/>
          </w:tcPr>
          <w:p w:rsidR="00604189" w:rsidRDefault="009A452C">
            <w:pPr>
              <w:pStyle w:val="TableBodyText"/>
              <w:spacing w:after="19"/>
            </w:pPr>
            <w:r>
              <w:t xml:space="preserve">vbLongLong </w:t>
            </w:r>
          </w:p>
        </w:tc>
        <w:tc>
          <w:tcPr>
            <w:tcW w:w="3510" w:type="dxa"/>
          </w:tcPr>
          <w:p w:rsidR="00604189" w:rsidRDefault="009A452C">
            <w:pPr>
              <w:pStyle w:val="TableBodyText"/>
              <w:spacing w:after="19"/>
            </w:pPr>
            <w:r>
              <w:t>20</w:t>
            </w:r>
            <w:r>
              <w:rPr>
                <w:i/>
              </w:rPr>
              <w:t xml:space="preserve"> (defined only on implementations that support a LongLong value type)</w:t>
            </w:r>
            <w:r>
              <w:t xml:space="preserve"> </w:t>
            </w:r>
          </w:p>
        </w:tc>
      </w:tr>
      <w:tr w:rsidR="00604189" w:rsidTr="00604189">
        <w:tc>
          <w:tcPr>
            <w:tcW w:w="2340" w:type="dxa"/>
          </w:tcPr>
          <w:p w:rsidR="00604189" w:rsidRDefault="009A452C">
            <w:pPr>
              <w:pStyle w:val="TableBodyText"/>
              <w:spacing w:after="0" w:line="276" w:lineRule="auto"/>
            </w:pPr>
            <w:r>
              <w:t xml:space="preserve">vbNull </w:t>
            </w:r>
            <w:r>
              <w:tab/>
            </w:r>
          </w:p>
        </w:tc>
        <w:tc>
          <w:tcPr>
            <w:tcW w:w="3510" w:type="dxa"/>
          </w:tcPr>
          <w:p w:rsidR="00604189" w:rsidRDefault="009A452C">
            <w:pPr>
              <w:pStyle w:val="TableBodyText"/>
              <w:spacing w:after="0" w:line="276" w:lineRule="auto"/>
            </w:pPr>
            <w:r>
              <w:t xml:space="preserve">1 </w:t>
            </w:r>
          </w:p>
        </w:tc>
      </w:tr>
      <w:tr w:rsidR="00604189" w:rsidTr="00604189">
        <w:tc>
          <w:tcPr>
            <w:tcW w:w="2340" w:type="dxa"/>
          </w:tcPr>
          <w:p w:rsidR="00604189" w:rsidRDefault="009A452C">
            <w:pPr>
              <w:pStyle w:val="TableBodyText"/>
              <w:spacing w:after="0" w:line="276" w:lineRule="auto"/>
            </w:pPr>
            <w:r>
              <w:t xml:space="preserve">vbObject </w:t>
            </w:r>
            <w:r>
              <w:tab/>
              <w:t xml:space="preserve"> </w:t>
            </w:r>
          </w:p>
        </w:tc>
        <w:tc>
          <w:tcPr>
            <w:tcW w:w="3510" w:type="dxa"/>
          </w:tcPr>
          <w:p w:rsidR="00604189" w:rsidRDefault="009A452C">
            <w:pPr>
              <w:pStyle w:val="TableBodyText"/>
              <w:spacing w:after="0" w:line="276" w:lineRule="auto"/>
            </w:pPr>
            <w:r>
              <w:t xml:space="preserve">9 </w:t>
            </w:r>
          </w:p>
        </w:tc>
      </w:tr>
      <w:tr w:rsidR="00604189" w:rsidTr="00604189">
        <w:tc>
          <w:tcPr>
            <w:tcW w:w="2340" w:type="dxa"/>
          </w:tcPr>
          <w:p w:rsidR="00604189" w:rsidRDefault="009A452C">
            <w:pPr>
              <w:pStyle w:val="TableBodyText"/>
              <w:spacing w:after="0" w:line="276" w:lineRule="auto"/>
            </w:pPr>
            <w:r>
              <w:t xml:space="preserve">vbSingle </w:t>
            </w:r>
            <w:r>
              <w:tab/>
              <w:t xml:space="preserve"> </w:t>
            </w:r>
          </w:p>
        </w:tc>
        <w:tc>
          <w:tcPr>
            <w:tcW w:w="3510" w:type="dxa"/>
          </w:tcPr>
          <w:p w:rsidR="00604189" w:rsidRDefault="009A452C">
            <w:pPr>
              <w:pStyle w:val="TableBodyText"/>
              <w:spacing w:after="0" w:line="276" w:lineRule="auto"/>
            </w:pPr>
            <w:r>
              <w:t xml:space="preserve">4 </w:t>
            </w:r>
          </w:p>
        </w:tc>
      </w:tr>
      <w:tr w:rsidR="00604189" w:rsidTr="00604189">
        <w:tc>
          <w:tcPr>
            <w:tcW w:w="2340" w:type="dxa"/>
          </w:tcPr>
          <w:p w:rsidR="00604189" w:rsidRDefault="009A452C">
            <w:pPr>
              <w:pStyle w:val="TableBodyText"/>
              <w:spacing w:after="0" w:line="276" w:lineRule="auto"/>
            </w:pPr>
            <w:r>
              <w:t xml:space="preserve">vbString </w:t>
            </w:r>
            <w:r>
              <w:tab/>
            </w:r>
          </w:p>
        </w:tc>
        <w:tc>
          <w:tcPr>
            <w:tcW w:w="3510" w:type="dxa"/>
          </w:tcPr>
          <w:p w:rsidR="00604189" w:rsidRDefault="009A452C">
            <w:pPr>
              <w:pStyle w:val="TableBodyText"/>
              <w:spacing w:after="0" w:line="276" w:lineRule="auto"/>
            </w:pPr>
            <w:r>
              <w:t xml:space="preserve">8 </w:t>
            </w:r>
          </w:p>
        </w:tc>
      </w:tr>
      <w:tr w:rsidR="00604189" w:rsidTr="00604189">
        <w:tc>
          <w:tcPr>
            <w:tcW w:w="2340" w:type="dxa"/>
          </w:tcPr>
          <w:p w:rsidR="00604189" w:rsidRDefault="009A452C">
            <w:pPr>
              <w:pStyle w:val="TableBodyText"/>
              <w:spacing w:after="0" w:line="276" w:lineRule="auto"/>
            </w:pPr>
            <w:r>
              <w:t xml:space="preserve">vbUserDefinedType </w:t>
            </w:r>
          </w:p>
        </w:tc>
        <w:tc>
          <w:tcPr>
            <w:tcW w:w="3510" w:type="dxa"/>
          </w:tcPr>
          <w:p w:rsidR="00604189" w:rsidRDefault="009A452C">
            <w:pPr>
              <w:pStyle w:val="TableBodyText"/>
              <w:spacing w:after="0" w:line="276" w:lineRule="auto"/>
            </w:pPr>
            <w:r>
              <w:t xml:space="preserve">36 </w:t>
            </w:r>
          </w:p>
        </w:tc>
      </w:tr>
      <w:tr w:rsidR="00604189" w:rsidTr="00604189">
        <w:tc>
          <w:tcPr>
            <w:tcW w:w="2340" w:type="dxa"/>
          </w:tcPr>
          <w:p w:rsidR="00604189" w:rsidRDefault="009A452C">
            <w:pPr>
              <w:pStyle w:val="TableBodyText"/>
              <w:spacing w:after="0" w:line="276" w:lineRule="auto"/>
            </w:pPr>
            <w:r>
              <w:t xml:space="preserve">vbVariant </w:t>
            </w:r>
            <w:r>
              <w:tab/>
              <w:t xml:space="preserve"> </w:t>
            </w:r>
          </w:p>
        </w:tc>
        <w:tc>
          <w:tcPr>
            <w:tcW w:w="3510" w:type="dxa"/>
          </w:tcPr>
          <w:p w:rsidR="00604189" w:rsidRDefault="009A452C">
            <w:pPr>
              <w:pStyle w:val="TableBodyText"/>
              <w:spacing w:after="0" w:line="276" w:lineRule="auto"/>
            </w:pPr>
            <w:r>
              <w:t xml:space="preserve">12 </w:t>
            </w:r>
          </w:p>
        </w:tc>
      </w:tr>
    </w:tbl>
    <w:p w:rsidR="00604189" w:rsidRDefault="00604189"/>
    <w:p w:rsidR="00604189" w:rsidRDefault="009A452C">
      <w:pPr>
        <w:pStyle w:val="Heading3"/>
      </w:pPr>
      <w:bookmarkStart w:id="489" w:name="section_e74eaaebe2e54ec59fb0f3c739c53403"/>
      <w:bookmarkStart w:id="490" w:name="_Toc181684107"/>
      <w:r>
        <w:t>Predefined Procedural Modules</w:t>
      </w:r>
      <w:bookmarkEnd w:id="489"/>
      <w:bookmarkEnd w:id="490"/>
      <w:r>
        <w:fldChar w:fldCharType="begin"/>
      </w:r>
      <w:r>
        <w:instrText xml:space="preserve"> XE "predefined procedural modules" </w:instrText>
      </w:r>
      <w:r>
        <w:fldChar w:fldCharType="end"/>
      </w:r>
      <w:r>
        <w:fldChar w:fldCharType="begin"/>
      </w:r>
      <w:r>
        <w:instrText xml:space="preserve"> XE "module:predefined procedural" </w:instrText>
      </w:r>
      <w:r>
        <w:fldChar w:fldCharType="end"/>
      </w:r>
    </w:p>
    <w:p w:rsidR="00604189" w:rsidRDefault="009A452C">
      <w:pPr>
        <w:spacing w:after="267"/>
        <w:ind w:left="10"/>
      </w:pPr>
      <w:r>
        <w:t>Unless otherwise specified, all Predefined Procedural Modules in the VBA Standard Library defined with the a</w:t>
      </w:r>
      <w:r>
        <w:t xml:space="preserve">ttribute VB_GlobalNamespace set to "True" are </w:t>
      </w:r>
      <w:r>
        <w:rPr>
          <w:i/>
        </w:rPr>
        <w:t>global modules</w:t>
      </w:r>
      <w:r>
        <w:t xml:space="preserve">, allowing simple name access to their public constants, variables, and procedures as specified in section </w:t>
      </w:r>
      <w:hyperlink w:anchor="Section_e3af3398f09040dbade6de3a93589c76" w:history="1">
        <w:r>
          <w:rPr>
            <w:rStyle w:val="Hyperlink"/>
          </w:rPr>
          <w:t>5.6.10</w:t>
        </w:r>
      </w:hyperlink>
      <w:r>
        <w:t xml:space="preserve">. </w:t>
      </w:r>
    </w:p>
    <w:p w:rsidR="00604189" w:rsidRDefault="009A452C">
      <w:pPr>
        <w:spacing w:after="263"/>
        <w:ind w:left="10"/>
      </w:pPr>
      <w:r>
        <w:t xml:space="preserve">The following modules define their public constants as if they were defined using a &lt;public-const-declaration&gt;. </w:t>
      </w:r>
    </w:p>
    <w:p w:rsidR="00604189" w:rsidRDefault="009A452C">
      <w:pPr>
        <w:pStyle w:val="Heading4"/>
      </w:pPr>
      <w:bookmarkStart w:id="491" w:name="section_3201c251c1a1446596fa78f4c9510978"/>
      <w:bookmarkStart w:id="492" w:name="_Toc181684108"/>
      <w:r>
        <w:lastRenderedPageBreak/>
        <w:t>ColorConstants Module</w:t>
      </w:r>
      <w:bookmarkEnd w:id="491"/>
      <w:bookmarkEnd w:id="492"/>
    </w:p>
    <w:tbl>
      <w:tblPr>
        <w:tblStyle w:val="Table-ShadedHeader"/>
        <w:tblW w:w="4335" w:type="dxa"/>
        <w:tblLook w:val="04A0" w:firstRow="1" w:lastRow="0" w:firstColumn="1" w:lastColumn="0" w:noHBand="0" w:noVBand="1"/>
      </w:tblPr>
      <w:tblGrid>
        <w:gridCol w:w="2475"/>
        <w:gridCol w:w="1860"/>
      </w:tblGrid>
      <w:tr w:rsidR="00604189" w:rsidTr="00604189">
        <w:trPr>
          <w:cnfStyle w:val="100000000000" w:firstRow="1" w:lastRow="0" w:firstColumn="0" w:lastColumn="0" w:oddVBand="0" w:evenVBand="0" w:oddHBand="0" w:evenHBand="0" w:firstRowFirstColumn="0" w:firstRowLastColumn="0" w:lastRowFirstColumn="0" w:lastRowLastColumn="0"/>
          <w:trHeight w:val="271"/>
          <w:tblHeader/>
        </w:trPr>
        <w:tc>
          <w:tcPr>
            <w:tcW w:w="2475" w:type="dxa"/>
          </w:tcPr>
          <w:p w:rsidR="00604189" w:rsidRDefault="009A452C">
            <w:pPr>
              <w:pStyle w:val="TableHeaderText"/>
              <w:spacing w:after="0" w:line="276" w:lineRule="auto"/>
              <w:ind w:left="14"/>
            </w:pPr>
            <w:r>
              <w:t>Constant</w:t>
            </w:r>
          </w:p>
        </w:tc>
        <w:tc>
          <w:tcPr>
            <w:tcW w:w="1860" w:type="dxa"/>
          </w:tcPr>
          <w:p w:rsidR="00604189" w:rsidRDefault="009A452C">
            <w:pPr>
              <w:pStyle w:val="TableHeaderText"/>
              <w:spacing w:after="0" w:line="276" w:lineRule="auto"/>
            </w:pPr>
            <w:r>
              <w:t>Value</w:t>
            </w:r>
          </w:p>
        </w:tc>
      </w:tr>
      <w:tr w:rsidR="00604189" w:rsidTr="00604189">
        <w:trPr>
          <w:trHeight w:val="271"/>
        </w:trPr>
        <w:tc>
          <w:tcPr>
            <w:tcW w:w="2475" w:type="dxa"/>
          </w:tcPr>
          <w:p w:rsidR="00604189" w:rsidRDefault="009A452C">
            <w:pPr>
              <w:pStyle w:val="TableBodyText"/>
              <w:spacing w:after="0" w:line="276" w:lineRule="auto"/>
              <w:ind w:left="14"/>
            </w:pPr>
            <w:r>
              <w:t xml:space="preserve">vbBlack </w:t>
            </w:r>
          </w:p>
        </w:tc>
        <w:tc>
          <w:tcPr>
            <w:tcW w:w="1860" w:type="dxa"/>
          </w:tcPr>
          <w:p w:rsidR="00604189" w:rsidRDefault="009A452C">
            <w:pPr>
              <w:pStyle w:val="TableBodyText"/>
              <w:spacing w:after="0" w:line="276" w:lineRule="auto"/>
            </w:pPr>
            <w:r>
              <w:t xml:space="preserve">0 </w:t>
            </w:r>
          </w:p>
        </w:tc>
      </w:tr>
      <w:tr w:rsidR="00604189" w:rsidTr="00604189">
        <w:trPr>
          <w:trHeight w:val="271"/>
        </w:trPr>
        <w:tc>
          <w:tcPr>
            <w:tcW w:w="2475" w:type="dxa"/>
          </w:tcPr>
          <w:p w:rsidR="00604189" w:rsidRDefault="009A452C">
            <w:pPr>
              <w:pStyle w:val="TableBodyText"/>
              <w:spacing w:after="0" w:line="276" w:lineRule="auto"/>
              <w:ind w:left="14"/>
            </w:pPr>
            <w:r>
              <w:t xml:space="preserve">vbBlue </w:t>
            </w:r>
          </w:p>
        </w:tc>
        <w:tc>
          <w:tcPr>
            <w:tcW w:w="1860" w:type="dxa"/>
          </w:tcPr>
          <w:p w:rsidR="00604189" w:rsidRDefault="009A452C">
            <w:pPr>
              <w:pStyle w:val="TableBodyText"/>
              <w:spacing w:after="0" w:line="276" w:lineRule="auto"/>
            </w:pPr>
            <w:r>
              <w:t xml:space="preserve">16711680 </w:t>
            </w:r>
          </w:p>
        </w:tc>
      </w:tr>
      <w:tr w:rsidR="00604189" w:rsidTr="00604189">
        <w:trPr>
          <w:trHeight w:val="269"/>
        </w:trPr>
        <w:tc>
          <w:tcPr>
            <w:tcW w:w="2475" w:type="dxa"/>
          </w:tcPr>
          <w:p w:rsidR="00604189" w:rsidRDefault="009A452C">
            <w:pPr>
              <w:pStyle w:val="TableBodyText"/>
              <w:spacing w:after="0" w:line="276" w:lineRule="auto"/>
              <w:ind w:left="14"/>
            </w:pPr>
            <w:r>
              <w:t xml:space="preserve">vbCyan </w:t>
            </w:r>
          </w:p>
        </w:tc>
        <w:tc>
          <w:tcPr>
            <w:tcW w:w="1860" w:type="dxa"/>
          </w:tcPr>
          <w:p w:rsidR="00604189" w:rsidRDefault="009A452C">
            <w:pPr>
              <w:pStyle w:val="TableBodyText"/>
              <w:spacing w:after="0" w:line="276" w:lineRule="auto"/>
            </w:pPr>
            <w:r>
              <w:t xml:space="preserve">16776960 </w:t>
            </w:r>
          </w:p>
        </w:tc>
      </w:tr>
      <w:tr w:rsidR="00604189" w:rsidTr="00604189">
        <w:trPr>
          <w:trHeight w:val="269"/>
        </w:trPr>
        <w:tc>
          <w:tcPr>
            <w:tcW w:w="2475" w:type="dxa"/>
          </w:tcPr>
          <w:p w:rsidR="00604189" w:rsidRDefault="009A452C">
            <w:pPr>
              <w:pStyle w:val="TableBodyText"/>
              <w:spacing w:after="0" w:line="276" w:lineRule="auto"/>
              <w:ind w:left="14"/>
            </w:pPr>
            <w:r>
              <w:t xml:space="preserve">vbGreen </w:t>
            </w:r>
          </w:p>
        </w:tc>
        <w:tc>
          <w:tcPr>
            <w:tcW w:w="1860" w:type="dxa"/>
          </w:tcPr>
          <w:p w:rsidR="00604189" w:rsidRDefault="009A452C">
            <w:pPr>
              <w:pStyle w:val="TableBodyText"/>
              <w:spacing w:after="0" w:line="276" w:lineRule="auto"/>
            </w:pPr>
            <w:r>
              <w:t xml:space="preserve">65280 </w:t>
            </w:r>
          </w:p>
        </w:tc>
      </w:tr>
      <w:tr w:rsidR="00604189" w:rsidTr="00604189">
        <w:trPr>
          <w:trHeight w:val="269"/>
        </w:trPr>
        <w:tc>
          <w:tcPr>
            <w:tcW w:w="2475" w:type="dxa"/>
          </w:tcPr>
          <w:p w:rsidR="00604189" w:rsidRDefault="009A452C">
            <w:pPr>
              <w:pStyle w:val="TableBodyText"/>
              <w:spacing w:after="0" w:line="276" w:lineRule="auto"/>
              <w:ind w:left="14"/>
            </w:pPr>
            <w:r>
              <w:t xml:space="preserve">vbMagenta </w:t>
            </w:r>
          </w:p>
        </w:tc>
        <w:tc>
          <w:tcPr>
            <w:tcW w:w="1860" w:type="dxa"/>
          </w:tcPr>
          <w:p w:rsidR="00604189" w:rsidRDefault="009A452C">
            <w:pPr>
              <w:pStyle w:val="TableBodyText"/>
              <w:spacing w:after="0" w:line="276" w:lineRule="auto"/>
            </w:pPr>
            <w:r>
              <w:t xml:space="preserve">16711935 </w:t>
            </w:r>
          </w:p>
        </w:tc>
      </w:tr>
      <w:tr w:rsidR="00604189" w:rsidTr="00604189">
        <w:trPr>
          <w:trHeight w:val="269"/>
        </w:trPr>
        <w:tc>
          <w:tcPr>
            <w:tcW w:w="2475" w:type="dxa"/>
          </w:tcPr>
          <w:p w:rsidR="00604189" w:rsidRDefault="009A452C">
            <w:pPr>
              <w:pStyle w:val="TableBodyText"/>
              <w:spacing w:after="0" w:line="276" w:lineRule="auto"/>
              <w:ind w:left="14"/>
            </w:pPr>
            <w:r>
              <w:t xml:space="preserve">vbRed </w:t>
            </w:r>
          </w:p>
        </w:tc>
        <w:tc>
          <w:tcPr>
            <w:tcW w:w="1860" w:type="dxa"/>
          </w:tcPr>
          <w:p w:rsidR="00604189" w:rsidRDefault="009A452C">
            <w:pPr>
              <w:pStyle w:val="TableBodyText"/>
              <w:spacing w:after="0" w:line="276" w:lineRule="auto"/>
            </w:pPr>
            <w:r>
              <w:t xml:space="preserve">255 </w:t>
            </w:r>
          </w:p>
        </w:tc>
      </w:tr>
      <w:tr w:rsidR="00604189" w:rsidTr="00604189">
        <w:trPr>
          <w:trHeight w:val="269"/>
        </w:trPr>
        <w:tc>
          <w:tcPr>
            <w:tcW w:w="2475" w:type="dxa"/>
          </w:tcPr>
          <w:p w:rsidR="00604189" w:rsidRDefault="009A452C">
            <w:pPr>
              <w:pStyle w:val="TableBodyText"/>
              <w:spacing w:after="0" w:line="276" w:lineRule="auto"/>
              <w:ind w:left="14"/>
            </w:pPr>
            <w:r>
              <w:t xml:space="preserve">vbWhite </w:t>
            </w:r>
          </w:p>
        </w:tc>
        <w:tc>
          <w:tcPr>
            <w:tcW w:w="1860" w:type="dxa"/>
          </w:tcPr>
          <w:p w:rsidR="00604189" w:rsidRDefault="009A452C">
            <w:pPr>
              <w:pStyle w:val="TableBodyText"/>
              <w:spacing w:after="0" w:line="276" w:lineRule="auto"/>
            </w:pPr>
            <w:r>
              <w:t xml:space="preserve">16777215 </w:t>
            </w:r>
          </w:p>
        </w:tc>
      </w:tr>
      <w:tr w:rsidR="00604189" w:rsidTr="00604189">
        <w:trPr>
          <w:trHeight w:val="271"/>
        </w:trPr>
        <w:tc>
          <w:tcPr>
            <w:tcW w:w="2475" w:type="dxa"/>
          </w:tcPr>
          <w:p w:rsidR="00604189" w:rsidRDefault="009A452C">
            <w:pPr>
              <w:pStyle w:val="TableBodyText"/>
              <w:spacing w:after="0" w:line="276" w:lineRule="auto"/>
              <w:ind w:left="14"/>
            </w:pPr>
            <w:r>
              <w:t xml:space="preserve">vbYellow </w:t>
            </w:r>
          </w:p>
        </w:tc>
        <w:tc>
          <w:tcPr>
            <w:tcW w:w="1860" w:type="dxa"/>
          </w:tcPr>
          <w:p w:rsidR="00604189" w:rsidRDefault="009A452C">
            <w:pPr>
              <w:pStyle w:val="TableBodyText"/>
              <w:spacing w:after="0" w:line="276" w:lineRule="auto"/>
            </w:pPr>
            <w:r>
              <w:t xml:space="preserve">65535 </w:t>
            </w:r>
          </w:p>
        </w:tc>
      </w:tr>
    </w:tbl>
    <w:p w:rsidR="00604189" w:rsidRDefault="00604189"/>
    <w:p w:rsidR="00604189" w:rsidRDefault="009A452C">
      <w:pPr>
        <w:pStyle w:val="Heading4"/>
      </w:pPr>
      <w:bookmarkStart w:id="493" w:name="section_52c853c1fda248538069172e515310f9"/>
      <w:bookmarkStart w:id="494" w:name="_Toc181684109"/>
      <w:r>
        <w:t>Constants Module</w:t>
      </w:r>
      <w:bookmarkEnd w:id="493"/>
      <w:bookmarkEnd w:id="494"/>
    </w:p>
    <w:tbl>
      <w:tblPr>
        <w:tblStyle w:val="Table-ShadedHeader"/>
        <w:tblW w:w="8655" w:type="dxa"/>
        <w:tblLook w:val="04A0" w:firstRow="1" w:lastRow="0" w:firstColumn="1" w:lastColumn="0" w:noHBand="0" w:noVBand="1"/>
      </w:tblPr>
      <w:tblGrid>
        <w:gridCol w:w="2566"/>
        <w:gridCol w:w="6089"/>
      </w:tblGrid>
      <w:tr w:rsidR="00604189" w:rsidTr="00604189">
        <w:trPr>
          <w:cnfStyle w:val="100000000000" w:firstRow="1" w:lastRow="0" w:firstColumn="0" w:lastColumn="0" w:oddVBand="0" w:evenVBand="0" w:oddHBand="0" w:evenHBand="0" w:firstRowFirstColumn="0" w:firstRowLastColumn="0" w:lastRowFirstColumn="0" w:lastRowLastColumn="0"/>
          <w:trHeight w:val="272"/>
          <w:tblHeader/>
        </w:trPr>
        <w:tc>
          <w:tcPr>
            <w:tcW w:w="2566" w:type="dxa"/>
          </w:tcPr>
          <w:p w:rsidR="00604189" w:rsidRDefault="009A452C">
            <w:pPr>
              <w:pStyle w:val="TableHeaderText"/>
              <w:spacing w:after="0" w:line="276" w:lineRule="auto"/>
              <w:ind w:left="14"/>
            </w:pPr>
            <w:r>
              <w:t>Constant</w:t>
            </w:r>
          </w:p>
        </w:tc>
        <w:tc>
          <w:tcPr>
            <w:tcW w:w="6089" w:type="dxa"/>
          </w:tcPr>
          <w:p w:rsidR="00604189" w:rsidRDefault="009A452C">
            <w:pPr>
              <w:pStyle w:val="TableHeaderText"/>
              <w:spacing w:after="0" w:line="276" w:lineRule="auto"/>
            </w:pPr>
            <w:r>
              <w:t>Value</w:t>
            </w:r>
          </w:p>
        </w:tc>
      </w:tr>
      <w:tr w:rsidR="00604189" w:rsidTr="00604189">
        <w:trPr>
          <w:trHeight w:val="272"/>
        </w:trPr>
        <w:tc>
          <w:tcPr>
            <w:tcW w:w="2566" w:type="dxa"/>
          </w:tcPr>
          <w:p w:rsidR="00604189" w:rsidRDefault="009A452C">
            <w:pPr>
              <w:pStyle w:val="TableBodyText"/>
              <w:spacing w:after="0" w:line="276" w:lineRule="auto"/>
              <w:ind w:left="106"/>
            </w:pPr>
            <w:r>
              <w:t xml:space="preserve">vbBack </w:t>
            </w:r>
          </w:p>
        </w:tc>
        <w:tc>
          <w:tcPr>
            <w:tcW w:w="6089" w:type="dxa"/>
          </w:tcPr>
          <w:p w:rsidR="00604189" w:rsidRDefault="009A452C">
            <w:pPr>
              <w:pStyle w:val="TableBodyText"/>
              <w:spacing w:after="0" w:line="276" w:lineRule="auto"/>
            </w:pPr>
            <w:r>
              <w:t xml:space="preserve">VBA.Strings.Chr$(8) </w:t>
            </w:r>
          </w:p>
        </w:tc>
      </w:tr>
      <w:tr w:rsidR="00604189" w:rsidTr="00604189">
        <w:trPr>
          <w:trHeight w:val="269"/>
        </w:trPr>
        <w:tc>
          <w:tcPr>
            <w:tcW w:w="2566" w:type="dxa"/>
          </w:tcPr>
          <w:p w:rsidR="00604189" w:rsidRDefault="009A452C">
            <w:pPr>
              <w:pStyle w:val="TableBodyText"/>
              <w:spacing w:after="0" w:line="276" w:lineRule="auto"/>
              <w:ind w:left="106"/>
            </w:pPr>
            <w:r>
              <w:t xml:space="preserve">vbCr </w:t>
            </w:r>
          </w:p>
        </w:tc>
        <w:tc>
          <w:tcPr>
            <w:tcW w:w="6089" w:type="dxa"/>
          </w:tcPr>
          <w:p w:rsidR="00604189" w:rsidRDefault="009A452C">
            <w:pPr>
              <w:pStyle w:val="TableBodyText"/>
              <w:spacing w:after="0" w:line="276" w:lineRule="auto"/>
            </w:pPr>
            <w:r>
              <w:t xml:space="preserve">VBA.Strings.Chr$(13) </w:t>
            </w:r>
          </w:p>
        </w:tc>
      </w:tr>
      <w:tr w:rsidR="00604189" w:rsidTr="00604189">
        <w:trPr>
          <w:trHeight w:val="271"/>
        </w:trPr>
        <w:tc>
          <w:tcPr>
            <w:tcW w:w="2566" w:type="dxa"/>
          </w:tcPr>
          <w:p w:rsidR="00604189" w:rsidRDefault="009A452C">
            <w:pPr>
              <w:pStyle w:val="TableBodyText"/>
              <w:spacing w:after="0" w:line="276" w:lineRule="auto"/>
              <w:ind w:left="106"/>
            </w:pPr>
            <w:r>
              <w:t xml:space="preserve">vbCrLf </w:t>
            </w:r>
          </w:p>
        </w:tc>
        <w:tc>
          <w:tcPr>
            <w:tcW w:w="6089" w:type="dxa"/>
          </w:tcPr>
          <w:p w:rsidR="00604189" w:rsidRDefault="009A452C">
            <w:pPr>
              <w:pStyle w:val="TableBodyText"/>
              <w:spacing w:after="0" w:line="276" w:lineRule="auto"/>
            </w:pPr>
            <w:r>
              <w:t xml:space="preserve">VBA.Strings.Chr$(13) + VBA.Strings.Chr$(10) </w:t>
            </w:r>
          </w:p>
        </w:tc>
      </w:tr>
      <w:tr w:rsidR="00604189" w:rsidTr="00604189">
        <w:trPr>
          <w:trHeight w:val="269"/>
        </w:trPr>
        <w:tc>
          <w:tcPr>
            <w:tcW w:w="2566" w:type="dxa"/>
          </w:tcPr>
          <w:p w:rsidR="00604189" w:rsidRDefault="009A452C">
            <w:pPr>
              <w:pStyle w:val="TableBodyText"/>
              <w:spacing w:after="0" w:line="276" w:lineRule="auto"/>
              <w:ind w:left="106"/>
            </w:pPr>
            <w:r>
              <w:t xml:space="preserve">vbFormFeed </w:t>
            </w:r>
          </w:p>
        </w:tc>
        <w:tc>
          <w:tcPr>
            <w:tcW w:w="6089" w:type="dxa"/>
          </w:tcPr>
          <w:p w:rsidR="00604189" w:rsidRDefault="009A452C">
            <w:pPr>
              <w:pStyle w:val="TableBodyText"/>
              <w:spacing w:after="0" w:line="276" w:lineRule="auto"/>
            </w:pPr>
            <w:r>
              <w:t xml:space="preserve">VBA.Strings.Chr$(12) </w:t>
            </w:r>
          </w:p>
        </w:tc>
      </w:tr>
      <w:tr w:rsidR="00604189" w:rsidTr="00604189">
        <w:trPr>
          <w:trHeight w:val="269"/>
        </w:trPr>
        <w:tc>
          <w:tcPr>
            <w:tcW w:w="2566" w:type="dxa"/>
          </w:tcPr>
          <w:p w:rsidR="00604189" w:rsidRDefault="009A452C">
            <w:pPr>
              <w:pStyle w:val="TableBodyText"/>
              <w:spacing w:after="0" w:line="276" w:lineRule="auto"/>
              <w:ind w:left="106"/>
            </w:pPr>
            <w:r>
              <w:t xml:space="preserve">vbLf </w:t>
            </w:r>
          </w:p>
        </w:tc>
        <w:tc>
          <w:tcPr>
            <w:tcW w:w="6089" w:type="dxa"/>
          </w:tcPr>
          <w:p w:rsidR="00604189" w:rsidRDefault="009A452C">
            <w:pPr>
              <w:pStyle w:val="TableBodyText"/>
              <w:spacing w:after="0" w:line="276" w:lineRule="auto"/>
            </w:pPr>
            <w:r>
              <w:t xml:space="preserve">VBA.Strings.Chr$(10) </w:t>
            </w:r>
          </w:p>
        </w:tc>
      </w:tr>
      <w:tr w:rsidR="00604189" w:rsidTr="00604189">
        <w:trPr>
          <w:trHeight w:val="269"/>
        </w:trPr>
        <w:tc>
          <w:tcPr>
            <w:tcW w:w="2566" w:type="dxa"/>
          </w:tcPr>
          <w:p w:rsidR="00604189" w:rsidRDefault="009A452C">
            <w:pPr>
              <w:pStyle w:val="TableBodyText"/>
              <w:spacing w:after="0" w:line="276" w:lineRule="auto"/>
              <w:ind w:left="106"/>
            </w:pPr>
            <w:r>
              <w:t xml:space="preserve">vbNewLine </w:t>
            </w:r>
          </w:p>
        </w:tc>
        <w:tc>
          <w:tcPr>
            <w:tcW w:w="6089" w:type="dxa"/>
          </w:tcPr>
          <w:p w:rsidR="00604189" w:rsidRDefault="009A452C">
            <w:pPr>
              <w:pStyle w:val="TableBodyText"/>
              <w:spacing w:after="0" w:line="276" w:lineRule="auto"/>
            </w:pPr>
            <w:r>
              <w:rPr>
                <w:i/>
              </w:rPr>
              <w:t xml:space="preserve">An implementation-defined </w:t>
            </w:r>
            <w:r>
              <w:rPr>
                <w:b/>
                <w:i/>
              </w:rPr>
              <w:t>String</w:t>
            </w:r>
            <w:r>
              <w:rPr>
                <w:i/>
              </w:rPr>
              <w:t xml:space="preserve"> value representing a new line </w:t>
            </w:r>
          </w:p>
        </w:tc>
      </w:tr>
      <w:tr w:rsidR="00604189" w:rsidTr="00604189">
        <w:trPr>
          <w:trHeight w:val="269"/>
        </w:trPr>
        <w:tc>
          <w:tcPr>
            <w:tcW w:w="2566" w:type="dxa"/>
          </w:tcPr>
          <w:p w:rsidR="00604189" w:rsidRDefault="009A452C">
            <w:pPr>
              <w:pStyle w:val="TableBodyText"/>
              <w:spacing w:after="0" w:line="276" w:lineRule="auto"/>
              <w:ind w:left="106"/>
            </w:pPr>
            <w:r>
              <w:t xml:space="preserve">vbNullChar </w:t>
            </w:r>
          </w:p>
        </w:tc>
        <w:tc>
          <w:tcPr>
            <w:tcW w:w="6089" w:type="dxa"/>
          </w:tcPr>
          <w:p w:rsidR="00604189" w:rsidRDefault="009A452C">
            <w:pPr>
              <w:pStyle w:val="TableBodyText"/>
              <w:spacing w:after="0" w:line="276" w:lineRule="auto"/>
            </w:pPr>
            <w:r>
              <w:t xml:space="preserve">VBA.Strings.Chr$(0) </w:t>
            </w:r>
          </w:p>
        </w:tc>
      </w:tr>
      <w:tr w:rsidR="00604189" w:rsidTr="00604189">
        <w:trPr>
          <w:trHeight w:val="269"/>
        </w:trPr>
        <w:tc>
          <w:tcPr>
            <w:tcW w:w="2566" w:type="dxa"/>
          </w:tcPr>
          <w:p w:rsidR="00604189" w:rsidRDefault="009A452C">
            <w:pPr>
              <w:pStyle w:val="TableBodyText"/>
              <w:spacing w:after="0" w:line="276" w:lineRule="auto"/>
              <w:ind w:left="106"/>
            </w:pPr>
            <w:r>
              <w:t xml:space="preserve">vbTab </w:t>
            </w:r>
          </w:p>
        </w:tc>
        <w:tc>
          <w:tcPr>
            <w:tcW w:w="6089" w:type="dxa"/>
          </w:tcPr>
          <w:p w:rsidR="00604189" w:rsidRDefault="009A452C">
            <w:pPr>
              <w:pStyle w:val="TableBodyText"/>
              <w:spacing w:after="0" w:line="276" w:lineRule="auto"/>
            </w:pPr>
            <w:r>
              <w:t xml:space="preserve">VBA.Strings.Chr$(9) </w:t>
            </w:r>
          </w:p>
        </w:tc>
      </w:tr>
      <w:tr w:rsidR="00604189" w:rsidTr="00604189">
        <w:trPr>
          <w:trHeight w:val="271"/>
        </w:trPr>
        <w:tc>
          <w:tcPr>
            <w:tcW w:w="2566" w:type="dxa"/>
          </w:tcPr>
          <w:p w:rsidR="00604189" w:rsidRDefault="009A452C">
            <w:pPr>
              <w:pStyle w:val="TableBodyText"/>
              <w:spacing w:after="0" w:line="276" w:lineRule="auto"/>
              <w:ind w:left="106"/>
            </w:pPr>
            <w:r>
              <w:t xml:space="preserve">vbVerticalTab </w:t>
            </w:r>
          </w:p>
        </w:tc>
        <w:tc>
          <w:tcPr>
            <w:tcW w:w="6089" w:type="dxa"/>
          </w:tcPr>
          <w:p w:rsidR="00604189" w:rsidRDefault="009A452C">
            <w:pPr>
              <w:pStyle w:val="TableBodyText"/>
              <w:spacing w:after="0" w:line="276" w:lineRule="auto"/>
            </w:pPr>
            <w:r>
              <w:t xml:space="preserve">VBA.Strings.Chr$(11) </w:t>
            </w:r>
          </w:p>
        </w:tc>
      </w:tr>
      <w:tr w:rsidR="00604189" w:rsidTr="00604189">
        <w:trPr>
          <w:trHeight w:val="456"/>
        </w:trPr>
        <w:tc>
          <w:tcPr>
            <w:tcW w:w="2566" w:type="dxa"/>
          </w:tcPr>
          <w:p w:rsidR="00604189" w:rsidRDefault="009A452C">
            <w:pPr>
              <w:pStyle w:val="TableBodyText"/>
              <w:spacing w:after="0" w:line="276" w:lineRule="auto"/>
              <w:ind w:left="106"/>
            </w:pPr>
            <w:r>
              <w:t xml:space="preserve">vbNullString </w:t>
            </w:r>
          </w:p>
        </w:tc>
        <w:tc>
          <w:tcPr>
            <w:tcW w:w="6089" w:type="dxa"/>
          </w:tcPr>
          <w:p w:rsidR="00604189" w:rsidRDefault="009A452C">
            <w:pPr>
              <w:pStyle w:val="TableBodyText"/>
              <w:spacing w:after="0" w:line="276" w:lineRule="auto"/>
            </w:pPr>
            <w:r>
              <w:rPr>
                <w:i/>
              </w:rPr>
              <w:t xml:space="preserve">An implementation-defined </w:t>
            </w:r>
            <w:r>
              <w:rPr>
                <w:b/>
                <w:i/>
              </w:rPr>
              <w:t>String</w:t>
            </w:r>
            <w:r>
              <w:rPr>
                <w:i/>
              </w:rPr>
              <w:t xml:space="preserve"> value representing a null string pointer </w:t>
            </w:r>
          </w:p>
        </w:tc>
      </w:tr>
      <w:tr w:rsidR="00604189" w:rsidTr="00604189">
        <w:trPr>
          <w:trHeight w:val="271"/>
        </w:trPr>
        <w:tc>
          <w:tcPr>
            <w:tcW w:w="2566" w:type="dxa"/>
          </w:tcPr>
          <w:p w:rsidR="00604189" w:rsidRDefault="009A452C">
            <w:pPr>
              <w:pStyle w:val="TableBodyText"/>
              <w:spacing w:after="0" w:line="276" w:lineRule="auto"/>
              <w:ind w:left="106"/>
            </w:pPr>
            <w:r>
              <w:t xml:space="preserve">vbObjectError </w:t>
            </w:r>
          </w:p>
        </w:tc>
        <w:tc>
          <w:tcPr>
            <w:tcW w:w="6089" w:type="dxa"/>
          </w:tcPr>
          <w:p w:rsidR="00604189" w:rsidRDefault="009A452C">
            <w:pPr>
              <w:pStyle w:val="TableBodyText"/>
              <w:spacing w:after="0" w:line="276" w:lineRule="auto"/>
            </w:pPr>
            <w:r>
              <w:t xml:space="preserve">-2147221504 </w:t>
            </w:r>
          </w:p>
        </w:tc>
      </w:tr>
    </w:tbl>
    <w:p w:rsidR="00604189" w:rsidRDefault="00604189"/>
    <w:p w:rsidR="00604189" w:rsidRDefault="009A452C">
      <w:pPr>
        <w:pStyle w:val="Heading4"/>
      </w:pPr>
      <w:bookmarkStart w:id="495" w:name="section_498c1238f7354e3b810fe0999b4d5fda"/>
      <w:bookmarkStart w:id="496" w:name="_Toc181684110"/>
      <w:r>
        <w:t>Conversion Module</w:t>
      </w:r>
      <w:bookmarkEnd w:id="495"/>
      <w:bookmarkEnd w:id="496"/>
    </w:p>
    <w:p w:rsidR="00604189" w:rsidRDefault="009A452C">
      <w:pPr>
        <w:pStyle w:val="Heading5"/>
      </w:pPr>
      <w:bookmarkStart w:id="497" w:name="section_1951c2a775274d8db4a53b212d2442d5"/>
      <w:bookmarkStart w:id="498" w:name="_Toc181684111"/>
      <w:r>
        <w:t>Public Functions</w:t>
      </w:r>
      <w:bookmarkEnd w:id="497"/>
      <w:bookmarkEnd w:id="498"/>
    </w:p>
    <w:p w:rsidR="00604189" w:rsidRDefault="009A452C">
      <w:pPr>
        <w:spacing w:after="226"/>
        <w:ind w:left="10"/>
      </w:pPr>
      <w:r>
        <w:t xml:space="preserve">Note that these explicit-coercion functions are the only way to convert values from the </w:t>
      </w:r>
      <w:r>
        <w:rPr>
          <w:b/>
        </w:rPr>
        <w:t>LongLong</w:t>
      </w:r>
      <w:r>
        <w:t xml:space="preserve"> type to any other type, as implicit conversions from </w:t>
      </w:r>
      <w:r>
        <w:rPr>
          <w:b/>
        </w:rPr>
        <w:t xml:space="preserve">LongLong </w:t>
      </w:r>
      <w:r>
        <w:t xml:space="preserve">to a declared type other than </w:t>
      </w:r>
      <w:r>
        <w:rPr>
          <w:b/>
        </w:rPr>
        <w:t>LongLong</w:t>
      </w:r>
      <w:r>
        <w:t xml:space="preserve"> or</w:t>
      </w:r>
      <w:r>
        <w:rPr>
          <w:b/>
        </w:rPr>
        <w:t xml:space="preserve"> Variant</w:t>
      </w:r>
      <w:r>
        <w:t xml:space="preserve"> are not allowed. </w:t>
      </w:r>
    </w:p>
    <w:p w:rsidR="00604189" w:rsidRDefault="009A452C">
      <w:pPr>
        <w:pStyle w:val="Heading6"/>
      </w:pPr>
      <w:bookmarkStart w:id="499" w:name="section_fb8b7a865c7a4623807a9b6551dadfa5"/>
      <w:bookmarkStart w:id="500" w:name="_Toc181684112"/>
      <w:r>
        <w:t>CBool</w:t>
      </w:r>
      <w:bookmarkEnd w:id="499"/>
      <w:bookmarkEnd w:id="500"/>
    </w:p>
    <w:p w:rsidR="00604189" w:rsidRDefault="009A452C">
      <w:pPr>
        <w:spacing w:after="227" w:line="246" w:lineRule="auto"/>
        <w:ind w:left="-5" w:right="-15"/>
      </w:pPr>
      <w:r>
        <w:rPr>
          <w:b/>
        </w:rPr>
        <w:t xml:space="preserve">Function Declaration </w:t>
      </w:r>
    </w:p>
    <w:p w:rsidR="00604189" w:rsidRDefault="009A452C">
      <w:pPr>
        <w:pStyle w:val="Code"/>
      </w:pPr>
      <w:r>
        <w:lastRenderedPageBreak/>
        <w:t xml:space="preserve">Function CBool(Expression As Variant) As Boolean </w:t>
      </w:r>
    </w:p>
    <w:p w:rsidR="00604189" w:rsidRDefault="00604189"/>
    <w:tbl>
      <w:tblPr>
        <w:tblStyle w:val="Table-ShadedHeader"/>
        <w:tblW w:w="0" w:type="auto"/>
        <w:tblLook w:val="04A0" w:firstRow="1" w:lastRow="0" w:firstColumn="1" w:lastColumn="0" w:noHBand="0" w:noVBand="1"/>
      </w:tblPr>
      <w:tblGrid>
        <w:gridCol w:w="4737"/>
        <w:gridCol w:w="4738"/>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4737" w:type="dxa"/>
          </w:tcPr>
          <w:p w:rsidR="00604189" w:rsidRDefault="009A452C">
            <w:pPr>
              <w:pStyle w:val="TableHeaderText"/>
              <w:spacing w:after="32"/>
            </w:pPr>
            <w:r>
              <w:t>Parameter</w:t>
            </w:r>
          </w:p>
        </w:tc>
        <w:tc>
          <w:tcPr>
            <w:tcW w:w="4738" w:type="dxa"/>
          </w:tcPr>
          <w:p w:rsidR="00604189" w:rsidRDefault="009A452C">
            <w:pPr>
              <w:pStyle w:val="TableHeaderText"/>
              <w:spacing w:after="32"/>
            </w:pPr>
            <w:r>
              <w:t>Description</w:t>
            </w:r>
          </w:p>
        </w:tc>
      </w:tr>
      <w:tr w:rsidR="00604189" w:rsidTr="00604189">
        <w:tc>
          <w:tcPr>
            <w:tcW w:w="4737" w:type="dxa"/>
          </w:tcPr>
          <w:p w:rsidR="00604189" w:rsidRDefault="009A452C">
            <w:pPr>
              <w:pStyle w:val="TableBodyText"/>
              <w:spacing w:after="0" w:line="276" w:lineRule="auto"/>
            </w:pPr>
            <w:r>
              <w:t xml:space="preserve">Expression </w:t>
            </w:r>
          </w:p>
        </w:tc>
        <w:tc>
          <w:tcPr>
            <w:tcW w:w="4738" w:type="dxa"/>
          </w:tcPr>
          <w:p w:rsidR="00604189" w:rsidRDefault="009A452C">
            <w:pPr>
              <w:pStyle w:val="TableBodyText"/>
              <w:spacing w:after="0" w:line="276" w:lineRule="auto"/>
            </w:pPr>
            <w:r>
              <w:t xml:space="preserve">Any </w:t>
            </w:r>
            <w:r>
              <w:rPr>
                <w:i/>
              </w:rPr>
              <w:t xml:space="preserve">data </w:t>
            </w:r>
            <w:r>
              <w:rPr>
                <w:i/>
              </w:rPr>
              <w:t>value</w:t>
            </w:r>
            <w:r>
              <w:t xml:space="preserve"> </w:t>
            </w:r>
            <w:r>
              <w:rPr>
                <w:i/>
              </w:rPr>
              <w:t xml:space="preserve">(section </w:t>
            </w:r>
            <w:hyperlink w:anchor="Section_c86480b2aef24488b177f55e13cc51f2" w:history="1">
              <w:r>
                <w:rPr>
                  <w:rStyle w:val="Hyperlink"/>
                  <w:i/>
                </w:rPr>
                <w:t>2.1</w:t>
              </w:r>
            </w:hyperlink>
            <w:r>
              <w:rPr>
                <w:i/>
              </w:rPr>
              <w:t>)</w:t>
            </w:r>
            <w:r>
              <w:t>.</w:t>
            </w:r>
          </w:p>
        </w:tc>
      </w:tr>
    </w:tbl>
    <w:p w:rsidR="00604189" w:rsidRDefault="00604189">
      <w:pPr>
        <w:spacing w:after="32"/>
      </w:pPr>
    </w:p>
    <w:p w:rsidR="00604189" w:rsidRDefault="009A452C">
      <w:pPr>
        <w:spacing w:line="246" w:lineRule="auto"/>
        <w:ind w:left="-5"/>
      </w:pPr>
      <w:r>
        <w:rPr>
          <w:i/>
        </w:rPr>
        <w:t xml:space="preserve">Runtime Semantics. </w:t>
      </w:r>
    </w:p>
    <w:p w:rsidR="00604189" w:rsidRDefault="009A452C">
      <w:pPr>
        <w:numPr>
          <w:ilvl w:val="0"/>
          <w:numId w:val="188"/>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Integer</w:t>
      </w:r>
      <w:r>
        <w:t xml:space="preserve"> data value that is the result</w:t>
      </w:r>
      <w:r>
        <w:rPr>
          <w:b/>
        </w:rPr>
        <w:t xml:space="preserve"> </w:t>
      </w:r>
      <w:r>
        <w:t xml:space="preserve">of the </w:t>
      </w:r>
      <w:r>
        <w:rPr>
          <w:b/>
        </w:rPr>
        <w:t>Long</w:t>
      </w:r>
      <w:r>
        <w:t xml:space="preserve"> </w:t>
      </w:r>
      <w:r>
        <w:rPr>
          <w:i/>
        </w:rPr>
        <w:t>error code (section 2.1</w:t>
      </w:r>
      <w:r>
        <w:rPr>
          <w:i/>
        </w:rPr>
        <w:t>)</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 xml:space="preserve">Boolean </w:t>
      </w:r>
      <w:r>
        <w:rPr>
          <w:i/>
        </w:rPr>
        <w:t xml:space="preserve">(section </w:t>
      </w:r>
      <w:hyperlink w:anchor="Section_3a9f52275fd54240949a51ffc32e71a9" w:history="1">
        <w:r>
          <w:rPr>
            <w:rStyle w:val="Hyperlink"/>
            <w:i/>
          </w:rPr>
          <w:t>5.5.1.2.2</w:t>
        </w:r>
      </w:hyperlink>
      <w:r>
        <w:rPr>
          <w:i/>
        </w:rPr>
        <w:t>)</w:t>
      </w:r>
      <w:r>
        <w:t xml:space="preserve">. </w:t>
      </w:r>
    </w:p>
    <w:p w:rsidR="00604189" w:rsidRDefault="009A452C">
      <w:pPr>
        <w:numPr>
          <w:ilvl w:val="0"/>
          <w:numId w:val="188"/>
        </w:numPr>
        <w:spacing w:after="263"/>
      </w:pPr>
      <w:r>
        <w:t xml:space="preserve">If the value of Expression is not an </w:t>
      </w:r>
      <w:r>
        <w:rPr>
          <w:b/>
        </w:rPr>
        <w:t>Error</w:t>
      </w:r>
      <w:r>
        <w:t xml:space="preserve"> </w:t>
      </w:r>
      <w:r>
        <w:rPr>
          <w:i/>
        </w:rPr>
        <w:t>data value</w:t>
      </w:r>
      <w:r>
        <w:t xml:space="preserve"> return the </w:t>
      </w:r>
      <w:r>
        <w:rPr>
          <w:b/>
        </w:rPr>
        <w:t>Boolean</w:t>
      </w:r>
      <w:r>
        <w:t xml:space="preserve"> </w:t>
      </w:r>
      <w:r>
        <w:rPr>
          <w:i/>
        </w:rPr>
        <w:t>data value</w:t>
      </w:r>
      <w:r>
        <w:t xml:space="preserve"> that is the result of Expression be</w:t>
      </w:r>
      <w:r>
        <w:t xml:space="preserve">ing </w:t>
      </w:r>
      <w:r>
        <w:rPr>
          <w:b/>
          <w:i/>
        </w:rPr>
        <w:t>Let</w:t>
      </w:r>
      <w:r>
        <w:rPr>
          <w:i/>
        </w:rPr>
        <w:t>-coerced</w:t>
      </w:r>
      <w:r>
        <w:t xml:space="preserve"> to </w:t>
      </w:r>
      <w:r>
        <w:rPr>
          <w:b/>
        </w:rPr>
        <w:t>Boolean</w:t>
      </w:r>
      <w:r>
        <w:t xml:space="preserve">. </w:t>
      </w:r>
    </w:p>
    <w:p w:rsidR="00604189" w:rsidRDefault="009A452C">
      <w:pPr>
        <w:pStyle w:val="Heading6"/>
      </w:pPr>
      <w:bookmarkStart w:id="501" w:name="section_fd97115aea2b49ba94ebccfbf8701861"/>
      <w:bookmarkStart w:id="502" w:name="_Toc181684113"/>
      <w:r>
        <w:t>CByte</w:t>
      </w:r>
      <w:bookmarkEnd w:id="501"/>
      <w:bookmarkEnd w:id="502"/>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CByte(Expression As Variant) As Byte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642" w:type="dxa"/>
            <w:vAlign w:val="center"/>
          </w:tcPr>
          <w:p w:rsidR="00604189" w:rsidRDefault="009A452C">
            <w:pPr>
              <w:pStyle w:val="TableHeaderText"/>
              <w:spacing w:after="0" w:line="276" w:lineRule="auto"/>
              <w:ind w:left="106"/>
            </w:pPr>
            <w:r>
              <w:t>Parameter</w:t>
            </w:r>
            <w:r>
              <w:t xml:space="preserve"> </w:t>
            </w:r>
          </w:p>
        </w:tc>
        <w:tc>
          <w:tcPr>
            <w:tcW w:w="7409" w:type="dxa"/>
            <w:vAlign w:val="center"/>
          </w:tcPr>
          <w:p w:rsidR="00604189" w:rsidRDefault="009A452C">
            <w:pPr>
              <w:pStyle w:val="TableHeaderText"/>
              <w:spacing w:after="0" w:line="276" w:lineRule="auto"/>
            </w:pPr>
            <w:r>
              <w:t xml:space="preserve">Description </w:t>
            </w:r>
          </w:p>
        </w:tc>
      </w:tr>
      <w:tr w:rsidR="00604189" w:rsidTr="00604189">
        <w:trPr>
          <w:trHeight w:val="310"/>
        </w:trPr>
        <w:tc>
          <w:tcPr>
            <w:tcW w:w="1642" w:type="dxa"/>
          </w:tcPr>
          <w:p w:rsidR="00604189" w:rsidRDefault="009A452C">
            <w:pPr>
              <w:pStyle w:val="TableBodyText"/>
              <w:spacing w:after="0" w:line="276" w:lineRule="auto"/>
              <w:ind w:left="106"/>
            </w:pPr>
            <w:r>
              <w:t xml:space="preserve">Expression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189"/>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Byte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Byte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604189" w:rsidRDefault="009A452C">
      <w:pPr>
        <w:numPr>
          <w:ilvl w:val="0"/>
          <w:numId w:val="189"/>
        </w:numPr>
        <w:spacing w:after="262"/>
      </w:pPr>
      <w:r>
        <w:t xml:space="preserve">If the value of Expression is not an </w:t>
      </w:r>
      <w:r>
        <w:rPr>
          <w:b/>
        </w:rPr>
        <w:t>Error</w:t>
      </w:r>
      <w:r>
        <w:t xml:space="preserve"> </w:t>
      </w:r>
      <w:r>
        <w:rPr>
          <w:i/>
        </w:rPr>
        <w:t>data value</w:t>
      </w:r>
      <w:r>
        <w:t xml:space="preserve"> return the </w:t>
      </w:r>
      <w:r>
        <w:rPr>
          <w:b/>
        </w:rPr>
        <w:t>Byte</w:t>
      </w:r>
      <w:r>
        <w:t xml:space="preserve"> data value that is the result of Expression being </w:t>
      </w:r>
      <w:r>
        <w:rPr>
          <w:b/>
          <w:i/>
        </w:rPr>
        <w:t>Let</w:t>
      </w:r>
      <w:r>
        <w:t xml:space="preserve">-coerced to </w:t>
      </w:r>
      <w:r>
        <w:rPr>
          <w:b/>
        </w:rPr>
        <w:t>Byte</w:t>
      </w:r>
      <w:r>
        <w:t xml:space="preserve">. </w:t>
      </w:r>
    </w:p>
    <w:p w:rsidR="00604189" w:rsidRDefault="009A452C">
      <w:pPr>
        <w:pStyle w:val="Heading6"/>
      </w:pPr>
      <w:bookmarkStart w:id="503" w:name="section_ec718b0a6c8d4ada90fadbb331516b58"/>
      <w:bookmarkStart w:id="504" w:name="_Toc181684114"/>
      <w:r>
        <w:t>CCur</w:t>
      </w:r>
      <w:bookmarkEnd w:id="503"/>
      <w:bookmarkEnd w:id="504"/>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CCur(Expression As Variant) As Currency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604189" w:rsidRDefault="009A452C">
            <w:pPr>
              <w:pStyle w:val="TableHeaderText"/>
              <w:spacing w:after="0" w:line="276" w:lineRule="auto"/>
              <w:ind w:left="106"/>
            </w:pPr>
            <w:r>
              <w:t>Paramete</w:t>
            </w:r>
            <w:r>
              <w:t>r</w:t>
            </w:r>
            <w:r>
              <w:t xml:space="preserve"> </w:t>
            </w:r>
          </w:p>
        </w:tc>
        <w:tc>
          <w:tcPr>
            <w:tcW w:w="7409" w:type="dxa"/>
          </w:tcPr>
          <w:p w:rsidR="00604189" w:rsidRDefault="009A452C">
            <w:pPr>
              <w:pStyle w:val="TableHeaderText"/>
              <w:spacing w:after="0" w:line="276" w:lineRule="auto"/>
            </w:pPr>
            <w:r>
              <w:t xml:space="preserve">Description </w:t>
            </w:r>
          </w:p>
        </w:tc>
      </w:tr>
      <w:tr w:rsidR="00604189" w:rsidTr="00604189">
        <w:trPr>
          <w:trHeight w:val="290"/>
        </w:trPr>
        <w:tc>
          <w:tcPr>
            <w:tcW w:w="1642" w:type="dxa"/>
          </w:tcPr>
          <w:p w:rsidR="00604189" w:rsidRDefault="009A452C">
            <w:pPr>
              <w:pStyle w:val="TableBodyText"/>
              <w:spacing w:after="0" w:line="276" w:lineRule="auto"/>
              <w:ind w:left="106"/>
            </w:pPr>
            <w:r>
              <w:t xml:space="preserve">Expression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2"/>
      </w:pPr>
      <w:r>
        <w:rPr>
          <w:i/>
        </w:rPr>
        <w:lastRenderedPageBreak/>
        <w:t xml:space="preserve"> </w:t>
      </w:r>
    </w:p>
    <w:p w:rsidR="00604189" w:rsidRDefault="009A452C">
      <w:pPr>
        <w:spacing w:line="246" w:lineRule="auto"/>
        <w:ind w:left="-5"/>
      </w:pPr>
      <w:r>
        <w:rPr>
          <w:i/>
        </w:rPr>
        <w:t xml:space="preserve">Runtime Semantics. </w:t>
      </w:r>
    </w:p>
    <w:p w:rsidR="00604189" w:rsidRDefault="009A452C">
      <w:pPr>
        <w:numPr>
          <w:ilvl w:val="0"/>
          <w:numId w:val="190"/>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Currency</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Currency</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604189" w:rsidRDefault="009A452C">
      <w:pPr>
        <w:numPr>
          <w:ilvl w:val="0"/>
          <w:numId w:val="190"/>
        </w:numPr>
        <w:spacing w:after="263"/>
      </w:pPr>
      <w:r>
        <w:t xml:space="preserve">If the value of Expression is not an </w:t>
      </w:r>
      <w:r>
        <w:rPr>
          <w:b/>
        </w:rPr>
        <w:t>Error</w:t>
      </w:r>
      <w:r>
        <w:t xml:space="preserve"> </w:t>
      </w:r>
      <w:r>
        <w:rPr>
          <w:i/>
        </w:rPr>
        <w:t>data valu</w:t>
      </w:r>
      <w:r>
        <w:rPr>
          <w:i/>
        </w:rPr>
        <w:t>e</w:t>
      </w:r>
      <w:r>
        <w:t xml:space="preserve"> return the </w:t>
      </w:r>
      <w:r>
        <w:rPr>
          <w:b/>
        </w:rPr>
        <w:t>Currency</w:t>
      </w:r>
      <w:r>
        <w:t xml:space="preserve"> data value that is the result of Expression being </w:t>
      </w:r>
      <w:r>
        <w:rPr>
          <w:b/>
          <w:i/>
        </w:rPr>
        <w:t>Let</w:t>
      </w:r>
      <w:r>
        <w:t xml:space="preserve">-coerced to </w:t>
      </w:r>
      <w:r>
        <w:rPr>
          <w:b/>
        </w:rPr>
        <w:t>Currency</w:t>
      </w:r>
      <w:r>
        <w:t xml:space="preserve">. </w:t>
      </w:r>
    </w:p>
    <w:p w:rsidR="00604189" w:rsidRDefault="009A452C">
      <w:pPr>
        <w:pStyle w:val="Heading6"/>
      </w:pPr>
      <w:bookmarkStart w:id="505" w:name="section_1f287742e07f41698ce75ddfe0f951fb"/>
      <w:bookmarkStart w:id="506" w:name="_Toc181684115"/>
      <w:r>
        <w:t>CDate / CVDate</w:t>
      </w:r>
      <w:bookmarkEnd w:id="505"/>
      <w:bookmarkEnd w:id="506"/>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CDate(Expression As Variant) As Date </w:t>
      </w:r>
    </w:p>
    <w:p w:rsidR="00604189" w:rsidRDefault="009A452C">
      <w:pPr>
        <w:pStyle w:val="Code"/>
      </w:pPr>
      <w:r>
        <w:t xml:space="preserve">Function CVDate(Expression As Variant)As Variant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604189" w:rsidRDefault="009A452C">
            <w:pPr>
              <w:pStyle w:val="TableHeaderText"/>
              <w:spacing w:after="0" w:line="276" w:lineRule="auto"/>
              <w:ind w:left="106"/>
            </w:pPr>
            <w:r>
              <w:t xml:space="preserve">Parameter </w:t>
            </w:r>
          </w:p>
        </w:tc>
        <w:tc>
          <w:tcPr>
            <w:tcW w:w="7409" w:type="dxa"/>
          </w:tcPr>
          <w:p w:rsidR="00604189" w:rsidRDefault="009A452C">
            <w:pPr>
              <w:pStyle w:val="TableHeaderText"/>
              <w:spacing w:after="0" w:line="276" w:lineRule="auto"/>
            </w:pPr>
            <w:r>
              <w:t xml:space="preserve">Description </w:t>
            </w:r>
          </w:p>
        </w:tc>
      </w:tr>
      <w:tr w:rsidR="00604189" w:rsidTr="00604189">
        <w:trPr>
          <w:trHeight w:val="290"/>
        </w:trPr>
        <w:tc>
          <w:tcPr>
            <w:tcW w:w="1642" w:type="dxa"/>
          </w:tcPr>
          <w:p w:rsidR="00604189" w:rsidRDefault="009A452C">
            <w:pPr>
              <w:pStyle w:val="TableBodyText"/>
              <w:spacing w:after="0" w:line="276" w:lineRule="auto"/>
              <w:ind w:left="106"/>
            </w:pPr>
            <w:r>
              <w:t xml:space="preserve">Expression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191"/>
        </w:numPr>
      </w:pPr>
      <w:r>
        <w:t xml:space="preserve">If the value of Expression is an </w:t>
      </w:r>
      <w:r>
        <w:rPr>
          <w:b/>
        </w:rPr>
        <w:t xml:space="preserve">Error </w:t>
      </w:r>
      <w:r>
        <w:rPr>
          <w:i/>
        </w:rPr>
        <w:t>(section 2.1)</w:t>
      </w:r>
      <w:r>
        <w:t xml:space="preserve"> </w:t>
      </w:r>
      <w:r>
        <w:rPr>
          <w:i/>
        </w:rPr>
        <w:t>data value</w:t>
      </w:r>
      <w:r>
        <w:t xml:space="preserve"> then raise error 13, "Type mismatch". </w:t>
      </w:r>
    </w:p>
    <w:p w:rsidR="00604189" w:rsidRDefault="009A452C">
      <w:pPr>
        <w:numPr>
          <w:ilvl w:val="0"/>
          <w:numId w:val="191"/>
        </w:numPr>
      </w:pPr>
      <w:r>
        <w:t xml:space="preserve">If the value of Expression is not an </w:t>
      </w:r>
      <w:r>
        <w:rPr>
          <w:b/>
        </w:rPr>
        <w:t>Error</w:t>
      </w:r>
      <w:r>
        <w:t xml:space="preserve"> </w:t>
      </w:r>
      <w:r>
        <w:rPr>
          <w:i/>
        </w:rPr>
        <w:t>data value</w:t>
      </w:r>
      <w:r>
        <w:t xml:space="preserve"> return the </w:t>
      </w:r>
      <w:r>
        <w:rPr>
          <w:b/>
        </w:rPr>
        <w:t>Date</w:t>
      </w:r>
      <w:r>
        <w:t xml:space="preserve"> data value that is the result of Expression being </w:t>
      </w:r>
      <w:r>
        <w:rPr>
          <w:b/>
          <w:i/>
        </w:rPr>
        <w:t>Let</w:t>
      </w:r>
      <w:r>
        <w:t xml:space="preserve">-coerced to </w:t>
      </w:r>
      <w:r>
        <w:rPr>
          <w:b/>
        </w:rPr>
        <w:t>Date</w:t>
      </w:r>
      <w:r>
        <w:t xml:space="preserve"> </w:t>
      </w:r>
      <w:r>
        <w:rPr>
          <w:i/>
        </w:rPr>
        <w:t xml:space="preserve">(section </w:t>
      </w:r>
      <w:hyperlink w:anchor="Section_8a4a92014e7f4856b9fc5927d2879723" w:history="1">
        <w:r>
          <w:rPr>
            <w:rStyle w:val="Hyperlink"/>
            <w:i/>
          </w:rPr>
          <w:t>5.5.1.2.3</w:t>
        </w:r>
      </w:hyperlink>
      <w:r>
        <w:rPr>
          <w:i/>
        </w:rPr>
        <w:t>)</w:t>
      </w:r>
      <w:r>
        <w:t xml:space="preserve">. </w:t>
      </w:r>
    </w:p>
    <w:p w:rsidR="00604189" w:rsidRDefault="009A452C">
      <w:pPr>
        <w:numPr>
          <w:ilvl w:val="0"/>
          <w:numId w:val="191"/>
        </w:numPr>
      </w:pPr>
      <w:r>
        <w:t xml:space="preserve">CDate MAY recognizes string date formats according to implementation defined locale settings. </w:t>
      </w:r>
    </w:p>
    <w:p w:rsidR="00604189" w:rsidRDefault="009A452C">
      <w:pPr>
        <w:numPr>
          <w:ilvl w:val="0"/>
          <w:numId w:val="191"/>
        </w:numPr>
      </w:pPr>
      <w:r>
        <w:t xml:space="preserve">CVDate is identical to CDate except for the declared type of its return value. </w:t>
      </w:r>
    </w:p>
    <w:p w:rsidR="00604189" w:rsidRDefault="009A452C">
      <w:pPr>
        <w:pStyle w:val="Heading6"/>
      </w:pPr>
      <w:bookmarkStart w:id="507" w:name="section_03e8d20d83564080809c6f1b563af0d0"/>
      <w:bookmarkStart w:id="508" w:name="_Toc181684116"/>
      <w:r>
        <w:t>CDbl</w:t>
      </w:r>
      <w:bookmarkEnd w:id="507"/>
      <w:bookmarkEnd w:id="508"/>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CDbl(Expression As Variant) As Double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604189" w:rsidRDefault="009A452C">
            <w:pPr>
              <w:pStyle w:val="TableHeaderText"/>
              <w:spacing w:after="0" w:line="276" w:lineRule="auto"/>
              <w:ind w:left="106"/>
            </w:pPr>
            <w:r>
              <w:t>Parameter</w:t>
            </w:r>
            <w:r>
              <w:t xml:space="preserve"> </w:t>
            </w:r>
          </w:p>
        </w:tc>
        <w:tc>
          <w:tcPr>
            <w:tcW w:w="7409" w:type="dxa"/>
          </w:tcPr>
          <w:p w:rsidR="00604189" w:rsidRDefault="009A452C">
            <w:pPr>
              <w:pStyle w:val="TableHeaderText"/>
              <w:spacing w:after="0" w:line="276" w:lineRule="auto"/>
            </w:pPr>
            <w:r>
              <w:t xml:space="preserve">Description </w:t>
            </w:r>
          </w:p>
        </w:tc>
      </w:tr>
      <w:tr w:rsidR="00604189" w:rsidTr="00604189">
        <w:trPr>
          <w:trHeight w:val="293"/>
        </w:trPr>
        <w:tc>
          <w:tcPr>
            <w:tcW w:w="1642" w:type="dxa"/>
          </w:tcPr>
          <w:p w:rsidR="00604189" w:rsidRDefault="009A452C">
            <w:pPr>
              <w:pStyle w:val="TableBodyText"/>
              <w:spacing w:after="0" w:line="276" w:lineRule="auto"/>
              <w:ind w:left="106"/>
            </w:pPr>
            <w:r>
              <w:t xml:space="preserve">Expression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192"/>
        </w:numPr>
      </w:pPr>
      <w:r>
        <w:lastRenderedPageBreak/>
        <w:t xml:space="preserve">If the value of Expression is an </w:t>
      </w:r>
      <w:r>
        <w:rPr>
          <w:b/>
        </w:rPr>
        <w:t xml:space="preserve">Error </w:t>
      </w:r>
      <w:r>
        <w:rPr>
          <w:i/>
        </w:rPr>
        <w:t>(section 2.1)</w:t>
      </w:r>
      <w:r>
        <w:t xml:space="preserve"> </w:t>
      </w:r>
      <w:r>
        <w:rPr>
          <w:i/>
        </w:rPr>
        <w:t>data value</w:t>
      </w:r>
      <w:r>
        <w:t xml:space="preserve"> then return the </w:t>
      </w:r>
      <w:r>
        <w:rPr>
          <w:b/>
        </w:rPr>
        <w:t>Double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Double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604189" w:rsidRDefault="009A452C">
      <w:pPr>
        <w:numPr>
          <w:ilvl w:val="0"/>
          <w:numId w:val="192"/>
        </w:numPr>
        <w:spacing w:after="263"/>
      </w:pPr>
      <w:r>
        <w:t xml:space="preserve">If the value of Expression is not an </w:t>
      </w:r>
      <w:r>
        <w:rPr>
          <w:b/>
        </w:rPr>
        <w:t>Error</w:t>
      </w:r>
      <w:r>
        <w:t xml:space="preserve"> </w:t>
      </w:r>
      <w:r>
        <w:rPr>
          <w:i/>
        </w:rPr>
        <w:t>data value</w:t>
      </w:r>
      <w:r>
        <w:t xml:space="preserve"> return the </w:t>
      </w:r>
      <w:r>
        <w:rPr>
          <w:b/>
        </w:rPr>
        <w:t>Double</w:t>
      </w:r>
      <w:r>
        <w:t xml:space="preserve"> data value that is the result of Expression being </w:t>
      </w:r>
      <w:r>
        <w:rPr>
          <w:b/>
          <w:i/>
        </w:rPr>
        <w:t>Let</w:t>
      </w:r>
      <w:r>
        <w:t xml:space="preserve">-coerced to </w:t>
      </w:r>
      <w:r>
        <w:rPr>
          <w:b/>
        </w:rPr>
        <w:t>Double</w:t>
      </w:r>
      <w:r>
        <w:t xml:space="preserve">. </w:t>
      </w:r>
    </w:p>
    <w:p w:rsidR="00604189" w:rsidRDefault="009A452C">
      <w:pPr>
        <w:pStyle w:val="Heading6"/>
      </w:pPr>
      <w:bookmarkStart w:id="509" w:name="section_07360f3012204c1fafc38ba7a7dac332"/>
      <w:bookmarkStart w:id="510" w:name="_Toc181684117"/>
      <w:r>
        <w:t>CDec</w:t>
      </w:r>
      <w:bookmarkEnd w:id="509"/>
      <w:bookmarkEnd w:id="510"/>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CDec(Expression As Variant)As Variant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604189" w:rsidRDefault="009A452C">
            <w:pPr>
              <w:pStyle w:val="TableHeaderText"/>
              <w:spacing w:after="0" w:line="276" w:lineRule="auto"/>
              <w:ind w:left="106"/>
            </w:pPr>
            <w:r>
              <w:t>Parameter</w:t>
            </w:r>
            <w:r>
              <w:t xml:space="preserve"> </w:t>
            </w:r>
          </w:p>
        </w:tc>
        <w:tc>
          <w:tcPr>
            <w:tcW w:w="7409" w:type="dxa"/>
          </w:tcPr>
          <w:p w:rsidR="00604189" w:rsidRDefault="009A452C">
            <w:pPr>
              <w:pStyle w:val="TableHeaderText"/>
              <w:spacing w:after="0" w:line="276" w:lineRule="auto"/>
            </w:pPr>
            <w:r>
              <w:t xml:space="preserve">Description </w:t>
            </w:r>
          </w:p>
        </w:tc>
      </w:tr>
      <w:tr w:rsidR="00604189" w:rsidTr="00604189">
        <w:trPr>
          <w:trHeight w:val="290"/>
        </w:trPr>
        <w:tc>
          <w:tcPr>
            <w:tcW w:w="1642" w:type="dxa"/>
          </w:tcPr>
          <w:p w:rsidR="00604189" w:rsidRDefault="009A452C">
            <w:pPr>
              <w:pStyle w:val="TableBodyText"/>
              <w:spacing w:after="0" w:line="276" w:lineRule="auto"/>
              <w:ind w:left="106"/>
            </w:pPr>
            <w:r>
              <w:t xml:space="preserve">Expression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line="246" w:lineRule="auto"/>
        <w:ind w:left="-5"/>
      </w:pPr>
      <w:r>
        <w:rPr>
          <w:i/>
        </w:rPr>
        <w:t xml:space="preserve">Runtime Semantics. </w:t>
      </w:r>
    </w:p>
    <w:p w:rsidR="00604189" w:rsidRDefault="009A452C">
      <w:pPr>
        <w:numPr>
          <w:ilvl w:val="0"/>
          <w:numId w:val="193"/>
        </w:numPr>
        <w:spacing w:after="263"/>
      </w:pPr>
      <w:r>
        <w:t xml:space="preserve">Return the </w:t>
      </w:r>
      <w:r>
        <w:rPr>
          <w:b/>
        </w:rPr>
        <w:t>Decimal</w:t>
      </w:r>
      <w:r>
        <w:t xml:space="preserve"> </w:t>
      </w:r>
      <w:r>
        <w:rPr>
          <w:i/>
        </w:rPr>
        <w:t>data value</w:t>
      </w:r>
      <w:r>
        <w:t xml:space="preserve"> that is the result of Expression being </w:t>
      </w:r>
      <w:r>
        <w:rPr>
          <w:b/>
          <w:i/>
        </w:rPr>
        <w:t>Let</w:t>
      </w:r>
      <w:r>
        <w:t>-</w:t>
      </w:r>
      <w:r>
        <w:rPr>
          <w:i/>
        </w:rPr>
        <w:t>coerced</w:t>
      </w:r>
      <w:r>
        <w:t xml:space="preserve"> to </w:t>
      </w:r>
      <w:r>
        <w:rPr>
          <w:b/>
        </w:rPr>
        <w:t>Decimal</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604189" w:rsidRDefault="009A452C">
      <w:pPr>
        <w:pStyle w:val="Heading6"/>
      </w:pPr>
      <w:bookmarkStart w:id="511" w:name="section_8d3ac81d00ba4ceebda04bf7c32a7fc8"/>
      <w:bookmarkStart w:id="512" w:name="_Toc181684118"/>
      <w:r>
        <w:t>CInt</w:t>
      </w:r>
      <w:bookmarkEnd w:id="511"/>
      <w:bookmarkEnd w:id="512"/>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CInt(Expression As Variant) As Integer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604189" w:rsidRDefault="009A452C">
            <w:pPr>
              <w:pStyle w:val="TableHeaderText"/>
              <w:spacing w:after="0" w:line="276" w:lineRule="auto"/>
              <w:ind w:left="106"/>
            </w:pPr>
            <w:r>
              <w:t>Parameter</w:t>
            </w:r>
            <w:r>
              <w:t xml:space="preserve"> </w:t>
            </w:r>
          </w:p>
        </w:tc>
        <w:tc>
          <w:tcPr>
            <w:tcW w:w="7409" w:type="dxa"/>
          </w:tcPr>
          <w:p w:rsidR="00604189" w:rsidRDefault="009A452C">
            <w:pPr>
              <w:pStyle w:val="TableHeaderText"/>
              <w:spacing w:after="0" w:line="276" w:lineRule="auto"/>
            </w:pPr>
            <w:r>
              <w:t xml:space="preserve">Description </w:t>
            </w:r>
          </w:p>
        </w:tc>
      </w:tr>
      <w:tr w:rsidR="00604189" w:rsidTr="00604189">
        <w:trPr>
          <w:trHeight w:val="290"/>
        </w:trPr>
        <w:tc>
          <w:tcPr>
            <w:tcW w:w="1642" w:type="dxa"/>
          </w:tcPr>
          <w:p w:rsidR="00604189" w:rsidRDefault="009A452C">
            <w:pPr>
              <w:pStyle w:val="TableBodyText"/>
              <w:spacing w:after="0" w:line="276" w:lineRule="auto"/>
              <w:ind w:left="106"/>
            </w:pPr>
            <w:r>
              <w:t xml:space="preserve">Expression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line="246" w:lineRule="auto"/>
        <w:ind w:left="-5"/>
      </w:pPr>
      <w:r>
        <w:rPr>
          <w:i/>
        </w:rPr>
        <w:t xml:space="preserve">Runtime Semantics. </w:t>
      </w:r>
    </w:p>
    <w:p w:rsidR="00604189" w:rsidRDefault="009A452C">
      <w:pPr>
        <w:numPr>
          <w:ilvl w:val="0"/>
          <w:numId w:val="194"/>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Integer</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Integer</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604189" w:rsidRDefault="009A452C">
      <w:pPr>
        <w:numPr>
          <w:ilvl w:val="0"/>
          <w:numId w:val="194"/>
        </w:numPr>
      </w:pPr>
      <w:r>
        <w:t xml:space="preserve">If the value of Expression is not an </w:t>
      </w:r>
      <w:r>
        <w:rPr>
          <w:b/>
        </w:rPr>
        <w:t>Error</w:t>
      </w:r>
      <w:r>
        <w:t xml:space="preserve"> </w:t>
      </w:r>
      <w:r>
        <w:rPr>
          <w:i/>
        </w:rPr>
        <w:t>data value</w:t>
      </w:r>
      <w:r>
        <w:t xml:space="preserve"> return the </w:t>
      </w:r>
      <w:r>
        <w:rPr>
          <w:b/>
        </w:rPr>
        <w:t>Integer</w:t>
      </w:r>
      <w:r>
        <w:t xml:space="preserve"> data value that is the result of Expression being </w:t>
      </w:r>
      <w:r>
        <w:rPr>
          <w:b/>
          <w:i/>
        </w:rPr>
        <w:t>Let</w:t>
      </w:r>
      <w:r>
        <w:t xml:space="preserve">-coerced to </w:t>
      </w:r>
      <w:r>
        <w:rPr>
          <w:b/>
        </w:rPr>
        <w:t>Integer</w:t>
      </w:r>
      <w:r>
        <w:t xml:space="preserve">. </w:t>
      </w:r>
    </w:p>
    <w:p w:rsidR="00604189" w:rsidRDefault="009A452C">
      <w:pPr>
        <w:pStyle w:val="Heading6"/>
      </w:pPr>
      <w:bookmarkStart w:id="513" w:name="section_c5c2f77f10e84a818eac2ea15c13db8b"/>
      <w:bookmarkStart w:id="514" w:name="_Toc181684119"/>
      <w:r>
        <w:t>CLng</w:t>
      </w:r>
      <w:bookmarkEnd w:id="513"/>
      <w:bookmarkEnd w:id="514"/>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CLng(Expression As Variant) As Long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604189" w:rsidRDefault="009A452C">
            <w:pPr>
              <w:pStyle w:val="TableHeaderText"/>
              <w:spacing w:after="0" w:line="276" w:lineRule="auto"/>
              <w:ind w:left="106"/>
            </w:pPr>
            <w:r>
              <w:lastRenderedPageBreak/>
              <w:t>Parameter</w:t>
            </w:r>
            <w:r>
              <w:t xml:space="preserve"> </w:t>
            </w:r>
          </w:p>
        </w:tc>
        <w:tc>
          <w:tcPr>
            <w:tcW w:w="7409" w:type="dxa"/>
          </w:tcPr>
          <w:p w:rsidR="00604189" w:rsidRDefault="009A452C">
            <w:pPr>
              <w:pStyle w:val="TableHeaderText"/>
              <w:spacing w:after="0" w:line="276" w:lineRule="auto"/>
            </w:pPr>
            <w:r>
              <w:t xml:space="preserve">Description </w:t>
            </w:r>
          </w:p>
        </w:tc>
      </w:tr>
      <w:tr w:rsidR="00604189" w:rsidTr="00604189">
        <w:trPr>
          <w:trHeight w:val="293"/>
        </w:trPr>
        <w:tc>
          <w:tcPr>
            <w:tcW w:w="1642" w:type="dxa"/>
          </w:tcPr>
          <w:p w:rsidR="00604189" w:rsidRDefault="009A452C">
            <w:pPr>
              <w:pStyle w:val="TableBodyText"/>
              <w:spacing w:after="0" w:line="276" w:lineRule="auto"/>
              <w:ind w:left="106"/>
            </w:pPr>
            <w:r>
              <w:t xml:space="preserve">Expression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195"/>
        </w:numPr>
      </w:pPr>
      <w:r>
        <w:t xml:space="preserve">If the value of Expression is an </w:t>
      </w:r>
      <w:r>
        <w:rPr>
          <w:b/>
        </w:rPr>
        <w:t xml:space="preserve">Error </w:t>
      </w:r>
      <w:r>
        <w:rPr>
          <w:i/>
        </w:rPr>
        <w:t>(section 2.1)</w:t>
      </w:r>
      <w:r>
        <w:t xml:space="preserve"> </w:t>
      </w:r>
      <w:r>
        <w:rPr>
          <w:i/>
        </w:rPr>
        <w:t>data value</w:t>
      </w:r>
      <w:r>
        <w:t xml:space="preserve"> then return the </w:t>
      </w:r>
      <w:r>
        <w:rPr>
          <w:i/>
        </w:rPr>
        <w:t>data value</w:t>
      </w:r>
      <w:r>
        <w:t xml:space="preserve"> of the </w:t>
      </w:r>
      <w:r>
        <w:rPr>
          <w:b/>
        </w:rPr>
        <w:t>Long</w:t>
      </w:r>
      <w:r>
        <w:t xml:space="preserve"> </w:t>
      </w:r>
      <w:r>
        <w:rPr>
          <w:i/>
        </w:rPr>
        <w:t>er</w:t>
      </w:r>
      <w:r>
        <w:rPr>
          <w:i/>
        </w:rPr>
        <w:t>ror code (section 2.1)</w:t>
      </w:r>
      <w:r>
        <w:t xml:space="preserve"> of the </w:t>
      </w:r>
      <w:r>
        <w:rPr>
          <w:b/>
        </w:rPr>
        <w:t>Error</w:t>
      </w:r>
      <w:r>
        <w:t xml:space="preserve"> </w:t>
      </w:r>
      <w:r>
        <w:rPr>
          <w:i/>
        </w:rPr>
        <w:t>data value</w:t>
      </w:r>
      <w:r>
        <w:t xml:space="preserve">. </w:t>
      </w:r>
    </w:p>
    <w:p w:rsidR="00604189" w:rsidRDefault="009A452C">
      <w:pPr>
        <w:numPr>
          <w:ilvl w:val="0"/>
          <w:numId w:val="195"/>
        </w:numPr>
        <w:spacing w:after="264"/>
      </w:pPr>
      <w:r>
        <w:t xml:space="preserve">If the value of Expression is not an </w:t>
      </w:r>
      <w:r>
        <w:rPr>
          <w:b/>
        </w:rPr>
        <w:t>Error</w:t>
      </w:r>
      <w:r>
        <w:t xml:space="preserve"> </w:t>
      </w:r>
      <w:r>
        <w:rPr>
          <w:i/>
        </w:rPr>
        <w:t>data value</w:t>
      </w:r>
      <w:r>
        <w:t xml:space="preserve"> return the </w:t>
      </w:r>
      <w:r>
        <w:rPr>
          <w:b/>
        </w:rPr>
        <w:t>Long</w:t>
      </w:r>
      <w:r>
        <w:t xml:space="preserve"> data value that is the result of Expression being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604189" w:rsidRDefault="009A452C">
      <w:pPr>
        <w:pStyle w:val="Heading6"/>
      </w:pPr>
      <w:bookmarkStart w:id="515" w:name="section_4ca05bda57b14f0fbdc874febb84a1bb"/>
      <w:bookmarkStart w:id="516" w:name="_Toc181684120"/>
      <w:r>
        <w:t>CLngLng</w:t>
      </w:r>
      <w:bookmarkEnd w:id="515"/>
      <w:bookmarkEnd w:id="516"/>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CLngLng(Expression As Variant) As LongLong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2"/>
          <w:tblHeader/>
        </w:trPr>
        <w:tc>
          <w:tcPr>
            <w:tcW w:w="1642" w:type="dxa"/>
          </w:tcPr>
          <w:p w:rsidR="00604189" w:rsidRDefault="009A452C">
            <w:pPr>
              <w:pStyle w:val="TableHeaderText"/>
              <w:spacing w:after="0" w:line="276" w:lineRule="auto"/>
              <w:ind w:left="106"/>
            </w:pPr>
            <w:r>
              <w:t>Parameter</w:t>
            </w:r>
            <w:r>
              <w:t xml:space="preserve"> </w:t>
            </w:r>
          </w:p>
        </w:tc>
        <w:tc>
          <w:tcPr>
            <w:tcW w:w="7409" w:type="dxa"/>
          </w:tcPr>
          <w:p w:rsidR="00604189" w:rsidRDefault="009A452C">
            <w:pPr>
              <w:pStyle w:val="TableHeaderText"/>
              <w:spacing w:after="0" w:line="276" w:lineRule="auto"/>
            </w:pPr>
            <w:r>
              <w:t xml:space="preserve">Description </w:t>
            </w:r>
          </w:p>
        </w:tc>
      </w:tr>
      <w:tr w:rsidR="00604189" w:rsidTr="00604189">
        <w:trPr>
          <w:trHeight w:val="293"/>
        </w:trPr>
        <w:tc>
          <w:tcPr>
            <w:tcW w:w="1642" w:type="dxa"/>
          </w:tcPr>
          <w:p w:rsidR="00604189" w:rsidRDefault="009A452C">
            <w:pPr>
              <w:pStyle w:val="TableBodyText"/>
              <w:spacing w:after="0" w:line="276" w:lineRule="auto"/>
              <w:ind w:left="106"/>
            </w:pPr>
            <w:r>
              <w:t xml:space="preserve">Expression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196"/>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LongLong</w:t>
      </w:r>
      <w:r>
        <w:t xml:space="preserve"> data value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LongLong</w:t>
      </w:r>
      <w:r>
        <w:t xml:space="preserve">. </w:t>
      </w:r>
    </w:p>
    <w:p w:rsidR="00604189" w:rsidRDefault="009A452C">
      <w:pPr>
        <w:numPr>
          <w:ilvl w:val="0"/>
          <w:numId w:val="196"/>
        </w:numPr>
        <w:spacing w:after="263"/>
      </w:pPr>
      <w:r>
        <w:t xml:space="preserve">If the value of Expression is not an </w:t>
      </w:r>
      <w:r>
        <w:rPr>
          <w:b/>
        </w:rPr>
        <w:t>Error</w:t>
      </w:r>
      <w:r>
        <w:t xml:space="preserve"> </w:t>
      </w:r>
      <w:r>
        <w:rPr>
          <w:i/>
        </w:rPr>
        <w:t>data value</w:t>
      </w:r>
      <w:r>
        <w:t xml:space="preserve">, then return the </w:t>
      </w:r>
      <w:r>
        <w:rPr>
          <w:b/>
        </w:rPr>
        <w:t>LongLong</w:t>
      </w:r>
      <w:r>
        <w:t xml:space="preserve"> data value that is the result of Expression being </w:t>
      </w:r>
      <w:r>
        <w:rPr>
          <w:b/>
          <w:i/>
        </w:rPr>
        <w:t>Let</w:t>
      </w:r>
      <w:r>
        <w:t xml:space="preserve">-coerced to </w:t>
      </w:r>
      <w:r>
        <w:rPr>
          <w:b/>
        </w:rPr>
        <w:t>LongLong</w:t>
      </w:r>
      <w:r>
        <w:t xml:space="preserve">. </w:t>
      </w:r>
    </w:p>
    <w:p w:rsidR="00604189" w:rsidRDefault="009A452C">
      <w:pPr>
        <w:pStyle w:val="Heading6"/>
      </w:pPr>
      <w:bookmarkStart w:id="517" w:name="section_39e8676c5beb4f2fb7ac8f4e832c5d62"/>
      <w:bookmarkStart w:id="518" w:name="_Toc181684121"/>
      <w:r>
        <w:t>CLngPtr</w:t>
      </w:r>
      <w:bookmarkEnd w:id="517"/>
      <w:bookmarkEnd w:id="518"/>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CLngPtr(Expression As Variant) As LongPtr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604189" w:rsidRDefault="009A452C">
            <w:pPr>
              <w:pStyle w:val="TableHeaderText"/>
              <w:spacing w:after="0" w:line="276" w:lineRule="auto"/>
              <w:ind w:left="106"/>
            </w:pPr>
            <w:r>
              <w:t>Parame</w:t>
            </w:r>
            <w:r>
              <w:t>ter</w:t>
            </w:r>
            <w:r>
              <w:t xml:space="preserve"> </w:t>
            </w:r>
          </w:p>
        </w:tc>
        <w:tc>
          <w:tcPr>
            <w:tcW w:w="7409" w:type="dxa"/>
          </w:tcPr>
          <w:p w:rsidR="00604189" w:rsidRDefault="009A452C">
            <w:pPr>
              <w:pStyle w:val="TableHeaderText"/>
              <w:spacing w:after="0" w:line="276" w:lineRule="auto"/>
            </w:pPr>
            <w:r>
              <w:t xml:space="preserve">Description </w:t>
            </w:r>
          </w:p>
        </w:tc>
      </w:tr>
      <w:tr w:rsidR="00604189" w:rsidTr="00604189">
        <w:trPr>
          <w:trHeight w:val="293"/>
        </w:trPr>
        <w:tc>
          <w:tcPr>
            <w:tcW w:w="1642" w:type="dxa"/>
          </w:tcPr>
          <w:p w:rsidR="00604189" w:rsidRDefault="009A452C">
            <w:pPr>
              <w:pStyle w:val="TableBodyText"/>
              <w:spacing w:after="0" w:line="276" w:lineRule="auto"/>
              <w:ind w:left="106"/>
            </w:pPr>
            <w:r>
              <w:t xml:space="preserve">Expression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197"/>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LongPtr</w:t>
      </w:r>
      <w:r>
        <w:t xml:space="preserve"> data value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LongPtr</w:t>
      </w:r>
      <w:r>
        <w:t xml:space="preserve">. </w:t>
      </w:r>
    </w:p>
    <w:p w:rsidR="00604189" w:rsidRDefault="009A452C">
      <w:pPr>
        <w:numPr>
          <w:ilvl w:val="0"/>
          <w:numId w:val="197"/>
        </w:numPr>
        <w:spacing w:after="263"/>
      </w:pPr>
      <w:r>
        <w:lastRenderedPageBreak/>
        <w:t xml:space="preserve">If the value of Expression is not an </w:t>
      </w:r>
      <w:r>
        <w:rPr>
          <w:b/>
        </w:rPr>
        <w:t>Error</w:t>
      </w:r>
      <w:r>
        <w:t xml:space="preserve"> </w:t>
      </w:r>
      <w:r>
        <w:rPr>
          <w:i/>
        </w:rPr>
        <w:t>data value</w:t>
      </w:r>
      <w:r>
        <w:t xml:space="preserve">, then return the </w:t>
      </w:r>
      <w:r>
        <w:rPr>
          <w:b/>
        </w:rPr>
        <w:t>LongPtr</w:t>
      </w:r>
      <w:r>
        <w:t xml:space="preserve"> data value that is the result of Expression being </w:t>
      </w:r>
      <w:r>
        <w:rPr>
          <w:b/>
          <w:i/>
        </w:rPr>
        <w:t>Let</w:t>
      </w:r>
      <w:r>
        <w:t xml:space="preserve">-coerced to </w:t>
      </w:r>
      <w:r>
        <w:rPr>
          <w:b/>
        </w:rPr>
        <w:t>LongPtr</w:t>
      </w:r>
      <w:r>
        <w:t xml:space="preserve">. </w:t>
      </w:r>
    </w:p>
    <w:p w:rsidR="00604189" w:rsidRDefault="009A452C">
      <w:pPr>
        <w:pStyle w:val="Heading6"/>
      </w:pPr>
      <w:bookmarkStart w:id="519" w:name="section_f4161bc8127a4ecc99e8b6bb964e277d"/>
      <w:bookmarkStart w:id="520" w:name="_Toc181684122"/>
      <w:r>
        <w:t>CSng</w:t>
      </w:r>
      <w:bookmarkEnd w:id="519"/>
      <w:bookmarkEnd w:id="520"/>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CSng(Expression As Variant) As Single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604189" w:rsidRDefault="009A452C">
            <w:pPr>
              <w:pStyle w:val="TableHeaderText"/>
              <w:spacing w:after="0" w:line="276" w:lineRule="auto"/>
              <w:ind w:left="106"/>
            </w:pPr>
            <w:r>
              <w:t>Parameter</w:t>
            </w:r>
            <w:r>
              <w:t xml:space="preserve"> </w:t>
            </w:r>
          </w:p>
        </w:tc>
        <w:tc>
          <w:tcPr>
            <w:tcW w:w="7409" w:type="dxa"/>
          </w:tcPr>
          <w:p w:rsidR="00604189" w:rsidRDefault="009A452C">
            <w:pPr>
              <w:pStyle w:val="TableHeaderText"/>
              <w:spacing w:after="0" w:line="276" w:lineRule="auto"/>
            </w:pPr>
            <w:r>
              <w:t xml:space="preserve">Description </w:t>
            </w:r>
          </w:p>
        </w:tc>
      </w:tr>
      <w:tr w:rsidR="00604189" w:rsidTr="00604189">
        <w:trPr>
          <w:trHeight w:val="293"/>
        </w:trPr>
        <w:tc>
          <w:tcPr>
            <w:tcW w:w="1642" w:type="dxa"/>
          </w:tcPr>
          <w:p w:rsidR="00604189" w:rsidRDefault="009A452C">
            <w:pPr>
              <w:pStyle w:val="TableBodyText"/>
              <w:spacing w:after="0" w:line="276" w:lineRule="auto"/>
              <w:ind w:left="106"/>
            </w:pPr>
            <w:r>
              <w:t xml:space="preserve">Expression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line="246" w:lineRule="auto"/>
        <w:ind w:left="-5"/>
      </w:pPr>
      <w:r>
        <w:rPr>
          <w:i/>
        </w:rPr>
        <w:t xml:space="preserve">Runtime Semantics. </w:t>
      </w:r>
    </w:p>
    <w:p w:rsidR="00604189" w:rsidRDefault="009A452C">
      <w:pPr>
        <w:numPr>
          <w:ilvl w:val="0"/>
          <w:numId w:val="198"/>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Single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Single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604189" w:rsidRDefault="009A452C">
      <w:pPr>
        <w:numPr>
          <w:ilvl w:val="0"/>
          <w:numId w:val="198"/>
        </w:numPr>
        <w:spacing w:after="262"/>
      </w:pPr>
      <w:r>
        <w:t>If the value of Expression is not</w:t>
      </w:r>
      <w:r>
        <w:rPr>
          <w:b/>
        </w:rPr>
        <w:t xml:space="preserve"> an Erro</w:t>
      </w:r>
      <w:r>
        <w:rPr>
          <w:b/>
          <w:i/>
        </w:rPr>
        <w:t>r</w:t>
      </w:r>
      <w:r>
        <w:rPr>
          <w:i/>
        </w:rPr>
        <w:t xml:space="preserve"> data value</w:t>
      </w:r>
      <w:r>
        <w:t xml:space="preserve"> return th</w:t>
      </w:r>
      <w:r>
        <w:rPr>
          <w:b/>
        </w:rPr>
        <w:t>e Single</w:t>
      </w:r>
      <w:r>
        <w:t xml:space="preserve"> d</w:t>
      </w:r>
      <w:r>
        <w:rPr>
          <w:i/>
        </w:rPr>
        <w:t xml:space="preserve">ata value </w:t>
      </w:r>
      <w:r>
        <w:t>that is the result of Expression being</w:t>
      </w:r>
      <w:r>
        <w:rPr>
          <w:b/>
          <w:i/>
        </w:rPr>
        <w:t xml:space="preserve"> Let</w:t>
      </w:r>
      <w:r>
        <w:t>-coerced to</w:t>
      </w:r>
      <w:r>
        <w:rPr>
          <w:b/>
        </w:rPr>
        <w:t xml:space="preserve"> Single</w:t>
      </w:r>
      <w:r>
        <w:t>.</w:t>
      </w:r>
    </w:p>
    <w:p w:rsidR="00604189" w:rsidRDefault="009A452C">
      <w:pPr>
        <w:pStyle w:val="Heading6"/>
      </w:pPr>
      <w:bookmarkStart w:id="521" w:name="section_0fff7d0882fc43bdbc754782cfa2f08d"/>
      <w:bookmarkStart w:id="522" w:name="_Toc181684123"/>
      <w:r>
        <w:t>CStr</w:t>
      </w:r>
      <w:bookmarkEnd w:id="521"/>
      <w:bookmarkEnd w:id="522"/>
    </w:p>
    <w:p w:rsidR="00604189" w:rsidRDefault="009A452C">
      <w:pPr>
        <w:spacing w:after="227" w:line="246" w:lineRule="auto"/>
        <w:ind w:left="-5" w:right="-15"/>
      </w:pPr>
      <w:r>
        <w:rPr>
          <w:b/>
        </w:rPr>
        <w:t>Functio</w:t>
      </w:r>
      <w:r>
        <w:rPr>
          <w:b/>
          <w:i/>
        </w:rPr>
        <w:t xml:space="preserve">n </w:t>
      </w:r>
      <w:r>
        <w:rPr>
          <w:b/>
        </w:rPr>
        <w:t xml:space="preserve">Declaration </w:t>
      </w:r>
    </w:p>
    <w:p w:rsidR="00604189" w:rsidRDefault="009A452C">
      <w:pPr>
        <w:pStyle w:val="Code"/>
      </w:pPr>
      <w:r>
        <w:t>Function</w:t>
      </w:r>
      <w:r>
        <w:rPr>
          <w:b/>
        </w:rPr>
        <w:t xml:space="preserve"> </w:t>
      </w:r>
      <w:r>
        <w:t xml:space="preserve">CStr(Expression As Variant) As String </w:t>
      </w:r>
    </w:p>
    <w:p w:rsidR="00604189" w:rsidRDefault="00604189"/>
    <w:tbl>
      <w:tblPr>
        <w:tblStyle w:val="Table-ShadedHeader"/>
        <w:tblW w:w="9049" w:type="dxa"/>
        <w:tblLook w:val="04A0" w:firstRow="1" w:lastRow="0" w:firstColumn="1" w:lastColumn="0" w:noHBand="0" w:noVBand="1"/>
      </w:tblPr>
      <w:tblGrid>
        <w:gridCol w:w="1534"/>
        <w:gridCol w:w="7515"/>
      </w:tblGrid>
      <w:tr w:rsidR="00604189" w:rsidTr="00604189">
        <w:trPr>
          <w:cnfStyle w:val="100000000000" w:firstRow="1" w:lastRow="0" w:firstColumn="0" w:lastColumn="0" w:oddVBand="0" w:evenVBand="0" w:oddHBand="0" w:evenHBand="0" w:firstRowFirstColumn="0" w:firstRowLastColumn="0" w:lastRowFirstColumn="0" w:lastRowLastColumn="0"/>
          <w:trHeight w:val="304"/>
          <w:tblHeader/>
        </w:trPr>
        <w:tc>
          <w:tcPr>
            <w:tcW w:w="1534" w:type="dxa"/>
          </w:tcPr>
          <w:p w:rsidR="00604189" w:rsidRDefault="009A452C">
            <w:pPr>
              <w:pStyle w:val="TableHeaderText"/>
              <w:spacing w:after="0" w:line="276" w:lineRule="auto"/>
            </w:pPr>
            <w:r>
              <w:t xml:space="preserve">Parameter </w:t>
            </w:r>
          </w:p>
        </w:tc>
        <w:tc>
          <w:tcPr>
            <w:tcW w:w="7516" w:type="dxa"/>
          </w:tcPr>
          <w:p w:rsidR="00604189" w:rsidRDefault="009A452C">
            <w:pPr>
              <w:pStyle w:val="TableHeaderText"/>
              <w:spacing w:after="0" w:line="276" w:lineRule="auto"/>
              <w:ind w:left="82"/>
            </w:pPr>
            <w:r>
              <w:t xml:space="preserve">Description </w:t>
            </w:r>
          </w:p>
        </w:tc>
      </w:tr>
      <w:tr w:rsidR="00604189" w:rsidTr="00604189">
        <w:trPr>
          <w:trHeight w:val="454"/>
        </w:trPr>
        <w:tc>
          <w:tcPr>
            <w:tcW w:w="1534" w:type="dxa"/>
          </w:tcPr>
          <w:p w:rsidR="00604189" w:rsidRDefault="009A452C">
            <w:pPr>
              <w:pStyle w:val="TableBodyText"/>
              <w:spacing w:after="0" w:line="276" w:lineRule="auto"/>
              <w:ind w:left="79"/>
              <w:jc w:val="both"/>
            </w:pPr>
            <w:r>
              <w:t xml:space="preserve">Expression </w:t>
            </w:r>
          </w:p>
        </w:tc>
        <w:tc>
          <w:tcPr>
            <w:tcW w:w="7516" w:type="dxa"/>
          </w:tcPr>
          <w:p w:rsidR="00604189" w:rsidRDefault="009A452C">
            <w:pPr>
              <w:pStyle w:val="TableBodyText"/>
              <w:spacing w:after="0" w:line="276" w:lineRule="auto"/>
              <w:ind w:left="82"/>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199"/>
        </w:numPr>
      </w:pPr>
      <w:r>
        <w:t xml:space="preserve">If the value of Expression is an </w:t>
      </w:r>
      <w:r>
        <w:rPr>
          <w:b/>
        </w:rPr>
        <w:t xml:space="preserve">Error </w:t>
      </w:r>
      <w:r>
        <w:rPr>
          <w:i/>
        </w:rPr>
        <w:t>(section 2.1)</w:t>
      </w:r>
      <w:r>
        <w:t xml:space="preserve"> </w:t>
      </w:r>
      <w:r>
        <w:rPr>
          <w:i/>
        </w:rPr>
        <w:t>data value</w:t>
      </w:r>
      <w:r>
        <w:t xml:space="preserve"> then the returned value is the </w:t>
      </w:r>
      <w:r>
        <w:rPr>
          <w:b/>
        </w:rPr>
        <w:t>String</w:t>
      </w:r>
      <w:r>
        <w:t xml:space="preserve"> </w:t>
      </w:r>
      <w:r>
        <w:rPr>
          <w:i/>
        </w:rPr>
        <w:t>data value</w:t>
      </w:r>
      <w:r>
        <w:t xml:space="preserve"> consisting of "Error" followed by a single space character followed by the </w:t>
      </w:r>
      <w:r>
        <w:rPr>
          <w:b/>
        </w:rPr>
        <w:t>String</w:t>
      </w:r>
      <w:r>
        <w:t xml:space="preserv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w:t>
      </w:r>
      <w:r>
        <w:rPr>
          <w:b/>
          <w:i/>
        </w:rPr>
        <w:t>Let</w:t>
      </w:r>
      <w:r>
        <w:t>-</w:t>
      </w:r>
      <w:r>
        <w:rPr>
          <w:i/>
        </w:rPr>
        <w:t>coerced</w:t>
      </w:r>
      <w:r>
        <w:t xml:space="preserve"> to </w:t>
      </w:r>
      <w:r>
        <w:rPr>
          <w:b/>
        </w:rPr>
        <w:t xml:space="preserve">String </w:t>
      </w:r>
      <w:r>
        <w:rPr>
          <w:i/>
        </w:rPr>
        <w:t xml:space="preserve">(section </w:t>
      </w:r>
      <w:hyperlink w:anchor="Section_00113388401b41c28107dc3fc0485554" w:history="1">
        <w:r>
          <w:rPr>
            <w:rStyle w:val="Hyperlink"/>
            <w:i/>
          </w:rPr>
          <w:t>5.5.1.2.4</w:t>
        </w:r>
      </w:hyperlink>
      <w:r>
        <w:rPr>
          <w:i/>
        </w:rPr>
        <w:t>)</w:t>
      </w:r>
      <w:r>
        <w:t xml:space="preserve">. </w:t>
      </w:r>
    </w:p>
    <w:p w:rsidR="00604189" w:rsidRDefault="009A452C">
      <w:pPr>
        <w:numPr>
          <w:ilvl w:val="0"/>
          <w:numId w:val="199"/>
        </w:numPr>
        <w:spacing w:after="263"/>
      </w:pPr>
      <w:r>
        <w:t xml:space="preserve">If the value of Expression is not an </w:t>
      </w:r>
      <w:r>
        <w:rPr>
          <w:b/>
        </w:rPr>
        <w:t>Error</w:t>
      </w:r>
      <w:r>
        <w:t xml:space="preserve"> </w:t>
      </w:r>
      <w:r>
        <w:rPr>
          <w:i/>
        </w:rPr>
        <w:t>data value</w:t>
      </w:r>
      <w:r>
        <w:t xml:space="preserve"> return the </w:t>
      </w:r>
      <w:r>
        <w:rPr>
          <w:b/>
        </w:rPr>
        <w:t>String</w:t>
      </w:r>
      <w:r>
        <w:t xml:space="preserve"> data value that is the result of Expression being </w:t>
      </w:r>
      <w:r>
        <w:rPr>
          <w:b/>
          <w:i/>
        </w:rPr>
        <w:t>Let</w:t>
      </w:r>
      <w:r>
        <w:t xml:space="preserve">-coerced to </w:t>
      </w:r>
      <w:r>
        <w:rPr>
          <w:b/>
        </w:rPr>
        <w:t>String</w:t>
      </w:r>
      <w:r>
        <w:t xml:space="preserve"> </w:t>
      </w:r>
      <w:r>
        <w:rPr>
          <w:i/>
        </w:rPr>
        <w:t>(section 5.5.1.2.4)</w:t>
      </w:r>
      <w:r>
        <w:t xml:space="preserve">. </w:t>
      </w:r>
    </w:p>
    <w:p w:rsidR="00604189" w:rsidRDefault="009A452C">
      <w:pPr>
        <w:pStyle w:val="Heading6"/>
      </w:pPr>
      <w:bookmarkStart w:id="523" w:name="section_6b423db1cc794d289c4e301d7781d41e"/>
      <w:bookmarkStart w:id="524" w:name="_Toc181684124"/>
      <w:r>
        <w:t>CVar</w:t>
      </w:r>
      <w:bookmarkEnd w:id="523"/>
      <w:bookmarkEnd w:id="524"/>
    </w:p>
    <w:p w:rsidR="00604189" w:rsidRDefault="009A452C">
      <w:pPr>
        <w:spacing w:after="227" w:line="246" w:lineRule="auto"/>
        <w:ind w:left="-5" w:right="-15"/>
      </w:pPr>
      <w:r>
        <w:rPr>
          <w:b/>
        </w:rPr>
        <w:t xml:space="preserve">Function Declaration </w:t>
      </w:r>
    </w:p>
    <w:p w:rsidR="00604189" w:rsidRDefault="009A452C">
      <w:pPr>
        <w:pStyle w:val="Code"/>
      </w:pPr>
      <w:r>
        <w:t>Function CVar(Expression As Variant) As Va</w:t>
      </w:r>
      <w:r>
        <w:t xml:space="preserve">riant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604189" w:rsidRDefault="009A452C">
            <w:pPr>
              <w:pStyle w:val="TableHeaderText"/>
              <w:spacing w:after="0" w:line="276" w:lineRule="auto"/>
              <w:ind w:left="106"/>
            </w:pPr>
            <w:r>
              <w:t>Parameter</w:t>
            </w:r>
            <w:r>
              <w:t xml:space="preserve"> </w:t>
            </w:r>
          </w:p>
        </w:tc>
        <w:tc>
          <w:tcPr>
            <w:tcW w:w="7409" w:type="dxa"/>
          </w:tcPr>
          <w:p w:rsidR="00604189" w:rsidRDefault="009A452C">
            <w:pPr>
              <w:pStyle w:val="TableHeaderText"/>
              <w:spacing w:after="0" w:line="276" w:lineRule="auto"/>
            </w:pPr>
            <w:r>
              <w:t xml:space="preserve">Description </w:t>
            </w:r>
          </w:p>
        </w:tc>
      </w:tr>
      <w:tr w:rsidR="00604189" w:rsidTr="00604189">
        <w:trPr>
          <w:trHeight w:val="293"/>
        </w:trPr>
        <w:tc>
          <w:tcPr>
            <w:tcW w:w="1642" w:type="dxa"/>
          </w:tcPr>
          <w:p w:rsidR="00604189" w:rsidRDefault="009A452C">
            <w:pPr>
              <w:pStyle w:val="TableBodyText"/>
              <w:spacing w:after="0" w:line="276" w:lineRule="auto"/>
              <w:ind w:left="106"/>
            </w:pPr>
            <w:r>
              <w:t xml:space="preserve">Expression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200"/>
        </w:numPr>
        <w:spacing w:after="268"/>
      </w:pPr>
      <w:r>
        <w:t xml:space="preserve">The argument </w:t>
      </w:r>
      <w:r>
        <w:rPr>
          <w:i/>
        </w:rPr>
        <w:t>data value</w:t>
      </w:r>
      <w:r>
        <w:t xml:space="preserve"> is returned. </w:t>
      </w:r>
    </w:p>
    <w:p w:rsidR="00604189" w:rsidRDefault="009A452C">
      <w:pPr>
        <w:pStyle w:val="Heading6"/>
      </w:pPr>
      <w:bookmarkStart w:id="525" w:name="section_7a7facef2f524d08918e63bf6a9261ed"/>
      <w:bookmarkStart w:id="526" w:name="_Toc181684125"/>
      <w:r>
        <w:t>CVErr</w:t>
      </w:r>
      <w:bookmarkEnd w:id="525"/>
      <w:bookmarkEnd w:id="526"/>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CVErr(Expression As Variant) As Variant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604189" w:rsidRDefault="009A452C">
            <w:pPr>
              <w:pStyle w:val="TableHeaderText"/>
              <w:spacing w:after="0" w:line="276" w:lineRule="auto"/>
              <w:ind w:left="106"/>
            </w:pPr>
            <w:r>
              <w:t>Parameter</w:t>
            </w:r>
            <w:r>
              <w:t xml:space="preserve"> </w:t>
            </w:r>
          </w:p>
        </w:tc>
        <w:tc>
          <w:tcPr>
            <w:tcW w:w="7409" w:type="dxa"/>
          </w:tcPr>
          <w:p w:rsidR="00604189" w:rsidRDefault="009A452C">
            <w:pPr>
              <w:pStyle w:val="TableHeaderText"/>
              <w:spacing w:after="0" w:line="276" w:lineRule="auto"/>
            </w:pPr>
            <w:r>
              <w:t xml:space="preserve">Description </w:t>
            </w:r>
          </w:p>
        </w:tc>
      </w:tr>
      <w:tr w:rsidR="00604189" w:rsidTr="00604189">
        <w:trPr>
          <w:trHeight w:val="293"/>
        </w:trPr>
        <w:tc>
          <w:tcPr>
            <w:tcW w:w="1642" w:type="dxa"/>
          </w:tcPr>
          <w:p w:rsidR="00604189" w:rsidRDefault="009A452C">
            <w:pPr>
              <w:pStyle w:val="TableBodyText"/>
              <w:spacing w:after="0" w:line="276" w:lineRule="auto"/>
              <w:ind w:left="106"/>
            </w:pPr>
            <w:r>
              <w:t xml:space="preserve">Expression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0"/>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201"/>
        </w:numPr>
      </w:pPr>
      <w:r>
        <w:t xml:space="preserve">If the value of Expression is an </w:t>
      </w:r>
      <w:r>
        <w:rPr>
          <w:b/>
        </w:rPr>
        <w:t xml:space="preserve">Error </w:t>
      </w:r>
      <w:r>
        <w:rPr>
          <w:i/>
        </w:rPr>
        <w:t>(section 2.1)</w:t>
      </w:r>
      <w:r>
        <w:t xml:space="preserve"> </w:t>
      </w:r>
      <w:r>
        <w:rPr>
          <w:i/>
        </w:rPr>
        <w:t>data value</w:t>
      </w:r>
      <w:r>
        <w:t xml:space="preserve"> then the value of Expression is returned without raising an error. </w:t>
      </w:r>
    </w:p>
    <w:p w:rsidR="00604189" w:rsidRDefault="009A452C">
      <w:pPr>
        <w:numPr>
          <w:ilvl w:val="0"/>
          <w:numId w:val="201"/>
        </w:numPr>
      </w:pPr>
      <w:r>
        <w:t xml:space="preserve">The </w:t>
      </w:r>
      <w:r>
        <w:rPr>
          <w:i/>
        </w:rPr>
        <w:t>data value</w:t>
      </w:r>
      <w:r>
        <w:t xml:space="preserve"> of Expression is </w:t>
      </w:r>
      <w:r>
        <w:rPr>
          <w:b/>
          <w:i/>
        </w:rPr>
        <w:t>Let</w:t>
      </w:r>
      <w:r>
        <w:rPr>
          <w:i/>
        </w:rPr>
        <w:t>-coerced</w:t>
      </w:r>
      <w:r>
        <w:t xml:space="preserve">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for use as an </w:t>
      </w:r>
      <w:r>
        <w:rPr>
          <w:i/>
        </w:rPr>
        <w:t>error code (section 2.1)</w:t>
      </w:r>
      <w:r>
        <w:t xml:space="preserve">. If the resulting data value is not in the inclusive range 0 to 65535, Error 5 is raised. </w:t>
      </w:r>
    </w:p>
    <w:p w:rsidR="00604189" w:rsidRDefault="009A452C">
      <w:pPr>
        <w:numPr>
          <w:ilvl w:val="0"/>
          <w:numId w:val="201"/>
        </w:numPr>
        <w:spacing w:after="263"/>
      </w:pPr>
      <w:r>
        <w:t xml:space="preserve">Return an </w:t>
      </w:r>
      <w:r>
        <w:rPr>
          <w:b/>
        </w:rPr>
        <w:t xml:space="preserve">Error </w:t>
      </w:r>
      <w:r>
        <w:rPr>
          <w:i/>
        </w:rPr>
        <w:t>(section 2.1)</w:t>
      </w:r>
      <w:r>
        <w:t xml:space="preserve"> </w:t>
      </w:r>
      <w:r>
        <w:rPr>
          <w:i/>
        </w:rPr>
        <w:t>data value</w:t>
      </w:r>
      <w:r>
        <w:t xml:space="preserve"> whose </w:t>
      </w:r>
      <w:r>
        <w:rPr>
          <w:i/>
        </w:rPr>
        <w:t>error code</w:t>
      </w:r>
      <w:r>
        <w:t xml:space="preserve"> is the result of Expression being </w:t>
      </w:r>
      <w:r>
        <w:rPr>
          <w:b/>
          <w:i/>
        </w:rPr>
        <w:t>Let</w:t>
      </w:r>
      <w:r>
        <w:rPr>
          <w:i/>
        </w:rPr>
        <w:t>-</w:t>
      </w:r>
      <w:r>
        <w:t xml:space="preserve">coerced to </w:t>
      </w:r>
      <w:r>
        <w:rPr>
          <w:b/>
        </w:rPr>
        <w:t>Long</w:t>
      </w:r>
      <w:r>
        <w:t xml:space="preserve"> </w:t>
      </w:r>
      <w:r>
        <w:rPr>
          <w:i/>
        </w:rPr>
        <w:t>(section 5.5.1.2.1)</w:t>
      </w:r>
      <w:r>
        <w:t xml:space="preserve">. </w:t>
      </w:r>
    </w:p>
    <w:p w:rsidR="00604189" w:rsidRDefault="009A452C">
      <w:pPr>
        <w:pStyle w:val="Heading6"/>
      </w:pPr>
      <w:bookmarkStart w:id="527" w:name="section_549925255c6f476886abb97f3d0e2705"/>
      <w:bookmarkStart w:id="528" w:name="_Toc181684126"/>
      <w:r>
        <w:t>Error / Error$</w:t>
      </w:r>
      <w:bookmarkEnd w:id="527"/>
      <w:bookmarkEnd w:id="528"/>
    </w:p>
    <w:p w:rsidR="00604189" w:rsidRDefault="009A452C">
      <w:pPr>
        <w:spacing w:after="227" w:line="246" w:lineRule="auto"/>
        <w:ind w:left="-5" w:right="-15"/>
      </w:pPr>
      <w:r>
        <w:rPr>
          <w:b/>
        </w:rPr>
        <w:t>Function Declar</w:t>
      </w:r>
      <w:r>
        <w:rPr>
          <w:b/>
        </w:rPr>
        <w:t xml:space="preserve">ation </w:t>
      </w:r>
    </w:p>
    <w:p w:rsidR="00604189" w:rsidRDefault="009A452C">
      <w:pPr>
        <w:pStyle w:val="Code"/>
      </w:pPr>
      <w:r>
        <w:t xml:space="preserve">Function Error(Optional ErrorNumber) </w:t>
      </w:r>
    </w:p>
    <w:p w:rsidR="00604189" w:rsidRDefault="009A452C">
      <w:pPr>
        <w:pStyle w:val="Code"/>
      </w:pPr>
      <w:r>
        <w:t xml:space="preserve">Function Error$(Optional ErrorNumber) As String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604189" w:rsidRDefault="009A452C">
            <w:pPr>
              <w:pStyle w:val="TableHeaderText"/>
              <w:spacing w:after="0" w:line="276" w:lineRule="auto"/>
              <w:ind w:left="106"/>
            </w:pPr>
            <w:r>
              <w:t xml:space="preserve">Parameter </w:t>
            </w:r>
          </w:p>
        </w:tc>
        <w:tc>
          <w:tcPr>
            <w:tcW w:w="7409" w:type="dxa"/>
          </w:tcPr>
          <w:p w:rsidR="00604189" w:rsidRDefault="009A452C">
            <w:pPr>
              <w:pStyle w:val="TableHeaderText"/>
              <w:spacing w:after="0" w:line="276" w:lineRule="auto"/>
            </w:pPr>
            <w:r>
              <w:t xml:space="preserve">Description </w:t>
            </w:r>
          </w:p>
        </w:tc>
      </w:tr>
      <w:tr w:rsidR="00604189" w:rsidTr="00604189">
        <w:trPr>
          <w:trHeight w:val="293"/>
        </w:trPr>
        <w:tc>
          <w:tcPr>
            <w:tcW w:w="1642" w:type="dxa"/>
          </w:tcPr>
          <w:p w:rsidR="00604189" w:rsidRDefault="009A452C">
            <w:pPr>
              <w:pStyle w:val="TableBodyText"/>
              <w:spacing w:after="0" w:line="276" w:lineRule="auto"/>
              <w:ind w:left="106"/>
            </w:pPr>
            <w:r>
              <w:t xml:space="preserve">ErrorNumber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pStyle w:val="ListParagraph"/>
        <w:numPr>
          <w:ilvl w:val="0"/>
          <w:numId w:val="202"/>
        </w:numPr>
      </w:pPr>
      <w:r>
        <w:lastRenderedPageBreak/>
        <w:t xml:space="preserve">If the parameter ErrorNumber is present its </w:t>
      </w:r>
      <w:r>
        <w:rPr>
          <w:i/>
        </w:rPr>
        <w:t>data value</w:t>
      </w:r>
      <w:r>
        <w:t xml:space="preserve"> is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for use as an </w:t>
      </w:r>
      <w:r>
        <w:rPr>
          <w:i/>
        </w:rPr>
        <w:t>error code (section 2.1)</w:t>
      </w:r>
      <w:r>
        <w:t xml:space="preserve">. If the resulting </w:t>
      </w:r>
      <w:r>
        <w:rPr>
          <w:i/>
        </w:rPr>
        <w:t>data value</w:t>
      </w:r>
      <w:r>
        <w:t xml:space="preserve"> is greater than 65,535 then Er</w:t>
      </w:r>
      <w:r>
        <w:t xml:space="preserve">ror 6 is raised. Negative values for ErrorNumber are acceptable. </w:t>
      </w:r>
    </w:p>
    <w:p w:rsidR="00604189" w:rsidRDefault="009A452C">
      <w:pPr>
        <w:pStyle w:val="ListParagraph"/>
        <w:numPr>
          <w:ilvl w:val="0"/>
          <w:numId w:val="202"/>
        </w:numPr>
      </w:pPr>
      <w:r>
        <w:t xml:space="preserve">If the parameter ErrorNumber is not present, the most recently raised error number (or 0 if no error has been raised) is used as the </w:t>
      </w:r>
      <w:r>
        <w:rPr>
          <w:i/>
        </w:rPr>
        <w:t>error code</w:t>
      </w:r>
      <w:r>
        <w:t>. Note that the most recently raised error numb</w:t>
      </w:r>
      <w:r>
        <w:t xml:space="preserve">er might not necessarily be the same as the current value of Err.Number (section </w:t>
      </w:r>
      <w:hyperlink w:anchor="Section_af123ad2997f41809d9911d529757bf4" w:history="1">
        <w:r>
          <w:rPr>
            <w:rStyle w:val="Hyperlink"/>
          </w:rPr>
          <w:t>6.1.3.2.2.5</w:t>
        </w:r>
      </w:hyperlink>
      <w:r>
        <w:t xml:space="preserve">) </w:t>
      </w:r>
    </w:p>
    <w:p w:rsidR="00604189" w:rsidRDefault="009A452C">
      <w:pPr>
        <w:pStyle w:val="ListParagraph"/>
        <w:numPr>
          <w:ilvl w:val="0"/>
          <w:numId w:val="202"/>
        </w:numPr>
      </w:pPr>
      <w:r>
        <w:t xml:space="preserve">The string data value returned by the function is determined based upon the error code as follows: </w:t>
      </w:r>
    </w:p>
    <w:p w:rsidR="00604189" w:rsidRDefault="009A452C">
      <w:pPr>
        <w:pStyle w:val="ListParagraph"/>
        <w:numPr>
          <w:ilvl w:val="1"/>
          <w:numId w:val="202"/>
        </w:numPr>
      </w:pPr>
      <w:r>
        <w:t>I</w:t>
      </w:r>
      <w:r>
        <w:t xml:space="preserve">f the </w:t>
      </w:r>
      <w:r>
        <w:rPr>
          <w:i/>
        </w:rPr>
        <w:t>error code</w:t>
      </w:r>
      <w:r>
        <w:t xml:space="preserve"> is 0 the data value is the zero length </w:t>
      </w:r>
      <w:r>
        <w:rPr>
          <w:b/>
        </w:rPr>
        <w:t>String</w:t>
      </w:r>
      <w:r>
        <w:t xml:space="preserve">. </w:t>
      </w:r>
    </w:p>
    <w:p w:rsidR="00604189" w:rsidRDefault="009A452C">
      <w:pPr>
        <w:pStyle w:val="ListParagraph"/>
        <w:numPr>
          <w:ilvl w:val="1"/>
          <w:numId w:val="202"/>
        </w:numPr>
      </w:pPr>
      <w:r>
        <w:t xml:space="preserve">If a descriptive text is specified for the </w:t>
      </w:r>
      <w:r>
        <w:rPr>
          <w:i/>
        </w:rPr>
        <w:t>error code</w:t>
      </w:r>
      <w:r>
        <w:t xml:space="preserve">, the </w:t>
      </w:r>
      <w:r>
        <w:rPr>
          <w:i/>
        </w:rPr>
        <w:t>data value</w:t>
      </w:r>
      <w:r>
        <w:t xml:space="preserve"> is a </w:t>
      </w:r>
      <w:r>
        <w:rPr>
          <w:b/>
        </w:rPr>
        <w:t>String</w:t>
      </w:r>
      <w:r>
        <w:t xml:space="preserve"> containing that descriptive text. </w:t>
      </w:r>
    </w:p>
    <w:p w:rsidR="00604189" w:rsidRDefault="009A452C">
      <w:pPr>
        <w:pStyle w:val="ListParagraph"/>
        <w:numPr>
          <w:ilvl w:val="1"/>
          <w:numId w:val="202"/>
        </w:numPr>
      </w:pPr>
      <w:r>
        <w:t xml:space="preserve">If the </w:t>
      </w:r>
      <w:r>
        <w:rPr>
          <w:i/>
        </w:rPr>
        <w:t>error code</w:t>
      </w:r>
      <w:r>
        <w:t xml:space="preserve"> has an implementation specific meaning the descriptive t</w:t>
      </w:r>
      <w:r>
        <w:t xml:space="preserve">ext is also implementation specific. </w:t>
      </w:r>
    </w:p>
    <w:p w:rsidR="00604189" w:rsidRDefault="009A452C">
      <w:pPr>
        <w:pStyle w:val="ListParagraph"/>
        <w:numPr>
          <w:ilvl w:val="1"/>
          <w:numId w:val="202"/>
        </w:numPr>
      </w:pPr>
      <w:r>
        <w:t xml:space="preserve">Otherwise, the </w:t>
      </w:r>
      <w:r>
        <w:rPr>
          <w:i/>
        </w:rPr>
        <w:t>data value</w:t>
      </w:r>
      <w:r>
        <w:t xml:space="preserve"> is "Application-defined or object-defined error." </w:t>
      </w:r>
    </w:p>
    <w:p w:rsidR="00604189" w:rsidRDefault="009A452C">
      <w:pPr>
        <w:pStyle w:val="ListParagraph"/>
        <w:numPr>
          <w:ilvl w:val="0"/>
          <w:numId w:val="202"/>
        </w:numPr>
      </w:pPr>
      <w:r>
        <w:t xml:space="preserve">Error$ is identical to Error except for the declared type of its return value. </w:t>
      </w:r>
    </w:p>
    <w:p w:rsidR="00604189" w:rsidRDefault="009A452C">
      <w:pPr>
        <w:pStyle w:val="Heading6"/>
      </w:pPr>
      <w:bookmarkStart w:id="529" w:name="section_97f8abc4fd644ae49c801548db613ec9"/>
      <w:bookmarkStart w:id="530" w:name="_Toc181684127"/>
      <w:r>
        <w:t>Fix</w:t>
      </w:r>
      <w:bookmarkEnd w:id="529"/>
      <w:bookmarkEnd w:id="530"/>
    </w:p>
    <w:p w:rsidR="00604189" w:rsidRDefault="009A452C">
      <w:pPr>
        <w:spacing w:after="216"/>
        <w:ind w:left="10"/>
      </w:pPr>
      <w:r>
        <w:t xml:space="preserve">Returns the integer portion of a number. </w:t>
      </w:r>
    </w:p>
    <w:p w:rsidR="00604189" w:rsidRDefault="009A452C">
      <w:pPr>
        <w:spacing w:after="227" w:line="246" w:lineRule="auto"/>
        <w:ind w:left="-5" w:right="-15"/>
      </w:pPr>
      <w:r>
        <w:rPr>
          <w:b/>
        </w:rPr>
        <w:t>Function Declar</w:t>
      </w:r>
      <w:r>
        <w:rPr>
          <w:b/>
        </w:rPr>
        <w:t xml:space="preserve">ation </w:t>
      </w:r>
    </w:p>
    <w:p w:rsidR="00604189" w:rsidRDefault="009A452C">
      <w:pPr>
        <w:pStyle w:val="Code"/>
      </w:pPr>
      <w:r>
        <w:t xml:space="preserve">Function Fix(Number As Variant)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604189" w:rsidRDefault="009A452C">
            <w:pPr>
              <w:pStyle w:val="TableHeaderText"/>
              <w:spacing w:after="0" w:line="276" w:lineRule="auto"/>
              <w:ind w:left="106"/>
            </w:pPr>
            <w:r>
              <w:t>Parameter</w:t>
            </w:r>
            <w:r>
              <w:t xml:space="preserve"> </w:t>
            </w:r>
          </w:p>
        </w:tc>
        <w:tc>
          <w:tcPr>
            <w:tcW w:w="7409" w:type="dxa"/>
          </w:tcPr>
          <w:p w:rsidR="00604189" w:rsidRDefault="009A452C">
            <w:pPr>
              <w:pStyle w:val="TableHeaderText"/>
              <w:spacing w:after="0" w:line="276" w:lineRule="auto"/>
            </w:pPr>
            <w:r>
              <w:t xml:space="preserve">Description </w:t>
            </w:r>
          </w:p>
        </w:tc>
      </w:tr>
      <w:tr w:rsidR="00604189" w:rsidTr="00604189">
        <w:trPr>
          <w:trHeight w:val="293"/>
        </w:trPr>
        <w:tc>
          <w:tcPr>
            <w:tcW w:w="1642" w:type="dxa"/>
          </w:tcPr>
          <w:p w:rsidR="00604189" w:rsidRDefault="009A452C">
            <w:pPr>
              <w:pStyle w:val="TableBodyText"/>
              <w:spacing w:after="0" w:line="276" w:lineRule="auto"/>
              <w:ind w:left="106"/>
            </w:pPr>
            <w:r>
              <w:t xml:space="preserve">Number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203"/>
        </w:numPr>
      </w:pPr>
      <w:r>
        <w:t xml:space="preserve">If the </w:t>
      </w:r>
      <w:r>
        <w:rPr>
          <w:i/>
        </w:rPr>
        <w:t>data value</w:t>
      </w:r>
      <w:r>
        <w:t xml:space="preserve"> of Number is </w:t>
      </w:r>
      <w:r>
        <w:rPr>
          <w:b/>
        </w:rPr>
        <w:t>Null</w:t>
      </w:r>
      <w:r>
        <w:t xml:space="preserve">, </w:t>
      </w:r>
      <w:r>
        <w:rPr>
          <w:b/>
        </w:rPr>
        <w:t>Null</w:t>
      </w:r>
      <w:r>
        <w:t xml:space="preserve"> is returned. </w:t>
      </w:r>
    </w:p>
    <w:p w:rsidR="00604189" w:rsidRDefault="009A452C">
      <w:pPr>
        <w:numPr>
          <w:ilvl w:val="0"/>
          <w:numId w:val="203"/>
        </w:numPr>
      </w:pPr>
      <w:r>
        <w:t xml:space="preserve">If the </w:t>
      </w:r>
      <w:r>
        <w:rPr>
          <w:i/>
        </w:rPr>
        <w:t>value type (section 2.1)</w:t>
      </w:r>
      <w:r>
        <w:t xml:space="preserve"> of Number is </w:t>
      </w:r>
      <w:r>
        <w:rPr>
          <w:b/>
        </w:rPr>
        <w:t>Integer</w:t>
      </w:r>
      <w:r>
        <w:t xml:space="preserve">, </w:t>
      </w:r>
      <w:r>
        <w:rPr>
          <w:b/>
        </w:rPr>
        <w:t>Long</w:t>
      </w:r>
      <w:r>
        <w:rPr>
          <w:i/>
        </w:rPr>
        <w:t xml:space="preserve"> or </w:t>
      </w:r>
      <w:r>
        <w:rPr>
          <w:b/>
        </w:rPr>
        <w:t>LongLong</w:t>
      </w:r>
      <w:r>
        <w:t xml:space="preserve">, the </w:t>
      </w:r>
      <w:r>
        <w:rPr>
          <w:i/>
        </w:rPr>
        <w:t>data value</w:t>
      </w:r>
      <w:r>
        <w:t xml:space="preserve"> of Number is returned. </w:t>
      </w:r>
    </w:p>
    <w:p w:rsidR="00604189" w:rsidRDefault="009A452C">
      <w:pPr>
        <w:numPr>
          <w:ilvl w:val="0"/>
          <w:numId w:val="203"/>
        </w:numPr>
      </w:pPr>
      <w:r>
        <w:t xml:space="preserve">If the </w:t>
      </w:r>
      <w:r>
        <w:rPr>
          <w:i/>
        </w:rPr>
        <w:t>value type</w:t>
      </w:r>
      <w:r>
        <w:t xml:space="preserve"> of Number is any </w:t>
      </w:r>
      <w:r>
        <w:rPr>
          <w:i/>
        </w:rPr>
        <w:t xml:space="preserve">numeric value type (section </w:t>
      </w:r>
      <w:hyperlink w:anchor="Section_56fb78c3a0ea4bf08ee4eb5f89bda4f7" w:history="1">
        <w:r>
          <w:rPr>
            <w:rStyle w:val="Hyperlink"/>
            <w:i/>
          </w:rPr>
          <w:t>5.5.1.2.1</w:t>
        </w:r>
      </w:hyperlink>
      <w:r>
        <w:rPr>
          <w:i/>
        </w:rPr>
        <w:t>)</w:t>
      </w:r>
      <w:r>
        <w:t xml:space="preserve"> other than </w:t>
      </w:r>
      <w:r>
        <w:rPr>
          <w:b/>
        </w:rPr>
        <w:t>Integer</w:t>
      </w:r>
      <w:r>
        <w:t xml:space="preserve"> or </w:t>
      </w:r>
      <w:r>
        <w:rPr>
          <w:b/>
        </w:rPr>
        <w:t>Long</w:t>
      </w:r>
      <w:r>
        <w:t xml:space="preserve">, the returned value is a </w:t>
      </w:r>
      <w:r>
        <w:rPr>
          <w:i/>
        </w:rPr>
        <w:t>data value</w:t>
      </w:r>
      <w:r>
        <w:t xml:space="preserve"> whose </w:t>
      </w:r>
      <w:r>
        <w:rPr>
          <w:i/>
        </w:rPr>
        <w:t>value type</w:t>
      </w:r>
      <w:r>
        <w:t xml:space="preserve"> is the same as the </w:t>
      </w:r>
      <w:r>
        <w:rPr>
          <w:i/>
        </w:rPr>
        <w:t>value type</w:t>
      </w:r>
      <w:r>
        <w:t xml:space="preserve"> of Number and whose value that is the smallest integer greater than or equal to the </w:t>
      </w:r>
      <w:r>
        <w:rPr>
          <w:i/>
        </w:rPr>
        <w:t>data value</w:t>
      </w:r>
      <w:r>
        <w:t xml:space="preserve"> of Number. If the value to be returned is not in the range of the </w:t>
      </w:r>
      <w:r>
        <w:rPr>
          <w:i/>
        </w:rPr>
        <w:t>val</w:t>
      </w:r>
      <w:r>
        <w:rPr>
          <w:i/>
        </w:rPr>
        <w:t>ue type</w:t>
      </w:r>
      <w:r>
        <w:t xml:space="preserve"> of Number, raise error 6, "Overflow". </w:t>
      </w:r>
    </w:p>
    <w:p w:rsidR="00604189" w:rsidRDefault="009A452C">
      <w:pPr>
        <w:numPr>
          <w:ilvl w:val="0"/>
          <w:numId w:val="203"/>
        </w:numPr>
      </w:pPr>
      <w:r>
        <w:t xml:space="preserve">If the </w:t>
      </w:r>
      <w:r>
        <w:rPr>
          <w:i/>
        </w:rPr>
        <w:t xml:space="preserve">value type </w:t>
      </w:r>
      <w:r>
        <w:t xml:space="preserve">of Number is </w:t>
      </w:r>
      <w:r>
        <w:rPr>
          <w:b/>
        </w:rPr>
        <w:t>String</w:t>
      </w:r>
      <w:r>
        <w:t xml:space="preserve">, the returned value is the result of the Fix function applied to the result of </w:t>
      </w:r>
      <w:r>
        <w:rPr>
          <w:b/>
          <w:i/>
        </w:rPr>
        <w:t>Let</w:t>
      </w:r>
      <w:r>
        <w:t xml:space="preserve">-coercing Number to </w:t>
      </w:r>
      <w:r>
        <w:rPr>
          <w:b/>
        </w:rPr>
        <w:t>Double.</w:t>
      </w:r>
      <w:r>
        <w:t xml:space="preserve"> </w:t>
      </w:r>
    </w:p>
    <w:p w:rsidR="00604189" w:rsidRDefault="009A452C">
      <w:pPr>
        <w:numPr>
          <w:ilvl w:val="0"/>
          <w:numId w:val="203"/>
        </w:numPr>
      </w:pPr>
      <w:r>
        <w:t xml:space="preserve">If the </w:t>
      </w:r>
      <w:r>
        <w:rPr>
          <w:i/>
        </w:rPr>
        <w:t>value type (section 2.1)</w:t>
      </w:r>
      <w:r>
        <w:t xml:space="preserve"> of Number is </w:t>
      </w:r>
      <w:r>
        <w:rPr>
          <w:b/>
        </w:rPr>
        <w:t>Date</w:t>
      </w:r>
      <w:r>
        <w:t>, the retur</w:t>
      </w:r>
      <w:r>
        <w:t xml:space="preserve">ned value is the same as result of evaluating the expression: CDate(Fix(CDbl(Number))) </w:t>
      </w:r>
    </w:p>
    <w:p w:rsidR="00604189" w:rsidRDefault="009A452C">
      <w:pPr>
        <w:numPr>
          <w:ilvl w:val="0"/>
          <w:numId w:val="203"/>
        </w:numPr>
        <w:spacing w:after="226"/>
      </w:pPr>
      <w:r>
        <w:t xml:space="preserve">Otherwise, the returned value is the result of Number being </w:t>
      </w:r>
      <w:r>
        <w:rPr>
          <w:b/>
          <w:i/>
        </w:rPr>
        <w:t>Let</w:t>
      </w:r>
      <w:r>
        <w:t xml:space="preserve">-coerced to </w:t>
      </w:r>
      <w:r>
        <w:rPr>
          <w:b/>
        </w:rPr>
        <w:t>Integer</w:t>
      </w:r>
      <w:r>
        <w:t xml:space="preserve">. </w:t>
      </w:r>
    </w:p>
    <w:p w:rsidR="00604189" w:rsidRDefault="009A452C">
      <w:pPr>
        <w:pStyle w:val="Heading6"/>
      </w:pPr>
      <w:bookmarkStart w:id="531" w:name="section_b5f1801d2e68418bb9db1803368f012f"/>
      <w:bookmarkStart w:id="532" w:name="_Toc181684128"/>
      <w:r>
        <w:lastRenderedPageBreak/>
        <w:t>Hex / Hex$</w:t>
      </w:r>
      <w:bookmarkEnd w:id="531"/>
      <w:bookmarkEnd w:id="532"/>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Hex(Number As Variant) </w:t>
      </w:r>
    </w:p>
    <w:p w:rsidR="00604189" w:rsidRDefault="009A452C">
      <w:pPr>
        <w:pStyle w:val="Code"/>
      </w:pPr>
      <w:r>
        <w:t>Function Hex$(Num</w:t>
      </w:r>
      <w:r>
        <w:t xml:space="preserve">ber As Variant) As String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604189" w:rsidRDefault="009A452C">
            <w:pPr>
              <w:pStyle w:val="TableHeaderText"/>
              <w:spacing w:after="0" w:line="276" w:lineRule="auto"/>
              <w:ind w:left="106"/>
            </w:pPr>
            <w:r>
              <w:t>Parameter</w:t>
            </w:r>
            <w:r>
              <w:t xml:space="preserve"> </w:t>
            </w:r>
          </w:p>
        </w:tc>
        <w:tc>
          <w:tcPr>
            <w:tcW w:w="7409" w:type="dxa"/>
          </w:tcPr>
          <w:p w:rsidR="00604189" w:rsidRDefault="009A452C">
            <w:pPr>
              <w:pStyle w:val="TableHeaderText"/>
              <w:spacing w:after="0" w:line="276" w:lineRule="auto"/>
            </w:pPr>
            <w:r>
              <w:t xml:space="preserve">Description </w:t>
            </w:r>
          </w:p>
        </w:tc>
      </w:tr>
      <w:tr w:rsidR="00604189" w:rsidTr="00604189">
        <w:trPr>
          <w:trHeight w:val="290"/>
        </w:trPr>
        <w:tc>
          <w:tcPr>
            <w:tcW w:w="1642" w:type="dxa"/>
          </w:tcPr>
          <w:p w:rsidR="00604189" w:rsidRDefault="009A452C">
            <w:pPr>
              <w:pStyle w:val="TableBodyText"/>
              <w:spacing w:after="0" w:line="276" w:lineRule="auto"/>
              <w:ind w:left="106"/>
            </w:pPr>
            <w:r>
              <w:t xml:space="preserve">Number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3"/>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204"/>
        </w:numPr>
      </w:pPr>
      <w:r>
        <w:t xml:space="preserve">If the </w:t>
      </w:r>
      <w:r>
        <w:rPr>
          <w:i/>
        </w:rPr>
        <w:t>data value</w:t>
      </w:r>
      <w:r>
        <w:t xml:space="preserve"> of the parameter Number is the data value </w:t>
      </w:r>
      <w:r>
        <w:rPr>
          <w:b/>
        </w:rPr>
        <w:t>Null</w:t>
      </w:r>
      <w:r>
        <w:t xml:space="preserve"> the function Hex$ raises error 94, "Invalid use of Null" and the function Hex returns the </w:t>
      </w:r>
      <w:r>
        <w:rPr>
          <w:i/>
        </w:rPr>
        <w:t>data value</w:t>
      </w:r>
      <w:r>
        <w:t xml:space="preserve"> </w:t>
      </w:r>
      <w:r>
        <w:rPr>
          <w:b/>
        </w:rPr>
        <w:t>Null</w:t>
      </w:r>
      <w:r>
        <w:t xml:space="preserve">. </w:t>
      </w:r>
    </w:p>
    <w:p w:rsidR="00604189" w:rsidRDefault="009A452C">
      <w:pPr>
        <w:numPr>
          <w:ilvl w:val="0"/>
          <w:numId w:val="204"/>
        </w:numPr>
      </w:pPr>
      <w:r>
        <w:t xml:space="preserve">If the </w:t>
      </w:r>
      <w:r>
        <w:rPr>
          <w:i/>
        </w:rPr>
        <w:t>data value</w:t>
      </w:r>
      <w:r>
        <w:t xml:space="preserve"> of the parameter Number is the data value </w:t>
      </w:r>
      <w:r>
        <w:rPr>
          <w:b/>
        </w:rPr>
        <w:t>Empty</w:t>
      </w:r>
      <w:r>
        <w:t xml:space="preserve"> the function returns the </w:t>
      </w:r>
      <w:r>
        <w:rPr>
          <w:b/>
        </w:rPr>
        <w:t>String</w:t>
      </w:r>
      <w:r>
        <w:t xml:space="preserve"> </w:t>
      </w:r>
      <w:r>
        <w:rPr>
          <w:i/>
        </w:rPr>
        <w:t>data value</w:t>
      </w:r>
      <w:r>
        <w:t xml:space="preserve"> "0" </w:t>
      </w:r>
    </w:p>
    <w:p w:rsidR="00604189" w:rsidRDefault="009A452C">
      <w:pPr>
        <w:numPr>
          <w:ilvl w:val="0"/>
          <w:numId w:val="204"/>
        </w:numPr>
      </w:pPr>
      <w:r>
        <w:t xml:space="preserve">If the </w:t>
      </w:r>
      <w:r>
        <w:rPr>
          <w:i/>
        </w:rPr>
        <w:t>data value</w:t>
      </w:r>
      <w:r>
        <w:t xml:space="preserve"> of the paramete</w:t>
      </w:r>
      <w:r>
        <w:t xml:space="preserve">r Number has the value type </w:t>
      </w:r>
      <w:r>
        <w:rPr>
          <w:b/>
        </w:rPr>
        <w:t>LongLong</w:t>
      </w:r>
      <w:r>
        <w:t xml:space="preserve">, it is not coerced. </w:t>
      </w:r>
    </w:p>
    <w:p w:rsidR="00604189" w:rsidRDefault="009A452C">
      <w:pPr>
        <w:numPr>
          <w:ilvl w:val="0"/>
          <w:numId w:val="204"/>
        </w:numPr>
      </w:pPr>
      <w:r>
        <w:t xml:space="preserve">If the </w:t>
      </w:r>
      <w:r>
        <w:rPr>
          <w:i/>
        </w:rPr>
        <w:t>data value</w:t>
      </w:r>
      <w:r>
        <w:t xml:space="preserve"> of the parameter Number is any other value, it is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604189" w:rsidRDefault="009A452C">
      <w:pPr>
        <w:numPr>
          <w:ilvl w:val="0"/>
          <w:numId w:val="204"/>
        </w:numPr>
      </w:pPr>
      <w:r>
        <w:t xml:space="preserve">If the </w:t>
      </w:r>
      <w:r>
        <w:rPr>
          <w:b/>
          <w:i/>
        </w:rPr>
        <w:t>Let</w:t>
      </w:r>
      <w:r>
        <w:t xml:space="preserve">-coerced value of </w:t>
      </w:r>
      <w:r>
        <w:t xml:space="preserve">Number is positive, the function result is a </w:t>
      </w:r>
      <w:r>
        <w:rPr>
          <w:b/>
        </w:rPr>
        <w:t>String</w:t>
      </w:r>
      <w:r>
        <w:t xml:space="preserve"> </w:t>
      </w:r>
      <w:r>
        <w:rPr>
          <w:i/>
        </w:rPr>
        <w:t>data value</w:t>
      </w:r>
      <w:r>
        <w:t xml:space="preserve"> consisting of the characters of the hexadecimal encoding with no leading zeros of the value. </w:t>
      </w:r>
    </w:p>
    <w:p w:rsidR="00604189" w:rsidRDefault="009A452C">
      <w:pPr>
        <w:numPr>
          <w:ilvl w:val="0"/>
          <w:numId w:val="204"/>
        </w:numPr>
      </w:pPr>
      <w:r>
        <w:t xml:space="preserve">If the </w:t>
      </w:r>
      <w:r>
        <w:rPr>
          <w:b/>
          <w:i/>
        </w:rPr>
        <w:t>Let</w:t>
      </w:r>
      <w:r>
        <w:t>-coerced value of Number is in the range -32,767 to -1, the function result is a four cha</w:t>
      </w:r>
      <w:r>
        <w:t xml:space="preserve">racter </w:t>
      </w:r>
      <w:r>
        <w:rPr>
          <w:b/>
        </w:rPr>
        <w:t>String</w:t>
      </w:r>
      <w:r>
        <w:t xml:space="preserve"> </w:t>
      </w:r>
      <w:r>
        <w:rPr>
          <w:i/>
        </w:rPr>
        <w:t>data value</w:t>
      </w:r>
      <w:r>
        <w:t xml:space="preserve"> consisting of the characters of the 16-bit 2’s complement hexadecimal encoding of the value. </w:t>
      </w:r>
    </w:p>
    <w:p w:rsidR="00604189" w:rsidRDefault="009A452C">
      <w:pPr>
        <w:numPr>
          <w:ilvl w:val="0"/>
          <w:numId w:val="204"/>
        </w:numPr>
      </w:pPr>
      <w:r>
        <w:t xml:space="preserve">If the </w:t>
      </w:r>
      <w:r>
        <w:rPr>
          <w:b/>
          <w:i/>
        </w:rPr>
        <w:t>Let</w:t>
      </w:r>
      <w:r>
        <w:t xml:space="preserve">-coerced value of Number is in the range -2,147,483,648 to -32,768, the function result is an eight character </w:t>
      </w:r>
      <w:r>
        <w:rPr>
          <w:b/>
        </w:rPr>
        <w:t>String</w:t>
      </w:r>
      <w:r>
        <w:t xml:space="preserve"> </w:t>
      </w:r>
      <w:r>
        <w:rPr>
          <w:i/>
        </w:rPr>
        <w:t>data value</w:t>
      </w:r>
      <w:r>
        <w:t xml:space="preserve"> consisting of the characters of the 32-bit 2’s complement hexadecimal encoding of the value. </w:t>
      </w:r>
    </w:p>
    <w:p w:rsidR="00604189" w:rsidRDefault="009A452C">
      <w:pPr>
        <w:numPr>
          <w:ilvl w:val="0"/>
          <w:numId w:val="204"/>
        </w:numPr>
      </w:pPr>
      <w:r>
        <w:t xml:space="preserve">If the </w:t>
      </w:r>
      <w:r>
        <w:rPr>
          <w:b/>
          <w:i/>
        </w:rPr>
        <w:t>Let</w:t>
      </w:r>
      <w:r>
        <w:t xml:space="preserve">-coerced value of Number is in the range -9,223,372,036,854,775,808 to 2,147,483,649, the function result is a sixteen character </w:t>
      </w:r>
      <w:r>
        <w:rPr>
          <w:b/>
        </w:rPr>
        <w:t>String</w:t>
      </w:r>
      <w:r>
        <w:t xml:space="preserve"> </w:t>
      </w:r>
      <w:r>
        <w:rPr>
          <w:i/>
        </w:rPr>
        <w:t>data value</w:t>
      </w:r>
      <w:r>
        <w:t xml:space="preserve"> cons</w:t>
      </w:r>
      <w:r>
        <w:t xml:space="preserve">isting of the characters of the 64-bit 2’s complement hexadecimal encoding of the value. </w:t>
      </w:r>
    </w:p>
    <w:p w:rsidR="00604189" w:rsidRDefault="009A452C">
      <w:pPr>
        <w:numPr>
          <w:ilvl w:val="0"/>
          <w:numId w:val="204"/>
        </w:numPr>
        <w:spacing w:after="264"/>
      </w:pPr>
      <w:r>
        <w:t xml:space="preserve">Except for the case where the parameter Number is </w:t>
      </w:r>
      <w:r>
        <w:rPr>
          <w:b/>
        </w:rPr>
        <w:t>Null</w:t>
      </w:r>
      <w:r>
        <w:t xml:space="preserve">, the semantics of Hex$ is identical to Hex except for the declared type of its returned value. </w:t>
      </w:r>
    </w:p>
    <w:p w:rsidR="00604189" w:rsidRDefault="009A452C">
      <w:pPr>
        <w:pStyle w:val="Heading6"/>
      </w:pPr>
      <w:bookmarkStart w:id="533" w:name="section_db6d8be782cd423c83cb3e6eff0a3363"/>
      <w:bookmarkStart w:id="534" w:name="_Toc181684129"/>
      <w:r>
        <w:t>Int</w:t>
      </w:r>
      <w:bookmarkEnd w:id="533"/>
      <w:bookmarkEnd w:id="534"/>
    </w:p>
    <w:p w:rsidR="00604189" w:rsidRDefault="009A452C">
      <w:pPr>
        <w:spacing w:after="216"/>
        <w:ind w:left="10"/>
      </w:pPr>
      <w:r>
        <w:t>Returns the</w:t>
      </w:r>
      <w:r>
        <w:t xml:space="preserve"> integer portion of a number. </w:t>
      </w:r>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Int(Number As Variant)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604189" w:rsidRDefault="009A452C">
            <w:pPr>
              <w:pStyle w:val="TableHeaderText"/>
              <w:spacing w:after="0" w:line="276" w:lineRule="auto"/>
              <w:ind w:left="106"/>
            </w:pPr>
            <w:r>
              <w:lastRenderedPageBreak/>
              <w:t>Parameter</w:t>
            </w:r>
            <w:r>
              <w:t xml:space="preserve"> </w:t>
            </w:r>
          </w:p>
        </w:tc>
        <w:tc>
          <w:tcPr>
            <w:tcW w:w="7409" w:type="dxa"/>
          </w:tcPr>
          <w:p w:rsidR="00604189" w:rsidRDefault="009A452C">
            <w:pPr>
              <w:pStyle w:val="TableHeaderText"/>
              <w:spacing w:after="0" w:line="276" w:lineRule="auto"/>
            </w:pPr>
            <w:r>
              <w:t>Description</w:t>
            </w:r>
            <w:r>
              <w:t xml:space="preserve"> </w:t>
            </w:r>
          </w:p>
        </w:tc>
      </w:tr>
      <w:tr w:rsidR="00604189" w:rsidTr="00604189">
        <w:trPr>
          <w:trHeight w:val="291"/>
        </w:trPr>
        <w:tc>
          <w:tcPr>
            <w:tcW w:w="1642" w:type="dxa"/>
          </w:tcPr>
          <w:p w:rsidR="00604189" w:rsidRDefault="009A452C">
            <w:pPr>
              <w:pStyle w:val="TableBodyText"/>
              <w:spacing w:after="0" w:line="276" w:lineRule="auto"/>
              <w:ind w:left="106"/>
            </w:pPr>
            <w:r>
              <w:t xml:space="preserve">Number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205"/>
        </w:numPr>
      </w:pPr>
      <w:r>
        <w:t xml:space="preserve">If the </w:t>
      </w:r>
      <w:r>
        <w:rPr>
          <w:i/>
        </w:rPr>
        <w:t>data value</w:t>
      </w:r>
      <w:r>
        <w:t xml:space="preserve"> of Number is </w:t>
      </w:r>
      <w:r>
        <w:rPr>
          <w:b/>
        </w:rPr>
        <w:t>Null</w:t>
      </w:r>
      <w:r>
        <w:t xml:space="preserve">, </w:t>
      </w:r>
      <w:r>
        <w:rPr>
          <w:b/>
        </w:rPr>
        <w:t>Null</w:t>
      </w:r>
      <w:r>
        <w:t xml:space="preserve"> is returned. </w:t>
      </w:r>
    </w:p>
    <w:p w:rsidR="00604189" w:rsidRDefault="009A452C">
      <w:pPr>
        <w:numPr>
          <w:ilvl w:val="0"/>
          <w:numId w:val="205"/>
        </w:numPr>
      </w:pPr>
      <w:r>
        <w:t xml:space="preserve">If the </w:t>
      </w:r>
      <w:r>
        <w:rPr>
          <w:i/>
        </w:rPr>
        <w:t>value type (section 2.1)</w:t>
      </w:r>
      <w:r>
        <w:t xml:space="preserve"> of Number is </w:t>
      </w:r>
      <w:r>
        <w:rPr>
          <w:b/>
        </w:rPr>
        <w:t>Integer</w:t>
      </w:r>
      <w:r>
        <w:t xml:space="preserve">, </w:t>
      </w:r>
      <w:r>
        <w:rPr>
          <w:b/>
        </w:rPr>
        <w:t>Long</w:t>
      </w:r>
      <w:r>
        <w:t xml:space="preserve"> or </w:t>
      </w:r>
      <w:r>
        <w:rPr>
          <w:b/>
        </w:rPr>
        <w:t>LongLong</w:t>
      </w:r>
      <w:r>
        <w:t xml:space="preserve">, the </w:t>
      </w:r>
      <w:r>
        <w:rPr>
          <w:i/>
        </w:rPr>
        <w:t>data value</w:t>
      </w:r>
      <w:r>
        <w:t xml:space="preserve"> of Number is returned. </w:t>
      </w:r>
    </w:p>
    <w:p w:rsidR="00604189" w:rsidRDefault="009A452C">
      <w:pPr>
        <w:numPr>
          <w:ilvl w:val="0"/>
          <w:numId w:val="205"/>
        </w:numPr>
      </w:pPr>
      <w:r>
        <w:t xml:space="preserve">If the </w:t>
      </w:r>
      <w:r>
        <w:rPr>
          <w:i/>
        </w:rPr>
        <w:t>value type</w:t>
      </w:r>
      <w:r>
        <w:t xml:space="preserve"> of Number is any </w:t>
      </w:r>
      <w:r>
        <w:rPr>
          <w:i/>
        </w:rPr>
        <w:t xml:space="preserve">numeric value type (section </w:t>
      </w:r>
      <w:hyperlink w:anchor="Section_56fb78c3a0ea4bf08ee4eb5f89bda4f7" w:history="1">
        <w:r>
          <w:rPr>
            <w:rStyle w:val="Hyperlink"/>
            <w:i/>
          </w:rPr>
          <w:t>5.5.1.2.1</w:t>
        </w:r>
      </w:hyperlink>
      <w:r>
        <w:rPr>
          <w:i/>
        </w:rPr>
        <w:t>)</w:t>
      </w:r>
      <w:r>
        <w:t xml:space="preserve"> other than </w:t>
      </w:r>
      <w:r>
        <w:rPr>
          <w:b/>
        </w:rPr>
        <w:t>Integer</w:t>
      </w:r>
      <w:r>
        <w:t xml:space="preserve"> or </w:t>
      </w:r>
      <w:r>
        <w:rPr>
          <w:b/>
        </w:rPr>
        <w:t>Long</w:t>
      </w:r>
      <w:r>
        <w:t xml:space="preserve">, the returned value is a </w:t>
      </w:r>
      <w:r>
        <w:rPr>
          <w:i/>
        </w:rPr>
        <w:t>data value</w:t>
      </w:r>
      <w:r>
        <w:t xml:space="preserve"> whose </w:t>
      </w:r>
      <w:r>
        <w:rPr>
          <w:i/>
        </w:rPr>
        <w:t>value type</w:t>
      </w:r>
      <w:r>
        <w:t xml:space="preserve"> is the same as the </w:t>
      </w:r>
      <w:r>
        <w:rPr>
          <w:i/>
        </w:rPr>
        <w:t>value type</w:t>
      </w:r>
      <w:r>
        <w:t xml:space="preserve"> of Number and whose value that is the greatest integer that is less than or equal to the </w:t>
      </w:r>
      <w:r>
        <w:rPr>
          <w:i/>
        </w:rPr>
        <w:t>data value</w:t>
      </w:r>
      <w:r>
        <w:t xml:space="preserve"> of Number. If the </w:t>
      </w:r>
      <w:r>
        <w:t xml:space="preserve">value to be returned is not in the range of the </w:t>
      </w:r>
      <w:r>
        <w:rPr>
          <w:i/>
        </w:rPr>
        <w:t>value type</w:t>
      </w:r>
      <w:r>
        <w:t xml:space="preserve"> of Number, raise error 6, "Overflow". </w:t>
      </w:r>
    </w:p>
    <w:p w:rsidR="00604189" w:rsidRDefault="009A452C">
      <w:pPr>
        <w:numPr>
          <w:ilvl w:val="0"/>
          <w:numId w:val="205"/>
        </w:numPr>
      </w:pPr>
      <w:r>
        <w:t xml:space="preserve">If the </w:t>
      </w:r>
      <w:r>
        <w:rPr>
          <w:i/>
        </w:rPr>
        <w:t xml:space="preserve">value type </w:t>
      </w:r>
      <w:r>
        <w:t xml:space="preserve">of Number is </w:t>
      </w:r>
      <w:r>
        <w:rPr>
          <w:b/>
        </w:rPr>
        <w:t>String</w:t>
      </w:r>
      <w:r>
        <w:t xml:space="preserve">, the returned value is the result of the Int function applied to the result of </w:t>
      </w:r>
      <w:r>
        <w:rPr>
          <w:b/>
          <w:i/>
        </w:rPr>
        <w:t>Let</w:t>
      </w:r>
      <w:r>
        <w:t xml:space="preserve">-coercing Number to </w:t>
      </w:r>
      <w:r>
        <w:rPr>
          <w:b/>
        </w:rPr>
        <w:t>Double.</w:t>
      </w:r>
      <w:r>
        <w:t xml:space="preserve"> </w:t>
      </w:r>
    </w:p>
    <w:p w:rsidR="00604189" w:rsidRDefault="009A452C">
      <w:pPr>
        <w:numPr>
          <w:ilvl w:val="0"/>
          <w:numId w:val="205"/>
        </w:numPr>
      </w:pPr>
      <w:r>
        <w:t xml:space="preserve">If the </w:t>
      </w:r>
      <w:r>
        <w:rPr>
          <w:i/>
        </w:rPr>
        <w:t>va</w:t>
      </w:r>
      <w:r>
        <w:rPr>
          <w:i/>
        </w:rPr>
        <w:t>lue type (section 2.1)</w:t>
      </w:r>
      <w:r>
        <w:t xml:space="preserve"> of Number is </w:t>
      </w:r>
      <w:r>
        <w:rPr>
          <w:b/>
        </w:rPr>
        <w:t>Date</w:t>
      </w:r>
      <w:r>
        <w:t xml:space="preserve">, the returned value is the same as result of evaluating the expression: CDate(Int(CDbl(Number))) </w:t>
      </w:r>
    </w:p>
    <w:p w:rsidR="00604189" w:rsidRDefault="009A452C">
      <w:pPr>
        <w:numPr>
          <w:ilvl w:val="0"/>
          <w:numId w:val="205"/>
        </w:numPr>
      </w:pPr>
      <w:r>
        <w:t xml:space="preserve">Otherwise, the returned value is the result of Number being </w:t>
      </w:r>
      <w:r>
        <w:rPr>
          <w:b/>
          <w:i/>
        </w:rPr>
        <w:t>Let</w:t>
      </w:r>
      <w:r>
        <w:t xml:space="preserve">-coerced to </w:t>
      </w:r>
      <w:r>
        <w:rPr>
          <w:b/>
        </w:rPr>
        <w:t>Integer</w:t>
      </w:r>
      <w:r>
        <w:t xml:space="preserve">. </w:t>
      </w:r>
    </w:p>
    <w:p w:rsidR="00604189" w:rsidRDefault="009A452C">
      <w:pPr>
        <w:pStyle w:val="Heading6"/>
      </w:pPr>
      <w:bookmarkStart w:id="535" w:name="section_f8c3018b70054e1d9c3b6caea2a2625e"/>
      <w:bookmarkStart w:id="536" w:name="_Toc181684130"/>
      <w:r>
        <w:t>Oct / Oct$</w:t>
      </w:r>
      <w:bookmarkEnd w:id="535"/>
      <w:bookmarkEnd w:id="536"/>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Oct(Number As Variant) </w:t>
      </w:r>
    </w:p>
    <w:p w:rsidR="00604189" w:rsidRDefault="009A452C">
      <w:pPr>
        <w:pStyle w:val="Code"/>
      </w:pPr>
      <w:r>
        <w:t xml:space="preserve">Function Oct$(Number As Variant) As String </w:t>
      </w:r>
    </w:p>
    <w:p w:rsidR="00604189" w:rsidRDefault="00604189"/>
    <w:tbl>
      <w:tblPr>
        <w:tblStyle w:val="Table-ShadedHeader"/>
        <w:tblW w:w="9051" w:type="dxa"/>
        <w:tblLook w:val="04A0" w:firstRow="1" w:lastRow="0" w:firstColumn="1" w:lastColumn="0" w:noHBand="0" w:noVBand="1"/>
      </w:tblPr>
      <w:tblGrid>
        <w:gridCol w:w="1618"/>
        <w:gridCol w:w="7433"/>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1618" w:type="dxa"/>
          </w:tcPr>
          <w:p w:rsidR="00604189" w:rsidRDefault="009A452C">
            <w:pPr>
              <w:pStyle w:val="TableHeaderText"/>
              <w:spacing w:after="0" w:line="276" w:lineRule="auto"/>
              <w:ind w:left="82"/>
            </w:pPr>
            <w:r>
              <w:t>Parameter</w:t>
            </w:r>
            <w:r>
              <w:t xml:space="preserve"> </w:t>
            </w:r>
          </w:p>
        </w:tc>
        <w:tc>
          <w:tcPr>
            <w:tcW w:w="7433" w:type="dxa"/>
          </w:tcPr>
          <w:p w:rsidR="00604189" w:rsidRDefault="009A452C">
            <w:pPr>
              <w:pStyle w:val="TableHeaderText"/>
              <w:spacing w:after="0" w:line="276" w:lineRule="auto"/>
            </w:pPr>
            <w:r>
              <w:t xml:space="preserve">Description </w:t>
            </w:r>
          </w:p>
        </w:tc>
      </w:tr>
      <w:tr w:rsidR="00604189" w:rsidTr="00604189">
        <w:trPr>
          <w:trHeight w:val="290"/>
        </w:trPr>
        <w:tc>
          <w:tcPr>
            <w:tcW w:w="1618" w:type="dxa"/>
          </w:tcPr>
          <w:p w:rsidR="00604189" w:rsidRDefault="009A452C">
            <w:pPr>
              <w:pStyle w:val="TableBodyText"/>
              <w:spacing w:after="0" w:line="276" w:lineRule="auto"/>
              <w:ind w:left="82"/>
            </w:pPr>
            <w:r>
              <w:t xml:space="preserve">Number </w:t>
            </w:r>
          </w:p>
        </w:tc>
        <w:tc>
          <w:tcPr>
            <w:tcW w:w="7433"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206"/>
        </w:numPr>
      </w:pPr>
      <w:r>
        <w:t xml:space="preserve">If the </w:t>
      </w:r>
      <w:r>
        <w:rPr>
          <w:i/>
        </w:rPr>
        <w:t>data value</w:t>
      </w:r>
      <w:r>
        <w:t xml:space="preserve"> of the parameter Number is the data value </w:t>
      </w:r>
      <w:r>
        <w:rPr>
          <w:b/>
        </w:rPr>
        <w:t>Null</w:t>
      </w:r>
      <w:r>
        <w:t xml:space="preserve"> the function Oct$ raises error 94, "Invalid use of Null" and the function Oct returns the </w:t>
      </w:r>
      <w:r>
        <w:rPr>
          <w:i/>
        </w:rPr>
        <w:t>data value</w:t>
      </w:r>
      <w:r>
        <w:t xml:space="preserve"> </w:t>
      </w:r>
      <w:r>
        <w:rPr>
          <w:b/>
        </w:rPr>
        <w:t>Null</w:t>
      </w:r>
      <w:r>
        <w:t xml:space="preserve">. </w:t>
      </w:r>
    </w:p>
    <w:p w:rsidR="00604189" w:rsidRDefault="009A452C">
      <w:pPr>
        <w:numPr>
          <w:ilvl w:val="0"/>
          <w:numId w:val="206"/>
        </w:numPr>
      </w:pPr>
      <w:r>
        <w:t xml:space="preserve">If the </w:t>
      </w:r>
      <w:r>
        <w:rPr>
          <w:i/>
        </w:rPr>
        <w:t>data value</w:t>
      </w:r>
      <w:r>
        <w:t xml:space="preserve"> of the parameter Number is the data value </w:t>
      </w:r>
      <w:r>
        <w:rPr>
          <w:b/>
        </w:rPr>
        <w:t xml:space="preserve">Empty </w:t>
      </w:r>
      <w:r>
        <w:t xml:space="preserve">the function returns the </w:t>
      </w:r>
      <w:r>
        <w:rPr>
          <w:b/>
        </w:rPr>
        <w:t>String</w:t>
      </w:r>
      <w:r>
        <w:t xml:space="preserve"> </w:t>
      </w:r>
      <w:r>
        <w:rPr>
          <w:i/>
        </w:rPr>
        <w:t>da</w:t>
      </w:r>
      <w:r>
        <w:rPr>
          <w:i/>
        </w:rPr>
        <w:t>ta value</w:t>
      </w:r>
      <w:r>
        <w:t xml:space="preserve"> "0". </w:t>
      </w:r>
    </w:p>
    <w:p w:rsidR="00604189" w:rsidRDefault="009A452C">
      <w:pPr>
        <w:numPr>
          <w:ilvl w:val="0"/>
          <w:numId w:val="206"/>
        </w:numPr>
      </w:pPr>
      <w:r>
        <w:t xml:space="preserve">If the </w:t>
      </w:r>
      <w:r>
        <w:rPr>
          <w:i/>
        </w:rPr>
        <w:t>data value</w:t>
      </w:r>
      <w:r>
        <w:t xml:space="preserve"> of the parameter Number has the value type </w:t>
      </w:r>
      <w:r>
        <w:rPr>
          <w:b/>
        </w:rPr>
        <w:t>LongLong</w:t>
      </w:r>
      <w:r>
        <w:t xml:space="preserve">, it is not coerced. </w:t>
      </w:r>
    </w:p>
    <w:p w:rsidR="00604189" w:rsidRDefault="009A452C">
      <w:pPr>
        <w:numPr>
          <w:ilvl w:val="0"/>
          <w:numId w:val="206"/>
        </w:numPr>
      </w:pPr>
      <w:r>
        <w:t xml:space="preserve">If the </w:t>
      </w:r>
      <w:r>
        <w:rPr>
          <w:i/>
        </w:rPr>
        <w:t>data value</w:t>
      </w:r>
      <w:r>
        <w:t xml:space="preserve"> of the parameter Number is any other value, it is </w:t>
      </w:r>
      <w:r>
        <w:rPr>
          <w:b/>
          <w:i/>
        </w:rPr>
        <w:t>Let</w:t>
      </w:r>
      <w:r>
        <w:t xml:space="preserve">-coerced to </w:t>
      </w:r>
      <w:r>
        <w:rPr>
          <w:b/>
        </w:rPr>
        <w:t xml:space="preserve">Long </w:t>
      </w:r>
      <w:r>
        <w:rPr>
          <w:i/>
        </w:rPr>
        <w:t xml:space="preserve">(section </w:t>
      </w:r>
      <w:hyperlink w:anchor="Section_56fb78c3a0ea4bf08ee4eb5f89bda4f7" w:history="1">
        <w:r>
          <w:rPr>
            <w:rStyle w:val="Hyperlink"/>
            <w:i/>
          </w:rPr>
          <w:t>5.5.1.2.1</w:t>
        </w:r>
      </w:hyperlink>
      <w:r>
        <w:rPr>
          <w:i/>
        </w:rPr>
        <w:t>)</w:t>
      </w:r>
      <w:r>
        <w:t xml:space="preserve">. </w:t>
      </w:r>
    </w:p>
    <w:p w:rsidR="00604189" w:rsidRDefault="009A452C">
      <w:pPr>
        <w:numPr>
          <w:ilvl w:val="0"/>
          <w:numId w:val="206"/>
        </w:numPr>
      </w:pPr>
      <w:r>
        <w:t xml:space="preserve">If the </w:t>
      </w:r>
      <w:r>
        <w:rPr>
          <w:b/>
          <w:i/>
        </w:rPr>
        <w:t>Let</w:t>
      </w:r>
      <w:r>
        <w:t xml:space="preserve">-coerced value of Number is positive, the function result is a </w:t>
      </w:r>
      <w:r>
        <w:rPr>
          <w:b/>
        </w:rPr>
        <w:t>String</w:t>
      </w:r>
      <w:r>
        <w:t xml:space="preserve"> </w:t>
      </w:r>
      <w:r>
        <w:rPr>
          <w:i/>
        </w:rPr>
        <w:t xml:space="preserve">data value </w:t>
      </w:r>
      <w:r>
        <w:t xml:space="preserve">consisting of the characters of the hexadecimal encoding of the value with no leading zeros. </w:t>
      </w:r>
    </w:p>
    <w:p w:rsidR="00604189" w:rsidRDefault="009A452C">
      <w:pPr>
        <w:numPr>
          <w:ilvl w:val="0"/>
          <w:numId w:val="206"/>
        </w:numPr>
      </w:pPr>
      <w:r>
        <w:lastRenderedPageBreak/>
        <w:t xml:space="preserve">If the </w:t>
      </w:r>
      <w:r>
        <w:rPr>
          <w:b/>
          <w:i/>
        </w:rPr>
        <w:t>Let</w:t>
      </w:r>
      <w:r>
        <w:t xml:space="preserve">-coerced value of Number is in the range </w:t>
      </w:r>
      <w:r>
        <w:t xml:space="preserve">-32,767 to -1, the function result is a six character </w:t>
      </w:r>
      <w:r>
        <w:rPr>
          <w:b/>
        </w:rPr>
        <w:t>String</w:t>
      </w:r>
      <w:r>
        <w:t xml:space="preserve"> </w:t>
      </w:r>
      <w:r>
        <w:rPr>
          <w:i/>
        </w:rPr>
        <w:t>data value</w:t>
      </w:r>
      <w:r>
        <w:t xml:space="preserve"> consisting of the characters of the 16-bit 2’s complement octal encoding of the value. </w:t>
      </w:r>
    </w:p>
    <w:p w:rsidR="00604189" w:rsidRDefault="009A452C">
      <w:pPr>
        <w:numPr>
          <w:ilvl w:val="0"/>
          <w:numId w:val="206"/>
        </w:numPr>
      </w:pPr>
      <w:r>
        <w:t xml:space="preserve">If the </w:t>
      </w:r>
      <w:r>
        <w:rPr>
          <w:b/>
          <w:i/>
        </w:rPr>
        <w:t>Let</w:t>
      </w:r>
      <w:r>
        <w:t>-coerced value of Number is in the range -2,147,483,648 to -32,768, the function resul</w:t>
      </w:r>
      <w:r>
        <w:t xml:space="preserve">t is an eleven character </w:t>
      </w:r>
      <w:r>
        <w:rPr>
          <w:b/>
        </w:rPr>
        <w:t>String</w:t>
      </w:r>
      <w:r>
        <w:t xml:space="preserve"> </w:t>
      </w:r>
      <w:r>
        <w:rPr>
          <w:i/>
        </w:rPr>
        <w:t>data value</w:t>
      </w:r>
      <w:r>
        <w:t xml:space="preserve"> consisting of the characters of the 32-bit 2’s complement octal encoding of the value. </w:t>
      </w:r>
    </w:p>
    <w:p w:rsidR="00604189" w:rsidRDefault="009A452C">
      <w:pPr>
        <w:numPr>
          <w:ilvl w:val="0"/>
          <w:numId w:val="206"/>
        </w:numPr>
      </w:pPr>
      <w:r>
        <w:t xml:space="preserve">If the </w:t>
      </w:r>
      <w:r>
        <w:rPr>
          <w:b/>
          <w:i/>
        </w:rPr>
        <w:t>Let</w:t>
      </w:r>
      <w:r>
        <w:t xml:space="preserve">-coerced value of Number is in the range -9,223,372,036,854,775,808 to 2,147,483,649, the function result is a twenty-two character </w:t>
      </w:r>
      <w:r>
        <w:rPr>
          <w:b/>
        </w:rPr>
        <w:t>String</w:t>
      </w:r>
      <w:r>
        <w:t xml:space="preserve"> </w:t>
      </w:r>
      <w:r>
        <w:rPr>
          <w:i/>
        </w:rPr>
        <w:t>data value</w:t>
      </w:r>
      <w:r>
        <w:t xml:space="preserve"> consisting of the characters of the 64-bit 2’s complement hexadecimal encoding of the value. </w:t>
      </w:r>
    </w:p>
    <w:p w:rsidR="00604189" w:rsidRDefault="009A452C">
      <w:pPr>
        <w:numPr>
          <w:ilvl w:val="0"/>
          <w:numId w:val="206"/>
        </w:numPr>
        <w:spacing w:after="264"/>
      </w:pPr>
      <w:r>
        <w:t>Except for t</w:t>
      </w:r>
      <w:r>
        <w:t xml:space="preserve">he case where the parameter Number is </w:t>
      </w:r>
      <w:r>
        <w:rPr>
          <w:b/>
        </w:rPr>
        <w:t>Null</w:t>
      </w:r>
      <w:r>
        <w:t xml:space="preserve">, the semantics of Oct$ is identical to Oct except for the declared type of its returned value. </w:t>
      </w:r>
    </w:p>
    <w:p w:rsidR="00604189" w:rsidRDefault="009A452C">
      <w:pPr>
        <w:pStyle w:val="Heading6"/>
      </w:pPr>
      <w:bookmarkStart w:id="537" w:name="section_c4ecaf21da574f88b5db0276dd0693de"/>
      <w:bookmarkStart w:id="538" w:name="_Toc181684131"/>
      <w:r>
        <w:t>Str / Str$</w:t>
      </w:r>
      <w:bookmarkEnd w:id="537"/>
      <w:bookmarkEnd w:id="538"/>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Str(Number As Variant)  </w:t>
      </w:r>
    </w:p>
    <w:p w:rsidR="00604189" w:rsidRDefault="009A452C">
      <w:pPr>
        <w:pStyle w:val="Code"/>
      </w:pPr>
      <w:r>
        <w:t xml:space="preserve">Function Str$(Number As Variant) As String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604189" w:rsidRDefault="009A452C">
            <w:pPr>
              <w:pStyle w:val="TableHeaderText"/>
              <w:spacing w:after="0" w:line="276" w:lineRule="auto"/>
              <w:ind w:left="106"/>
            </w:pPr>
            <w:r>
              <w:t>Parameter</w:t>
            </w:r>
            <w:r>
              <w:t xml:space="preserve"> </w:t>
            </w:r>
          </w:p>
        </w:tc>
        <w:tc>
          <w:tcPr>
            <w:tcW w:w="7409" w:type="dxa"/>
          </w:tcPr>
          <w:p w:rsidR="00604189" w:rsidRDefault="009A452C">
            <w:pPr>
              <w:pStyle w:val="TableHeaderText"/>
              <w:spacing w:after="0" w:line="276" w:lineRule="auto"/>
            </w:pPr>
            <w:r>
              <w:t xml:space="preserve">Description </w:t>
            </w:r>
          </w:p>
        </w:tc>
      </w:tr>
      <w:tr w:rsidR="00604189" w:rsidTr="00604189">
        <w:trPr>
          <w:trHeight w:val="290"/>
        </w:trPr>
        <w:tc>
          <w:tcPr>
            <w:tcW w:w="1642" w:type="dxa"/>
          </w:tcPr>
          <w:p w:rsidR="00604189" w:rsidRDefault="009A452C">
            <w:pPr>
              <w:pStyle w:val="TableBodyText"/>
              <w:spacing w:after="0" w:line="276" w:lineRule="auto"/>
              <w:ind w:left="106"/>
            </w:pPr>
            <w:r>
              <w:t xml:space="preserve">Number </w:t>
            </w:r>
          </w:p>
        </w:tc>
        <w:tc>
          <w:tcPr>
            <w:tcW w:w="740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207"/>
        </w:numPr>
      </w:pPr>
      <w:r>
        <w:t xml:space="preserve">If the </w:t>
      </w:r>
      <w:r>
        <w:rPr>
          <w:i/>
        </w:rPr>
        <w:t>data value</w:t>
      </w:r>
      <w:r>
        <w:t xml:space="preserve"> of Number is </w:t>
      </w:r>
      <w:r>
        <w:rPr>
          <w:b/>
        </w:rPr>
        <w:t>Null</w:t>
      </w:r>
      <w:r>
        <w:t xml:space="preserve">, </w:t>
      </w:r>
      <w:r>
        <w:rPr>
          <w:b/>
        </w:rPr>
        <w:t>Null</w:t>
      </w:r>
      <w:r>
        <w:t xml:space="preserve"> is returned. </w:t>
      </w:r>
    </w:p>
    <w:p w:rsidR="00604189" w:rsidRDefault="009A452C">
      <w:pPr>
        <w:numPr>
          <w:ilvl w:val="0"/>
          <w:numId w:val="207"/>
        </w:numPr>
      </w:pPr>
      <w:r>
        <w:t xml:space="preserve">If the value of Number is an </w:t>
      </w:r>
      <w:r>
        <w:rPr>
          <w:b/>
        </w:rPr>
        <w:t xml:space="preserve">Error </w:t>
      </w:r>
      <w:r>
        <w:rPr>
          <w:i/>
        </w:rPr>
        <w:t>(section 2.1)</w:t>
      </w:r>
      <w:r>
        <w:t xml:space="preserve"> </w:t>
      </w:r>
      <w:r>
        <w:rPr>
          <w:i/>
        </w:rPr>
        <w:t>data</w:t>
      </w:r>
      <w:r>
        <w:rPr>
          <w:i/>
        </w:rPr>
        <w:t xml:space="preserve"> value</w:t>
      </w:r>
      <w:r>
        <w:t xml:space="preserve"> then the returned value is the </w:t>
      </w:r>
      <w:r>
        <w:rPr>
          <w:b/>
        </w:rPr>
        <w:t>String</w:t>
      </w:r>
      <w:r>
        <w:t xml:space="preserve"> </w:t>
      </w:r>
      <w:r>
        <w:rPr>
          <w:i/>
        </w:rPr>
        <w:t>data value</w:t>
      </w:r>
      <w:r>
        <w:t xml:space="preserve"> consisting of "Error" followed by a single space character followed by the </w:t>
      </w:r>
      <w:r>
        <w:rPr>
          <w:b/>
        </w:rPr>
        <w:t>String</w:t>
      </w:r>
      <w:r>
        <w:t xml:space="preserv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w:t>
      </w:r>
      <w:r>
        <w:rPr>
          <w:b/>
          <w:i/>
        </w:rPr>
        <w:t>Let</w:t>
      </w:r>
      <w:r>
        <w:t>-</w:t>
      </w:r>
      <w:r>
        <w:rPr>
          <w:i/>
        </w:rPr>
        <w:t>coerced</w:t>
      </w:r>
      <w:r>
        <w:t xml:space="preserve"> to </w:t>
      </w:r>
      <w:r>
        <w:rPr>
          <w:b/>
        </w:rPr>
        <w:t xml:space="preserve">String </w:t>
      </w:r>
      <w:r>
        <w:rPr>
          <w:i/>
        </w:rPr>
        <w:t xml:space="preserve">(section </w:t>
      </w:r>
      <w:hyperlink w:anchor="Section_00113388401b41c28107dc3fc0485554" w:history="1">
        <w:r>
          <w:rPr>
            <w:rStyle w:val="Hyperlink"/>
            <w:i/>
          </w:rPr>
          <w:t>5.5.1.2.4</w:t>
        </w:r>
      </w:hyperlink>
      <w:r>
        <w:rPr>
          <w:i/>
        </w:rPr>
        <w:t>)</w:t>
      </w:r>
      <w:r>
        <w:t xml:space="preserve">. </w:t>
      </w:r>
    </w:p>
    <w:p w:rsidR="00604189" w:rsidRDefault="009A452C">
      <w:pPr>
        <w:numPr>
          <w:ilvl w:val="0"/>
          <w:numId w:val="207"/>
        </w:numPr>
      </w:pPr>
      <w:r>
        <w:t xml:space="preserve">If the </w:t>
      </w:r>
      <w:r>
        <w:rPr>
          <w:i/>
        </w:rPr>
        <w:t xml:space="preserve">value type </w:t>
      </w:r>
      <w:r>
        <w:t xml:space="preserve">of Number is </w:t>
      </w:r>
      <w:r>
        <w:rPr>
          <w:b/>
        </w:rPr>
        <w:t>Date</w:t>
      </w:r>
      <w:r>
        <w:t xml:space="preserve">, the returned value is the result of </w:t>
      </w:r>
      <w:r>
        <w:rPr>
          <w:b/>
          <w:i/>
        </w:rPr>
        <w:t>Let</w:t>
      </w:r>
      <w:r>
        <w:t>-</w:t>
      </w:r>
      <w:r>
        <w:rPr>
          <w:i/>
        </w:rPr>
        <w:t xml:space="preserve">coercing </w:t>
      </w:r>
      <w:r>
        <w:t xml:space="preserve">Number to </w:t>
      </w:r>
      <w:r>
        <w:rPr>
          <w:b/>
        </w:rPr>
        <w:t>String</w:t>
      </w:r>
      <w:r>
        <w:t xml:space="preserve">. </w:t>
      </w:r>
    </w:p>
    <w:p w:rsidR="00604189" w:rsidRDefault="009A452C">
      <w:pPr>
        <w:numPr>
          <w:ilvl w:val="0"/>
          <w:numId w:val="207"/>
        </w:numPr>
      </w:pPr>
      <w:r>
        <w:t xml:space="preserve">If the </w:t>
      </w:r>
      <w:r>
        <w:rPr>
          <w:i/>
        </w:rPr>
        <w:t>data value</w:t>
      </w:r>
      <w:r>
        <w:t xml:space="preserve"> of Number is any </w:t>
      </w:r>
      <w:r>
        <w:rPr>
          <w:i/>
        </w:rPr>
        <w:t>numeric value type</w:t>
      </w:r>
      <w:r>
        <w:t xml:space="preserve">, let S be the result of </w:t>
      </w:r>
      <w:r>
        <w:rPr>
          <w:b/>
          <w:i/>
        </w:rPr>
        <w:t>Let</w:t>
      </w:r>
      <w:r>
        <w:t>-</w:t>
      </w:r>
      <w:r>
        <w:rPr>
          <w:i/>
        </w:rPr>
        <w:t xml:space="preserve">coercing </w:t>
      </w:r>
      <w:r>
        <w:t xml:space="preserve">Number to </w:t>
      </w:r>
      <w:r>
        <w:rPr>
          <w:b/>
        </w:rPr>
        <w:t>String</w:t>
      </w:r>
      <w:r>
        <w:t xml:space="preserve"> using "." as the decimal separator. If the </w:t>
      </w:r>
      <w:r>
        <w:rPr>
          <w:i/>
        </w:rPr>
        <w:t>data value</w:t>
      </w:r>
      <w:r>
        <w:t xml:space="preserve"> of Number is positive (or zero) the result is S with a single space character appended as its first character, otherwise the result is S. </w:t>
      </w:r>
    </w:p>
    <w:p w:rsidR="00604189" w:rsidRDefault="009A452C">
      <w:pPr>
        <w:numPr>
          <w:ilvl w:val="0"/>
          <w:numId w:val="207"/>
        </w:numPr>
      </w:pPr>
      <w:r>
        <w:t xml:space="preserve">Otherwise, the returned value is the </w:t>
      </w:r>
      <w:r>
        <w:t xml:space="preserve">result of the Str function applied to the result of </w:t>
      </w:r>
      <w:r>
        <w:rPr>
          <w:b/>
          <w:i/>
        </w:rPr>
        <w:t>Let</w:t>
      </w:r>
      <w:r>
        <w:rPr>
          <w:i/>
        </w:rPr>
        <w:t>-coercing</w:t>
      </w:r>
      <w:r>
        <w:t xml:space="preserve"> Number to </w:t>
      </w:r>
      <w:r>
        <w:rPr>
          <w:b/>
        </w:rPr>
        <w:t>Double.</w:t>
      </w:r>
      <w:r>
        <w:t xml:space="preserve"> </w:t>
      </w:r>
    </w:p>
    <w:p w:rsidR="00604189" w:rsidRDefault="009A452C">
      <w:pPr>
        <w:numPr>
          <w:ilvl w:val="0"/>
          <w:numId w:val="207"/>
        </w:numPr>
        <w:spacing w:after="227"/>
      </w:pPr>
      <w:r>
        <w:t xml:space="preserve">Str$ is identical to Str except for the declared type of its return value. </w:t>
      </w:r>
    </w:p>
    <w:p w:rsidR="00604189" w:rsidRDefault="009A452C">
      <w:pPr>
        <w:pStyle w:val="Heading6"/>
      </w:pPr>
      <w:bookmarkStart w:id="539" w:name="section_6dff8d10d57343ad8197ca8cd509acf1"/>
      <w:bookmarkStart w:id="540" w:name="_Toc181684132"/>
      <w:r>
        <w:t>Val</w:t>
      </w:r>
      <w:bookmarkEnd w:id="539"/>
      <w:bookmarkEnd w:id="540"/>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Val(Value As String) As Double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604189" w:rsidRDefault="009A452C">
            <w:pPr>
              <w:pStyle w:val="TableHeaderText"/>
              <w:spacing w:after="0" w:line="276" w:lineRule="auto"/>
              <w:ind w:left="106"/>
            </w:pPr>
            <w:r>
              <w:t>Parameter</w:t>
            </w:r>
            <w:r>
              <w:t xml:space="preserve"> </w:t>
            </w:r>
          </w:p>
        </w:tc>
        <w:tc>
          <w:tcPr>
            <w:tcW w:w="7409" w:type="dxa"/>
          </w:tcPr>
          <w:p w:rsidR="00604189" w:rsidRDefault="009A452C">
            <w:pPr>
              <w:pStyle w:val="TableHeaderText"/>
              <w:spacing w:after="0" w:line="276" w:lineRule="auto"/>
            </w:pPr>
            <w:r>
              <w:t xml:space="preserve">Description </w:t>
            </w:r>
          </w:p>
        </w:tc>
      </w:tr>
      <w:tr w:rsidR="00604189" w:rsidTr="00604189">
        <w:trPr>
          <w:trHeight w:val="290"/>
        </w:trPr>
        <w:tc>
          <w:tcPr>
            <w:tcW w:w="1642" w:type="dxa"/>
          </w:tcPr>
          <w:p w:rsidR="00604189" w:rsidRDefault="009A452C">
            <w:pPr>
              <w:pStyle w:val="TableBodyText"/>
              <w:spacing w:after="0" w:line="276" w:lineRule="auto"/>
              <w:ind w:left="106"/>
            </w:pPr>
            <w:r>
              <w:t>Val</w:t>
            </w:r>
            <w:r>
              <w:t xml:space="preserve">ue </w:t>
            </w:r>
          </w:p>
        </w:tc>
        <w:tc>
          <w:tcPr>
            <w:tcW w:w="7409" w:type="dxa"/>
          </w:tcPr>
          <w:p w:rsidR="00604189" w:rsidRDefault="009A452C">
            <w:pPr>
              <w:pStyle w:val="TableBodyText"/>
              <w:spacing w:after="0" w:line="276" w:lineRule="auto"/>
            </w:pPr>
            <w:r>
              <w:t xml:space="preserve">Any </w:t>
            </w: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208"/>
        </w:numPr>
      </w:pPr>
      <w:r>
        <w:t xml:space="preserve">If Value is the 0 length </w:t>
      </w:r>
      <w:r>
        <w:rPr>
          <w:b/>
        </w:rPr>
        <w:t>String</w:t>
      </w:r>
      <w:r>
        <w:t xml:space="preserve"> </w:t>
      </w:r>
      <w:r>
        <w:rPr>
          <w:i/>
        </w:rPr>
        <w:t>data value</w:t>
      </w:r>
      <w:r>
        <w:t xml:space="preserve"> return the </w:t>
      </w:r>
      <w:r>
        <w:rPr>
          <w:b/>
        </w:rPr>
        <w:t>Double</w:t>
      </w:r>
      <w:r>
        <w:t xml:space="preserve"> </w:t>
      </w:r>
      <w:r>
        <w:rPr>
          <w:i/>
        </w:rPr>
        <w:t>data value</w:t>
      </w:r>
      <w:r>
        <w:t xml:space="preserve"> 0. </w:t>
      </w:r>
    </w:p>
    <w:p w:rsidR="00604189" w:rsidRDefault="009A452C">
      <w:pPr>
        <w:numPr>
          <w:ilvl w:val="0"/>
          <w:numId w:val="208"/>
        </w:numPr>
      </w:pPr>
      <w:r>
        <w:t xml:space="preserve">Returns the numbers contained in a string as a </w:t>
      </w:r>
      <w:r>
        <w:rPr>
          <w:b/>
        </w:rPr>
        <w:t xml:space="preserve">Double. </w:t>
      </w:r>
    </w:p>
    <w:p w:rsidR="00604189" w:rsidRDefault="009A452C">
      <w:pPr>
        <w:numPr>
          <w:ilvl w:val="0"/>
          <w:numId w:val="208"/>
        </w:numPr>
      </w:pPr>
      <w:r>
        <w:t>The Val function stops reading the string at the first character it can't recognize as part of a number. Symbols and characters that are often considered parts of numeric values, such as dollar signs and commas, are not recognized. However, the function r</w:t>
      </w:r>
      <w:r>
        <w:t xml:space="preserve">ecognizes the radix prefixes &amp;O (for octal) and &amp;H (for hexadecimal). </w:t>
      </w:r>
    </w:p>
    <w:p w:rsidR="00604189" w:rsidRDefault="009A452C">
      <w:pPr>
        <w:numPr>
          <w:ilvl w:val="0"/>
          <w:numId w:val="208"/>
        </w:numPr>
        <w:spacing w:after="227"/>
      </w:pPr>
      <w:r>
        <w:t xml:space="preserve">Blanks, tabs, and linefeed characters are stripped from the argument. </w:t>
      </w:r>
    </w:p>
    <w:p w:rsidR="00604189" w:rsidRDefault="009A452C">
      <w:pPr>
        <w:pStyle w:val="Heading4"/>
      </w:pPr>
      <w:bookmarkStart w:id="541" w:name="section_ccbe147a4f634f728404b4e5b1ad4427"/>
      <w:bookmarkStart w:id="542" w:name="_Toc181684133"/>
      <w:r>
        <w:t>DateTime Module</w:t>
      </w:r>
      <w:bookmarkEnd w:id="541"/>
      <w:bookmarkEnd w:id="542"/>
    </w:p>
    <w:p w:rsidR="00604189" w:rsidRDefault="009A452C">
      <w:pPr>
        <w:pStyle w:val="Heading5"/>
      </w:pPr>
      <w:bookmarkStart w:id="543" w:name="section_e6a037636801405fa55c9b3c9f27bc7a"/>
      <w:bookmarkStart w:id="544" w:name="_Toc181684134"/>
      <w:r>
        <w:t>Public Functions</w:t>
      </w:r>
      <w:bookmarkEnd w:id="543"/>
      <w:bookmarkEnd w:id="544"/>
    </w:p>
    <w:p w:rsidR="00604189" w:rsidRDefault="009A452C">
      <w:pPr>
        <w:pStyle w:val="Heading6"/>
      </w:pPr>
      <w:bookmarkStart w:id="545" w:name="section_4fd0361f289b43959623beae29e39ffc"/>
      <w:bookmarkStart w:id="546" w:name="_Toc181684135"/>
      <w:r>
        <w:t>DateAdd</w:t>
      </w:r>
      <w:bookmarkEnd w:id="545"/>
      <w:bookmarkEnd w:id="546"/>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DateAdd(Interval As String,  </w:t>
      </w:r>
    </w:p>
    <w:p w:rsidR="00604189" w:rsidRDefault="009A452C">
      <w:pPr>
        <w:pStyle w:val="Code"/>
      </w:pPr>
      <w:r>
        <w:t xml:space="preserve">            </w:t>
      </w:r>
      <w:r>
        <w:t xml:space="preserve">     Number As Double,  </w:t>
      </w:r>
    </w:p>
    <w:p w:rsidR="00604189" w:rsidRDefault="009A452C">
      <w:pPr>
        <w:pStyle w:val="Code"/>
      </w:pPr>
      <w:r>
        <w:t xml:space="preserve">                 Date As Variant)  </w:t>
      </w:r>
    </w:p>
    <w:p w:rsidR="00604189" w:rsidRDefault="00604189"/>
    <w:tbl>
      <w:tblPr>
        <w:tblStyle w:val="Table-ShadedHeader"/>
        <w:tblW w:w="9051" w:type="dxa"/>
        <w:tblLook w:val="04A0" w:firstRow="1" w:lastRow="0" w:firstColumn="1" w:lastColumn="0" w:noHBand="0" w:noVBand="1"/>
      </w:tblPr>
      <w:tblGrid>
        <w:gridCol w:w="1642"/>
        <w:gridCol w:w="740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604189" w:rsidRDefault="009A452C">
            <w:pPr>
              <w:pStyle w:val="TableHeaderText"/>
              <w:spacing w:after="0" w:line="276" w:lineRule="auto"/>
              <w:ind w:left="106"/>
            </w:pPr>
            <w:r>
              <w:t xml:space="preserve">Parameter </w:t>
            </w:r>
          </w:p>
        </w:tc>
        <w:tc>
          <w:tcPr>
            <w:tcW w:w="7409" w:type="dxa"/>
          </w:tcPr>
          <w:p w:rsidR="00604189" w:rsidRDefault="009A452C">
            <w:pPr>
              <w:pStyle w:val="TableHeaderText"/>
              <w:spacing w:after="0" w:line="276" w:lineRule="auto"/>
            </w:pPr>
            <w:r>
              <w:t xml:space="preserve">Description </w:t>
            </w:r>
          </w:p>
        </w:tc>
      </w:tr>
      <w:tr w:rsidR="00604189" w:rsidTr="00604189">
        <w:trPr>
          <w:trHeight w:val="290"/>
        </w:trPr>
        <w:tc>
          <w:tcPr>
            <w:tcW w:w="1642" w:type="dxa"/>
          </w:tcPr>
          <w:p w:rsidR="00604189" w:rsidRDefault="009A452C">
            <w:pPr>
              <w:pStyle w:val="TableBodyText"/>
              <w:spacing w:after="0" w:line="276" w:lineRule="auto"/>
              <w:ind w:left="106"/>
            </w:pPr>
            <w:r>
              <w:t xml:space="preserve">Interval </w:t>
            </w:r>
          </w:p>
        </w:tc>
        <w:tc>
          <w:tcPr>
            <w:tcW w:w="7409" w:type="dxa"/>
          </w:tcPr>
          <w:p w:rsidR="00604189" w:rsidRDefault="009A452C">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add. </w:t>
            </w:r>
          </w:p>
        </w:tc>
      </w:tr>
      <w:tr w:rsidR="00604189" w:rsidTr="00604189">
        <w:trPr>
          <w:trHeight w:val="826"/>
        </w:trPr>
        <w:tc>
          <w:tcPr>
            <w:tcW w:w="1642" w:type="dxa"/>
          </w:tcPr>
          <w:p w:rsidR="00604189" w:rsidRDefault="009A452C">
            <w:pPr>
              <w:pStyle w:val="TableBodyText"/>
              <w:spacing w:after="0" w:line="276" w:lineRule="auto"/>
              <w:ind w:left="108"/>
            </w:pPr>
            <w:r>
              <w:t xml:space="preserve">Number </w:t>
            </w:r>
          </w:p>
        </w:tc>
        <w:tc>
          <w:tcPr>
            <w:tcW w:w="7409" w:type="dxa"/>
          </w:tcPr>
          <w:p w:rsidR="00604189" w:rsidRDefault="009A452C">
            <w:pPr>
              <w:pStyle w:val="TableBodyText"/>
              <w:spacing w:after="0" w:line="276" w:lineRule="auto"/>
            </w:pPr>
            <w:r>
              <w:t>The number of</w:t>
            </w:r>
            <w:r>
              <w:t xml:space="preserve"> intervals to add. It can be positive (to get dates in the future) or negative (to get dates in the past). If it is not a integer value, it is rounded to the nearest whole number.</w:t>
            </w:r>
            <w:r>
              <w:rPr>
                <w:b/>
              </w:rPr>
              <w:t xml:space="preserve"> </w:t>
            </w:r>
          </w:p>
        </w:tc>
      </w:tr>
      <w:tr w:rsidR="00604189" w:rsidTr="00604189">
        <w:trPr>
          <w:trHeight w:val="290"/>
        </w:trPr>
        <w:tc>
          <w:tcPr>
            <w:tcW w:w="1642" w:type="dxa"/>
          </w:tcPr>
          <w:p w:rsidR="00604189" w:rsidRDefault="009A452C">
            <w:pPr>
              <w:pStyle w:val="TableBodyText"/>
              <w:spacing w:after="0" w:line="276" w:lineRule="auto"/>
              <w:ind w:left="108"/>
            </w:pPr>
            <w:r>
              <w:t xml:space="preserve">Date </w:t>
            </w:r>
          </w:p>
        </w:tc>
        <w:tc>
          <w:tcPr>
            <w:tcW w:w="7409" w:type="dxa"/>
          </w:tcPr>
          <w:p w:rsidR="00604189" w:rsidRDefault="009A452C">
            <w:pPr>
              <w:pStyle w:val="TableBodyText"/>
              <w:spacing w:after="0" w:line="276" w:lineRule="auto"/>
            </w:pPr>
            <w:r>
              <w:rPr>
                <w:b/>
              </w:rPr>
              <w:t>Date,</w:t>
            </w:r>
            <w:r>
              <w:t xml:space="preserve"> </w:t>
            </w:r>
            <w:r>
              <w:rPr>
                <w:i/>
              </w:rPr>
              <w:t>data value</w:t>
            </w:r>
            <w:r>
              <w:t xml:space="preserve"> to which the interval is added.</w:t>
            </w:r>
            <w:r>
              <w:rPr>
                <w:b/>
              </w:rPr>
              <w:t xml:space="preserve"> </w:t>
            </w:r>
          </w:p>
        </w:tc>
      </w:tr>
    </w:tbl>
    <w:p w:rsidR="00604189" w:rsidRDefault="009A452C">
      <w:pPr>
        <w:spacing w:line="246" w:lineRule="auto"/>
        <w:ind w:left="370"/>
      </w:pPr>
      <w:r>
        <w:rPr>
          <w:i/>
        </w:rPr>
        <w:t xml:space="preserve">Runtime Semantics. </w:t>
      </w:r>
    </w:p>
    <w:p w:rsidR="00604189" w:rsidRDefault="009A452C">
      <w:pPr>
        <w:pStyle w:val="ListParagraph"/>
        <w:numPr>
          <w:ilvl w:val="0"/>
          <w:numId w:val="209"/>
        </w:numPr>
      </w:pPr>
      <w:r>
        <w:t>The DateAdd function returns the result of adding or subtracting a specified time interval from a base date. For example, it can be used to calculate a date 30 days from today or a time 45 minutes from now.</w:t>
      </w:r>
      <w:r>
        <w:rPr>
          <w:i/>
        </w:rPr>
        <w:t xml:space="preserve"> </w:t>
      </w:r>
    </w:p>
    <w:p w:rsidR="00604189" w:rsidRDefault="009A452C">
      <w:pPr>
        <w:pStyle w:val="ListParagraph"/>
        <w:numPr>
          <w:ilvl w:val="0"/>
          <w:numId w:val="209"/>
        </w:numPr>
      </w:pPr>
      <w:r>
        <w:t>The interval argument is int</w:t>
      </w:r>
      <w:r>
        <w:t>erpreted according to this table:</w:t>
      </w:r>
      <w:r>
        <w:rPr>
          <w:i/>
        </w:rPr>
        <w:t xml:space="preserve"> </w:t>
      </w:r>
    </w:p>
    <w:tbl>
      <w:tblPr>
        <w:tblStyle w:val="Table-ShadedHeader"/>
        <w:tblW w:w="5898" w:type="dxa"/>
        <w:tblInd w:w="720" w:type="dxa"/>
        <w:tblLook w:val="04A0" w:firstRow="1" w:lastRow="0" w:firstColumn="1" w:lastColumn="0" w:noHBand="0" w:noVBand="1"/>
      </w:tblPr>
      <w:tblGrid>
        <w:gridCol w:w="2421"/>
        <w:gridCol w:w="3477"/>
      </w:tblGrid>
      <w:tr w:rsidR="00604189" w:rsidTr="00604189">
        <w:trPr>
          <w:cnfStyle w:val="100000000000" w:firstRow="1" w:lastRow="0" w:firstColumn="0" w:lastColumn="0" w:oddVBand="0" w:evenVBand="0" w:oddHBand="0" w:evenHBand="0" w:firstRowFirstColumn="0" w:firstRowLastColumn="0" w:lastRowFirstColumn="0" w:lastRowLastColumn="0"/>
          <w:trHeight w:val="290"/>
          <w:tblHeader/>
        </w:trPr>
        <w:tc>
          <w:tcPr>
            <w:tcW w:w="2421" w:type="dxa"/>
          </w:tcPr>
          <w:p w:rsidR="00604189" w:rsidRDefault="009A452C">
            <w:pPr>
              <w:pStyle w:val="TableHeaderText"/>
              <w:spacing w:after="0" w:line="276" w:lineRule="auto"/>
              <w:ind w:left="106"/>
            </w:pPr>
            <w:r>
              <w:t xml:space="preserve">Interval Data Value </w:t>
            </w:r>
          </w:p>
        </w:tc>
        <w:tc>
          <w:tcPr>
            <w:tcW w:w="3477" w:type="dxa"/>
          </w:tcPr>
          <w:p w:rsidR="00604189" w:rsidRDefault="009A452C">
            <w:pPr>
              <w:pStyle w:val="TableHeaderText"/>
              <w:spacing w:after="0" w:line="276" w:lineRule="auto"/>
            </w:pPr>
            <w:r>
              <w:t xml:space="preserve">Meaning </w:t>
            </w:r>
          </w:p>
        </w:tc>
      </w:tr>
      <w:tr w:rsidR="00604189" w:rsidTr="00604189">
        <w:trPr>
          <w:trHeight w:val="290"/>
        </w:trPr>
        <w:tc>
          <w:tcPr>
            <w:tcW w:w="2421" w:type="dxa"/>
          </w:tcPr>
          <w:p w:rsidR="00604189" w:rsidRDefault="009A452C">
            <w:pPr>
              <w:pStyle w:val="TableBodyText"/>
              <w:spacing w:after="0" w:line="276" w:lineRule="auto"/>
              <w:ind w:left="106"/>
            </w:pPr>
            <w:r>
              <w:t xml:space="preserve">"yyyy" </w:t>
            </w:r>
          </w:p>
        </w:tc>
        <w:tc>
          <w:tcPr>
            <w:tcW w:w="3477" w:type="dxa"/>
          </w:tcPr>
          <w:p w:rsidR="00604189" w:rsidRDefault="009A452C">
            <w:pPr>
              <w:pStyle w:val="TableBodyText"/>
              <w:spacing w:after="0" w:line="276" w:lineRule="auto"/>
            </w:pPr>
            <w:r>
              <w:t xml:space="preserve">Year </w:t>
            </w:r>
          </w:p>
        </w:tc>
      </w:tr>
      <w:tr w:rsidR="00604189" w:rsidTr="00604189">
        <w:trPr>
          <w:trHeight w:val="288"/>
        </w:trPr>
        <w:tc>
          <w:tcPr>
            <w:tcW w:w="2421" w:type="dxa"/>
          </w:tcPr>
          <w:p w:rsidR="00604189" w:rsidRDefault="009A452C">
            <w:pPr>
              <w:pStyle w:val="TableBodyText"/>
              <w:spacing w:after="0" w:line="276" w:lineRule="auto"/>
              <w:ind w:left="106"/>
            </w:pPr>
            <w:r>
              <w:lastRenderedPageBreak/>
              <w:t xml:space="preserve">"q" </w:t>
            </w:r>
          </w:p>
        </w:tc>
        <w:tc>
          <w:tcPr>
            <w:tcW w:w="3477" w:type="dxa"/>
          </w:tcPr>
          <w:p w:rsidR="00604189" w:rsidRDefault="009A452C">
            <w:pPr>
              <w:pStyle w:val="TableBodyText"/>
              <w:spacing w:after="0" w:line="276" w:lineRule="auto"/>
            </w:pPr>
            <w:r>
              <w:t xml:space="preserve">Quarter </w:t>
            </w:r>
          </w:p>
        </w:tc>
      </w:tr>
      <w:tr w:rsidR="00604189" w:rsidTr="00604189">
        <w:trPr>
          <w:trHeight w:val="290"/>
        </w:trPr>
        <w:tc>
          <w:tcPr>
            <w:tcW w:w="2421" w:type="dxa"/>
          </w:tcPr>
          <w:p w:rsidR="00604189" w:rsidRDefault="009A452C">
            <w:pPr>
              <w:pStyle w:val="TableBodyText"/>
              <w:spacing w:after="0" w:line="276" w:lineRule="auto"/>
              <w:ind w:left="106"/>
            </w:pPr>
            <w:r>
              <w:t xml:space="preserve">"m" </w:t>
            </w:r>
          </w:p>
        </w:tc>
        <w:tc>
          <w:tcPr>
            <w:tcW w:w="3477" w:type="dxa"/>
          </w:tcPr>
          <w:p w:rsidR="00604189" w:rsidRDefault="009A452C">
            <w:pPr>
              <w:pStyle w:val="TableBodyText"/>
              <w:spacing w:after="0" w:line="276" w:lineRule="auto"/>
            </w:pPr>
            <w:r>
              <w:t xml:space="preserve">Month </w:t>
            </w:r>
          </w:p>
        </w:tc>
      </w:tr>
      <w:tr w:rsidR="00604189" w:rsidTr="00604189">
        <w:trPr>
          <w:trHeight w:val="288"/>
        </w:trPr>
        <w:tc>
          <w:tcPr>
            <w:tcW w:w="2421" w:type="dxa"/>
          </w:tcPr>
          <w:p w:rsidR="00604189" w:rsidRDefault="009A452C">
            <w:pPr>
              <w:pStyle w:val="TableBodyText"/>
              <w:spacing w:after="0" w:line="276" w:lineRule="auto"/>
              <w:ind w:left="106"/>
            </w:pPr>
            <w:r>
              <w:t xml:space="preserve">"y" </w:t>
            </w:r>
          </w:p>
        </w:tc>
        <w:tc>
          <w:tcPr>
            <w:tcW w:w="3477" w:type="dxa"/>
          </w:tcPr>
          <w:p w:rsidR="00604189" w:rsidRDefault="009A452C">
            <w:pPr>
              <w:pStyle w:val="TableBodyText"/>
              <w:spacing w:after="0" w:line="276" w:lineRule="auto"/>
            </w:pPr>
            <w:r>
              <w:t xml:space="preserve">Day of year </w:t>
            </w:r>
          </w:p>
        </w:tc>
      </w:tr>
      <w:tr w:rsidR="00604189" w:rsidTr="00604189">
        <w:trPr>
          <w:trHeight w:val="289"/>
        </w:trPr>
        <w:tc>
          <w:tcPr>
            <w:tcW w:w="2421" w:type="dxa"/>
          </w:tcPr>
          <w:p w:rsidR="00604189" w:rsidRDefault="009A452C">
            <w:pPr>
              <w:pStyle w:val="TableBodyText"/>
              <w:spacing w:after="0" w:line="276" w:lineRule="auto"/>
              <w:ind w:left="106"/>
            </w:pPr>
            <w:r>
              <w:t xml:space="preserve">"d" </w:t>
            </w:r>
          </w:p>
        </w:tc>
        <w:tc>
          <w:tcPr>
            <w:tcW w:w="3477" w:type="dxa"/>
          </w:tcPr>
          <w:p w:rsidR="00604189" w:rsidRDefault="009A452C">
            <w:pPr>
              <w:pStyle w:val="TableBodyText"/>
              <w:spacing w:after="0" w:line="276" w:lineRule="auto"/>
            </w:pPr>
            <w:r>
              <w:t xml:space="preserve">Day </w:t>
            </w:r>
          </w:p>
        </w:tc>
      </w:tr>
      <w:tr w:rsidR="00604189" w:rsidTr="00604189">
        <w:trPr>
          <w:trHeight w:val="288"/>
        </w:trPr>
        <w:tc>
          <w:tcPr>
            <w:tcW w:w="2421" w:type="dxa"/>
          </w:tcPr>
          <w:p w:rsidR="00604189" w:rsidRDefault="009A452C">
            <w:pPr>
              <w:pStyle w:val="TableBodyText"/>
              <w:spacing w:after="0" w:line="276" w:lineRule="auto"/>
              <w:ind w:left="106"/>
            </w:pPr>
            <w:r>
              <w:t xml:space="preserve">"w" </w:t>
            </w:r>
          </w:p>
        </w:tc>
        <w:tc>
          <w:tcPr>
            <w:tcW w:w="3477" w:type="dxa"/>
          </w:tcPr>
          <w:p w:rsidR="00604189" w:rsidRDefault="009A452C">
            <w:pPr>
              <w:pStyle w:val="TableBodyText"/>
              <w:spacing w:after="0" w:line="276" w:lineRule="auto"/>
            </w:pPr>
            <w:r>
              <w:t xml:space="preserve">Weekday </w:t>
            </w:r>
          </w:p>
        </w:tc>
      </w:tr>
      <w:tr w:rsidR="00604189" w:rsidTr="00604189">
        <w:trPr>
          <w:trHeight w:val="290"/>
        </w:trPr>
        <w:tc>
          <w:tcPr>
            <w:tcW w:w="2421" w:type="dxa"/>
          </w:tcPr>
          <w:p w:rsidR="00604189" w:rsidRDefault="009A452C">
            <w:pPr>
              <w:pStyle w:val="TableBodyText"/>
              <w:spacing w:after="0" w:line="276" w:lineRule="auto"/>
              <w:ind w:left="106"/>
            </w:pPr>
            <w:r>
              <w:t xml:space="preserve">"ww" </w:t>
            </w:r>
          </w:p>
        </w:tc>
        <w:tc>
          <w:tcPr>
            <w:tcW w:w="3477" w:type="dxa"/>
          </w:tcPr>
          <w:p w:rsidR="00604189" w:rsidRDefault="009A452C">
            <w:pPr>
              <w:pStyle w:val="TableBodyText"/>
              <w:spacing w:after="0" w:line="276" w:lineRule="auto"/>
            </w:pPr>
            <w:r>
              <w:t xml:space="preserve">Week </w:t>
            </w:r>
          </w:p>
        </w:tc>
      </w:tr>
      <w:tr w:rsidR="00604189" w:rsidTr="00604189">
        <w:trPr>
          <w:trHeight w:val="288"/>
        </w:trPr>
        <w:tc>
          <w:tcPr>
            <w:tcW w:w="2421" w:type="dxa"/>
          </w:tcPr>
          <w:p w:rsidR="00604189" w:rsidRDefault="009A452C">
            <w:pPr>
              <w:pStyle w:val="TableBodyText"/>
              <w:spacing w:after="0" w:line="276" w:lineRule="auto"/>
              <w:ind w:left="106"/>
            </w:pPr>
            <w:r>
              <w:t xml:space="preserve">"h" </w:t>
            </w:r>
          </w:p>
        </w:tc>
        <w:tc>
          <w:tcPr>
            <w:tcW w:w="3477" w:type="dxa"/>
          </w:tcPr>
          <w:p w:rsidR="00604189" w:rsidRDefault="009A452C">
            <w:pPr>
              <w:pStyle w:val="TableBodyText"/>
              <w:spacing w:after="0" w:line="276" w:lineRule="auto"/>
            </w:pPr>
            <w:r>
              <w:t xml:space="preserve">Hour </w:t>
            </w:r>
          </w:p>
        </w:tc>
      </w:tr>
      <w:tr w:rsidR="00604189" w:rsidTr="00604189">
        <w:trPr>
          <w:trHeight w:val="288"/>
        </w:trPr>
        <w:tc>
          <w:tcPr>
            <w:tcW w:w="2421" w:type="dxa"/>
          </w:tcPr>
          <w:p w:rsidR="00604189" w:rsidRDefault="009A452C">
            <w:pPr>
              <w:pStyle w:val="TableBodyText"/>
              <w:spacing w:after="0" w:line="276" w:lineRule="auto"/>
              <w:ind w:left="106"/>
            </w:pPr>
            <w:r>
              <w:t xml:space="preserve">"n" </w:t>
            </w:r>
          </w:p>
        </w:tc>
        <w:tc>
          <w:tcPr>
            <w:tcW w:w="3477" w:type="dxa"/>
          </w:tcPr>
          <w:p w:rsidR="00604189" w:rsidRDefault="009A452C">
            <w:pPr>
              <w:pStyle w:val="TableBodyText"/>
              <w:spacing w:after="0" w:line="276" w:lineRule="auto"/>
            </w:pPr>
            <w:r>
              <w:t xml:space="preserve">Minute </w:t>
            </w:r>
          </w:p>
        </w:tc>
      </w:tr>
      <w:tr w:rsidR="00604189" w:rsidTr="00604189">
        <w:trPr>
          <w:trHeight w:val="288"/>
        </w:trPr>
        <w:tc>
          <w:tcPr>
            <w:tcW w:w="2421" w:type="dxa"/>
          </w:tcPr>
          <w:p w:rsidR="00604189" w:rsidRDefault="009A452C">
            <w:pPr>
              <w:pStyle w:val="TableBodyText"/>
              <w:spacing w:after="0" w:line="276" w:lineRule="auto"/>
              <w:ind w:left="106"/>
            </w:pPr>
            <w:r>
              <w:t xml:space="preserve">"s" </w:t>
            </w:r>
          </w:p>
        </w:tc>
        <w:tc>
          <w:tcPr>
            <w:tcW w:w="3477" w:type="dxa"/>
          </w:tcPr>
          <w:p w:rsidR="00604189" w:rsidRDefault="009A452C">
            <w:pPr>
              <w:pStyle w:val="TableBodyText"/>
              <w:spacing w:after="0" w:line="276" w:lineRule="auto"/>
            </w:pPr>
            <w:r>
              <w:t xml:space="preserve">Second </w:t>
            </w:r>
          </w:p>
        </w:tc>
      </w:tr>
      <w:tr w:rsidR="00604189" w:rsidTr="00604189">
        <w:trPr>
          <w:trHeight w:val="559"/>
        </w:trPr>
        <w:tc>
          <w:tcPr>
            <w:tcW w:w="2421" w:type="dxa"/>
          </w:tcPr>
          <w:p w:rsidR="00604189" w:rsidRDefault="009A452C">
            <w:pPr>
              <w:pStyle w:val="TableBodyText"/>
              <w:spacing w:after="0" w:line="276" w:lineRule="auto"/>
              <w:ind w:left="106"/>
            </w:pPr>
            <w:r>
              <w:rPr>
                <w:i/>
              </w:rPr>
              <w:t xml:space="preserve">Any other data value </w:t>
            </w:r>
          </w:p>
        </w:tc>
        <w:tc>
          <w:tcPr>
            <w:tcW w:w="3477" w:type="dxa"/>
          </w:tcPr>
          <w:p w:rsidR="00604189" w:rsidRDefault="009A452C">
            <w:pPr>
              <w:pStyle w:val="TableBodyText"/>
              <w:spacing w:after="0" w:line="276" w:lineRule="auto"/>
            </w:pPr>
            <w:r>
              <w:t xml:space="preserve">Raise Error 5, "Invalid procedure call or argument" </w:t>
            </w:r>
          </w:p>
        </w:tc>
      </w:tr>
    </w:tbl>
    <w:p w:rsidR="00604189" w:rsidRDefault="009A452C">
      <w:pPr>
        <w:spacing w:after="56"/>
        <w:ind w:left="360"/>
      </w:pPr>
      <w:r>
        <w:rPr>
          <w:i/>
        </w:rPr>
        <w:t xml:space="preserve"> </w:t>
      </w:r>
    </w:p>
    <w:p w:rsidR="00604189" w:rsidRDefault="009A452C">
      <w:pPr>
        <w:pStyle w:val="ListParagraph"/>
        <w:numPr>
          <w:ilvl w:val="0"/>
          <w:numId w:val="210"/>
        </w:numPr>
      </w:pPr>
      <w:r>
        <w:t xml:space="preserve">The interpretation of the Interval </w:t>
      </w:r>
      <w:r>
        <w:rPr>
          <w:i/>
        </w:rPr>
        <w:t>data value</w:t>
      </w:r>
      <w:r>
        <w:t xml:space="preserve"> is not case sensitive.</w:t>
      </w:r>
      <w:r>
        <w:rPr>
          <w:i/>
        </w:rPr>
        <w:t xml:space="preserve"> </w:t>
      </w:r>
    </w:p>
    <w:p w:rsidR="00604189" w:rsidRDefault="009A452C">
      <w:pPr>
        <w:pStyle w:val="ListParagraph"/>
        <w:numPr>
          <w:ilvl w:val="0"/>
          <w:numId w:val="210"/>
        </w:numPr>
      </w:pPr>
      <w:r>
        <w:t xml:space="preserve">The DateAdd function won't return an invalid date. The following example adds one month to January 31: </w:t>
      </w:r>
    </w:p>
    <w:p w:rsidR="00604189" w:rsidRDefault="009A452C">
      <w:pPr>
        <w:spacing w:after="27"/>
        <w:ind w:left="1800" w:right="-15"/>
      </w:pPr>
      <w:r>
        <w:t xml:space="preserve">DateAdd("m", 1, "31-Jan-95") </w:t>
      </w:r>
    </w:p>
    <w:p w:rsidR="00604189" w:rsidRDefault="009A452C">
      <w:pPr>
        <w:ind w:left="1080"/>
      </w:pPr>
      <w:r>
        <w:t>In this case, DateAdd returns 28-Feb-95, not 31-Feb-95. If date is 31-Jan-96, it returns 29-Feb96 because 1996 is a leap year.</w:t>
      </w:r>
      <w:r>
        <w:rPr>
          <w:i/>
        </w:rPr>
        <w:t xml:space="preserve"> </w:t>
      </w:r>
    </w:p>
    <w:p w:rsidR="00604189" w:rsidRDefault="009A452C">
      <w:pPr>
        <w:pStyle w:val="ListParagraph"/>
        <w:numPr>
          <w:ilvl w:val="0"/>
          <w:numId w:val="211"/>
        </w:numPr>
      </w:pPr>
      <w:r>
        <w:t xml:space="preserve">If the calculated date would precede the year 100 (that is, you subtract more years than are in </w:t>
      </w:r>
      <w:r>
        <w:t>date), an error 5 is raised.</w:t>
      </w:r>
      <w:r>
        <w:rPr>
          <w:i/>
        </w:rPr>
        <w:t xml:space="preserve"> </w:t>
      </w:r>
    </w:p>
    <w:p w:rsidR="00604189" w:rsidRDefault="009A452C">
      <w:pPr>
        <w:pStyle w:val="ListParagraph"/>
        <w:numPr>
          <w:ilvl w:val="0"/>
          <w:numId w:val="211"/>
        </w:numPr>
      </w:pPr>
      <w:r>
        <w:t>For date, if the Calendar property setting is Gregorian, the supplied date MUST be Gregorian. If the calendar is Hijri, the supplied date MUST be Hijri. If month values are names, the name MUST be consistent with the current C</w:t>
      </w:r>
      <w:r>
        <w:t>alendar property setting. To minimize the possibility of month names conflicting with the current Calendar property setting, enter numeric month values (Short Date format).</w:t>
      </w:r>
      <w:r>
        <w:rPr>
          <w:i/>
        </w:rPr>
        <w:t xml:space="preserve"> </w:t>
      </w:r>
    </w:p>
    <w:p w:rsidR="00604189" w:rsidRDefault="009A452C">
      <w:pPr>
        <w:pStyle w:val="Heading6"/>
      </w:pPr>
      <w:bookmarkStart w:id="547" w:name="section_0c1b8433c74f4f238517098256b0abf1"/>
      <w:bookmarkStart w:id="548" w:name="_Toc181684136"/>
      <w:r>
        <w:t>DateDiff</w:t>
      </w:r>
      <w:bookmarkEnd w:id="547"/>
      <w:bookmarkEnd w:id="548"/>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DateDiff(Interval As String, </w:t>
      </w:r>
    </w:p>
    <w:p w:rsidR="00604189" w:rsidRDefault="009A452C">
      <w:pPr>
        <w:pStyle w:val="Code"/>
      </w:pPr>
      <w:r>
        <w:t xml:space="preserve">            </w:t>
      </w:r>
      <w:r>
        <w:t xml:space="preserve">      Date1 As Variant, </w:t>
      </w:r>
    </w:p>
    <w:p w:rsidR="00604189" w:rsidRDefault="009A452C">
      <w:pPr>
        <w:pStyle w:val="Code"/>
      </w:pPr>
      <w:r>
        <w:t xml:space="preserve">                  Date2 As Variant, </w:t>
      </w:r>
    </w:p>
    <w:p w:rsidR="00604189" w:rsidRDefault="009A452C">
      <w:pPr>
        <w:pStyle w:val="Code"/>
      </w:pPr>
      <w:r>
        <w:t xml:space="preserve">                  Optional FirstDayOfWeek </w:t>
      </w:r>
    </w:p>
    <w:p w:rsidR="00604189" w:rsidRDefault="009A452C">
      <w:pPr>
        <w:pStyle w:val="Code"/>
      </w:pPr>
      <w:r>
        <w:t xml:space="preserve">                        As VbDayOfWeek = vbSunday, </w:t>
      </w:r>
    </w:p>
    <w:p w:rsidR="00604189" w:rsidRDefault="009A452C">
      <w:pPr>
        <w:pStyle w:val="Code"/>
      </w:pPr>
      <w:r>
        <w:t xml:space="preserve">                  Optional FirstWeekOfYear </w:t>
      </w:r>
    </w:p>
    <w:p w:rsidR="00604189" w:rsidRDefault="009A452C">
      <w:pPr>
        <w:pStyle w:val="Code"/>
      </w:pPr>
      <w:r>
        <w:t xml:space="preserve">                        As VbFirstWeekOfYear = vbFirstJ</w:t>
      </w:r>
      <w:r>
        <w:t xml:space="preserve">an1 </w:t>
      </w:r>
    </w:p>
    <w:p w:rsidR="00604189" w:rsidRDefault="009A452C">
      <w:pPr>
        <w:pStyle w:val="Code"/>
      </w:pPr>
      <w:r>
        <w:t xml:space="preserve">                  ) </w:t>
      </w:r>
    </w:p>
    <w:p w:rsidR="00604189" w:rsidRDefault="00604189"/>
    <w:tbl>
      <w:tblPr>
        <w:tblStyle w:val="Table-ShadedHeader"/>
        <w:tblW w:w="9393" w:type="dxa"/>
        <w:tblLook w:val="04A0" w:firstRow="1" w:lastRow="0" w:firstColumn="1" w:lastColumn="0" w:noHBand="0" w:noVBand="1"/>
      </w:tblPr>
      <w:tblGrid>
        <w:gridCol w:w="2302"/>
        <w:gridCol w:w="7091"/>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2302" w:type="dxa"/>
          </w:tcPr>
          <w:p w:rsidR="00604189" w:rsidRDefault="009A452C">
            <w:pPr>
              <w:pStyle w:val="TableHeaderText"/>
              <w:spacing w:after="0" w:line="276" w:lineRule="auto"/>
              <w:ind w:left="106"/>
            </w:pPr>
            <w:r>
              <w:lastRenderedPageBreak/>
              <w:t xml:space="preserve">Parameter </w:t>
            </w:r>
          </w:p>
        </w:tc>
        <w:tc>
          <w:tcPr>
            <w:tcW w:w="7091" w:type="dxa"/>
          </w:tcPr>
          <w:p w:rsidR="00604189" w:rsidRDefault="009A452C">
            <w:pPr>
              <w:pStyle w:val="TableHeaderText"/>
              <w:spacing w:after="0" w:line="276" w:lineRule="auto"/>
            </w:pPr>
            <w:r>
              <w:t xml:space="preserve">Description </w:t>
            </w:r>
          </w:p>
        </w:tc>
      </w:tr>
      <w:tr w:rsidR="00604189" w:rsidTr="00604189">
        <w:trPr>
          <w:trHeight w:val="567"/>
        </w:trPr>
        <w:tc>
          <w:tcPr>
            <w:tcW w:w="2302" w:type="dxa"/>
          </w:tcPr>
          <w:p w:rsidR="00604189" w:rsidRDefault="009A452C">
            <w:pPr>
              <w:pStyle w:val="TableBodyText"/>
              <w:spacing w:after="0" w:line="276" w:lineRule="auto"/>
              <w:ind w:left="106"/>
            </w:pPr>
            <w:r>
              <w:t xml:space="preserve">Interval </w:t>
            </w:r>
          </w:p>
        </w:tc>
        <w:tc>
          <w:tcPr>
            <w:tcW w:w="7091" w:type="dxa"/>
          </w:tcPr>
          <w:p w:rsidR="00604189" w:rsidRDefault="009A452C">
            <w:pPr>
              <w:pStyle w:val="TableBodyText"/>
              <w:spacing w:after="0" w:line="276" w:lineRule="auto"/>
              <w:jc w:val="both"/>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use to calculate the difference between Date1 and Date2. </w:t>
            </w:r>
          </w:p>
        </w:tc>
      </w:tr>
      <w:tr w:rsidR="00604189" w:rsidTr="00604189">
        <w:trPr>
          <w:trHeight w:val="288"/>
        </w:trPr>
        <w:tc>
          <w:tcPr>
            <w:tcW w:w="2302" w:type="dxa"/>
          </w:tcPr>
          <w:p w:rsidR="00604189" w:rsidRDefault="009A452C">
            <w:pPr>
              <w:pStyle w:val="TableBodyText"/>
              <w:spacing w:after="0" w:line="276" w:lineRule="auto"/>
              <w:ind w:left="106"/>
            </w:pPr>
            <w:r>
              <w:t xml:space="preserve">Date1, Date2 </w:t>
            </w:r>
          </w:p>
        </w:tc>
        <w:tc>
          <w:tcPr>
            <w:tcW w:w="7091" w:type="dxa"/>
          </w:tcPr>
          <w:p w:rsidR="00604189" w:rsidRDefault="009A452C">
            <w:pPr>
              <w:pStyle w:val="TableBodyText"/>
              <w:spacing w:after="0" w:line="276" w:lineRule="auto"/>
            </w:pPr>
            <w:r>
              <w:t>The two dates to use in the calculation.</w:t>
            </w:r>
            <w:r>
              <w:rPr>
                <w:b/>
              </w:rPr>
              <w:t xml:space="preserve"> </w:t>
            </w:r>
          </w:p>
        </w:tc>
      </w:tr>
      <w:tr w:rsidR="00604189" w:rsidTr="00604189">
        <w:trPr>
          <w:trHeight w:val="559"/>
        </w:trPr>
        <w:tc>
          <w:tcPr>
            <w:tcW w:w="2302" w:type="dxa"/>
          </w:tcPr>
          <w:p w:rsidR="00604189" w:rsidRDefault="009A452C">
            <w:pPr>
              <w:pStyle w:val="TableBodyText"/>
              <w:spacing w:after="0" w:line="276" w:lineRule="auto"/>
              <w:ind w:left="106"/>
            </w:pPr>
            <w:r>
              <w:t xml:space="preserve">FirstDayOfWeek </w:t>
            </w:r>
          </w:p>
        </w:tc>
        <w:tc>
          <w:tcPr>
            <w:tcW w:w="7091" w:type="dxa"/>
          </w:tcPr>
          <w:p w:rsidR="00604189" w:rsidRDefault="009A452C">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r w:rsidR="00604189" w:rsidTr="00604189">
        <w:trPr>
          <w:trHeight w:val="557"/>
        </w:trPr>
        <w:tc>
          <w:tcPr>
            <w:tcW w:w="2302" w:type="dxa"/>
          </w:tcPr>
          <w:p w:rsidR="00604189" w:rsidRDefault="009A452C">
            <w:pPr>
              <w:pStyle w:val="TableBodyText"/>
              <w:spacing w:after="0" w:line="276" w:lineRule="auto"/>
              <w:ind w:left="106"/>
            </w:pPr>
            <w:r>
              <w:t xml:space="preserve">FirstWeekOfYear </w:t>
            </w:r>
          </w:p>
        </w:tc>
        <w:tc>
          <w:tcPr>
            <w:tcW w:w="7091" w:type="dxa"/>
          </w:tcPr>
          <w:p w:rsidR="00604189" w:rsidRDefault="009A452C">
            <w:pPr>
              <w:pStyle w:val="TableBodyText"/>
              <w:spacing w:after="0" w:line="276" w:lineRule="auto"/>
            </w:pPr>
            <w:r>
              <w:t xml:space="preserve">A constant that specifies the first week of the year. If not specified, the first week is assumed to be the week in which January 1 occurs. </w:t>
            </w:r>
          </w:p>
        </w:tc>
      </w:tr>
    </w:tbl>
    <w:p w:rsidR="00604189" w:rsidRDefault="009A452C">
      <w:pPr>
        <w:spacing w:line="246" w:lineRule="auto"/>
        <w:ind w:left="370"/>
      </w:pPr>
      <w:r>
        <w:rPr>
          <w:i/>
        </w:rPr>
        <w:t xml:space="preserve">Runtime Semantics. </w:t>
      </w:r>
    </w:p>
    <w:p w:rsidR="00604189" w:rsidRDefault="009A452C">
      <w:pPr>
        <w:pStyle w:val="ListParagraph"/>
        <w:numPr>
          <w:ilvl w:val="0"/>
          <w:numId w:val="212"/>
        </w:numPr>
      </w:pPr>
      <w:r>
        <w:t xml:space="preserve">Returns a </w:t>
      </w:r>
      <w:r>
        <w:rPr>
          <w:b/>
        </w:rPr>
        <w:t>Long</w:t>
      </w:r>
      <w:r>
        <w:t xml:space="preserve"> </w:t>
      </w:r>
      <w:r>
        <w:rPr>
          <w:i/>
        </w:rPr>
        <w:t>data value</w:t>
      </w:r>
      <w:r>
        <w:t xml:space="preserve"> specifying the number of time intervals between two</w:t>
      </w:r>
      <w:r>
        <w:t xml:space="preserve"> specified dates.</w:t>
      </w:r>
      <w:r>
        <w:rPr>
          <w:i/>
        </w:rPr>
        <w:t xml:space="preserve"> </w:t>
      </w:r>
    </w:p>
    <w:p w:rsidR="00604189" w:rsidRDefault="009A452C">
      <w:pPr>
        <w:pStyle w:val="ListParagraph"/>
        <w:numPr>
          <w:ilvl w:val="0"/>
          <w:numId w:val="212"/>
        </w:numPr>
      </w:pPr>
      <w:r>
        <w:t xml:space="preserve">The Interval argument is interpreted according to this table: </w:t>
      </w:r>
    </w:p>
    <w:p w:rsidR="00604189" w:rsidRDefault="009A452C">
      <w:pPr>
        <w:spacing w:after="16" w:line="276" w:lineRule="auto"/>
        <w:ind w:left="720"/>
      </w:pPr>
      <w:r>
        <w:rPr>
          <w:i/>
        </w:rPr>
        <w:t xml:space="preserve"> </w:t>
      </w:r>
    </w:p>
    <w:tbl>
      <w:tblPr>
        <w:tblStyle w:val="Table-ShadedHeader"/>
        <w:tblW w:w="6134" w:type="dxa"/>
        <w:tblLook w:val="04A0" w:firstRow="1" w:lastRow="0" w:firstColumn="1" w:lastColumn="0" w:noHBand="0" w:noVBand="1"/>
      </w:tblPr>
      <w:tblGrid>
        <w:gridCol w:w="2643"/>
        <w:gridCol w:w="3491"/>
      </w:tblGrid>
      <w:tr w:rsidR="00604189" w:rsidTr="00604189">
        <w:trPr>
          <w:cnfStyle w:val="100000000000" w:firstRow="1" w:lastRow="0" w:firstColumn="0" w:lastColumn="0" w:oddVBand="0" w:evenVBand="0" w:oddHBand="0" w:evenHBand="0" w:firstRowFirstColumn="0" w:firstRowLastColumn="0" w:lastRowFirstColumn="0" w:lastRowLastColumn="0"/>
          <w:trHeight w:val="289"/>
          <w:tblHeader/>
        </w:trPr>
        <w:tc>
          <w:tcPr>
            <w:tcW w:w="2643" w:type="dxa"/>
          </w:tcPr>
          <w:p w:rsidR="00604189" w:rsidRDefault="009A452C">
            <w:pPr>
              <w:pStyle w:val="TableHeaderText"/>
              <w:spacing w:after="0" w:line="276" w:lineRule="auto"/>
              <w:ind w:left="106"/>
            </w:pPr>
            <w:r>
              <w:t xml:space="preserve">Interval Data Value </w:t>
            </w:r>
          </w:p>
        </w:tc>
        <w:tc>
          <w:tcPr>
            <w:tcW w:w="3491" w:type="dxa"/>
          </w:tcPr>
          <w:p w:rsidR="00604189" w:rsidRDefault="009A452C">
            <w:pPr>
              <w:pStyle w:val="TableHeaderText"/>
              <w:spacing w:after="0" w:line="276" w:lineRule="auto"/>
            </w:pPr>
            <w:r>
              <w:t xml:space="preserve">Meaning </w:t>
            </w:r>
          </w:p>
        </w:tc>
      </w:tr>
      <w:tr w:rsidR="00604189" w:rsidTr="00604189">
        <w:trPr>
          <w:trHeight w:val="293"/>
        </w:trPr>
        <w:tc>
          <w:tcPr>
            <w:tcW w:w="2643" w:type="dxa"/>
          </w:tcPr>
          <w:p w:rsidR="00604189" w:rsidRDefault="009A452C">
            <w:pPr>
              <w:pStyle w:val="TableBodyText"/>
              <w:spacing w:after="0" w:line="276" w:lineRule="auto"/>
              <w:ind w:left="106"/>
            </w:pPr>
            <w:r>
              <w:t xml:space="preserve">"yyyy" </w:t>
            </w:r>
          </w:p>
        </w:tc>
        <w:tc>
          <w:tcPr>
            <w:tcW w:w="3491" w:type="dxa"/>
          </w:tcPr>
          <w:p w:rsidR="00604189" w:rsidRDefault="009A452C">
            <w:pPr>
              <w:pStyle w:val="TableBodyText"/>
              <w:spacing w:after="0" w:line="276" w:lineRule="auto"/>
            </w:pPr>
            <w:r>
              <w:t xml:space="preserve">Year </w:t>
            </w:r>
          </w:p>
        </w:tc>
      </w:tr>
      <w:tr w:rsidR="00604189" w:rsidTr="00604189">
        <w:trPr>
          <w:trHeight w:val="288"/>
        </w:trPr>
        <w:tc>
          <w:tcPr>
            <w:tcW w:w="2643" w:type="dxa"/>
          </w:tcPr>
          <w:p w:rsidR="00604189" w:rsidRDefault="009A452C">
            <w:pPr>
              <w:pStyle w:val="TableBodyText"/>
              <w:spacing w:after="0" w:line="276" w:lineRule="auto"/>
              <w:ind w:left="106"/>
            </w:pPr>
            <w:r>
              <w:t xml:space="preserve">"q" </w:t>
            </w:r>
          </w:p>
        </w:tc>
        <w:tc>
          <w:tcPr>
            <w:tcW w:w="3491" w:type="dxa"/>
          </w:tcPr>
          <w:p w:rsidR="00604189" w:rsidRDefault="009A452C">
            <w:pPr>
              <w:pStyle w:val="TableBodyText"/>
              <w:spacing w:after="0" w:line="276" w:lineRule="auto"/>
            </w:pPr>
            <w:r>
              <w:t xml:space="preserve">Quarter </w:t>
            </w:r>
          </w:p>
        </w:tc>
      </w:tr>
      <w:tr w:rsidR="00604189" w:rsidTr="00604189">
        <w:trPr>
          <w:trHeight w:val="288"/>
        </w:trPr>
        <w:tc>
          <w:tcPr>
            <w:tcW w:w="2643" w:type="dxa"/>
          </w:tcPr>
          <w:p w:rsidR="00604189" w:rsidRDefault="009A452C">
            <w:pPr>
              <w:pStyle w:val="TableBodyText"/>
              <w:spacing w:after="0" w:line="276" w:lineRule="auto"/>
              <w:ind w:left="106"/>
            </w:pPr>
            <w:r>
              <w:t xml:space="preserve">"m" </w:t>
            </w:r>
          </w:p>
        </w:tc>
        <w:tc>
          <w:tcPr>
            <w:tcW w:w="3491" w:type="dxa"/>
          </w:tcPr>
          <w:p w:rsidR="00604189" w:rsidRDefault="009A452C">
            <w:pPr>
              <w:pStyle w:val="TableBodyText"/>
              <w:spacing w:after="0" w:line="276" w:lineRule="auto"/>
            </w:pPr>
            <w:r>
              <w:t xml:space="preserve">Month </w:t>
            </w:r>
          </w:p>
        </w:tc>
      </w:tr>
      <w:tr w:rsidR="00604189" w:rsidTr="00604189">
        <w:trPr>
          <w:trHeight w:val="288"/>
        </w:trPr>
        <w:tc>
          <w:tcPr>
            <w:tcW w:w="2643" w:type="dxa"/>
          </w:tcPr>
          <w:p w:rsidR="00604189" w:rsidRDefault="009A452C">
            <w:pPr>
              <w:pStyle w:val="TableBodyText"/>
              <w:spacing w:after="0" w:line="276" w:lineRule="auto"/>
              <w:ind w:left="106"/>
            </w:pPr>
            <w:r>
              <w:t xml:space="preserve">"y" </w:t>
            </w:r>
          </w:p>
        </w:tc>
        <w:tc>
          <w:tcPr>
            <w:tcW w:w="3491" w:type="dxa"/>
          </w:tcPr>
          <w:p w:rsidR="00604189" w:rsidRDefault="009A452C">
            <w:pPr>
              <w:pStyle w:val="TableBodyText"/>
              <w:spacing w:after="0" w:line="276" w:lineRule="auto"/>
            </w:pPr>
            <w:r>
              <w:t xml:space="preserve">Day of year </w:t>
            </w:r>
          </w:p>
        </w:tc>
      </w:tr>
      <w:tr w:rsidR="00604189" w:rsidTr="00604189">
        <w:trPr>
          <w:trHeight w:val="290"/>
        </w:trPr>
        <w:tc>
          <w:tcPr>
            <w:tcW w:w="2643" w:type="dxa"/>
          </w:tcPr>
          <w:p w:rsidR="00604189" w:rsidRDefault="009A452C">
            <w:pPr>
              <w:pStyle w:val="TableBodyText"/>
              <w:spacing w:after="0" w:line="276" w:lineRule="auto"/>
              <w:ind w:left="106"/>
            </w:pPr>
            <w:r>
              <w:t xml:space="preserve">"d" </w:t>
            </w:r>
          </w:p>
        </w:tc>
        <w:tc>
          <w:tcPr>
            <w:tcW w:w="3491" w:type="dxa"/>
          </w:tcPr>
          <w:p w:rsidR="00604189" w:rsidRDefault="009A452C">
            <w:pPr>
              <w:pStyle w:val="TableBodyText"/>
              <w:spacing w:after="0" w:line="276" w:lineRule="auto"/>
            </w:pPr>
            <w:r>
              <w:t xml:space="preserve">Day </w:t>
            </w:r>
          </w:p>
        </w:tc>
      </w:tr>
      <w:tr w:rsidR="00604189" w:rsidTr="00604189">
        <w:trPr>
          <w:trHeight w:val="288"/>
        </w:trPr>
        <w:tc>
          <w:tcPr>
            <w:tcW w:w="2643" w:type="dxa"/>
          </w:tcPr>
          <w:p w:rsidR="00604189" w:rsidRDefault="009A452C">
            <w:pPr>
              <w:pStyle w:val="TableBodyText"/>
              <w:spacing w:after="0" w:line="276" w:lineRule="auto"/>
              <w:ind w:left="106"/>
            </w:pPr>
            <w:r>
              <w:t xml:space="preserve">"w" </w:t>
            </w:r>
          </w:p>
        </w:tc>
        <w:tc>
          <w:tcPr>
            <w:tcW w:w="3491" w:type="dxa"/>
          </w:tcPr>
          <w:p w:rsidR="00604189" w:rsidRDefault="009A452C">
            <w:pPr>
              <w:pStyle w:val="TableBodyText"/>
              <w:spacing w:after="0" w:line="276" w:lineRule="auto"/>
            </w:pPr>
            <w:r>
              <w:t xml:space="preserve">Weekday </w:t>
            </w:r>
          </w:p>
        </w:tc>
      </w:tr>
      <w:tr w:rsidR="00604189" w:rsidTr="00604189">
        <w:trPr>
          <w:trHeight w:val="288"/>
        </w:trPr>
        <w:tc>
          <w:tcPr>
            <w:tcW w:w="2643" w:type="dxa"/>
          </w:tcPr>
          <w:p w:rsidR="00604189" w:rsidRDefault="009A452C">
            <w:pPr>
              <w:pStyle w:val="TableBodyText"/>
              <w:spacing w:after="0" w:line="276" w:lineRule="auto"/>
              <w:ind w:left="106"/>
            </w:pPr>
            <w:r>
              <w:t xml:space="preserve">"ww" </w:t>
            </w:r>
          </w:p>
        </w:tc>
        <w:tc>
          <w:tcPr>
            <w:tcW w:w="3491" w:type="dxa"/>
          </w:tcPr>
          <w:p w:rsidR="00604189" w:rsidRDefault="009A452C">
            <w:pPr>
              <w:pStyle w:val="TableBodyText"/>
              <w:spacing w:after="0" w:line="276" w:lineRule="auto"/>
            </w:pPr>
            <w:r>
              <w:t xml:space="preserve">Week </w:t>
            </w:r>
          </w:p>
        </w:tc>
      </w:tr>
      <w:tr w:rsidR="00604189" w:rsidTr="00604189">
        <w:trPr>
          <w:trHeight w:val="288"/>
        </w:trPr>
        <w:tc>
          <w:tcPr>
            <w:tcW w:w="2643" w:type="dxa"/>
          </w:tcPr>
          <w:p w:rsidR="00604189" w:rsidRDefault="009A452C">
            <w:pPr>
              <w:pStyle w:val="TableBodyText"/>
              <w:spacing w:after="0" w:line="276" w:lineRule="auto"/>
              <w:ind w:left="106"/>
            </w:pPr>
            <w:r>
              <w:t xml:space="preserve">"h" </w:t>
            </w:r>
          </w:p>
        </w:tc>
        <w:tc>
          <w:tcPr>
            <w:tcW w:w="3491" w:type="dxa"/>
          </w:tcPr>
          <w:p w:rsidR="00604189" w:rsidRDefault="009A452C">
            <w:pPr>
              <w:pStyle w:val="TableBodyText"/>
              <w:spacing w:after="0" w:line="276" w:lineRule="auto"/>
            </w:pPr>
            <w:r>
              <w:t xml:space="preserve">Hour </w:t>
            </w:r>
          </w:p>
        </w:tc>
      </w:tr>
      <w:tr w:rsidR="00604189" w:rsidTr="00604189">
        <w:trPr>
          <w:trHeight w:val="288"/>
        </w:trPr>
        <w:tc>
          <w:tcPr>
            <w:tcW w:w="2643" w:type="dxa"/>
          </w:tcPr>
          <w:p w:rsidR="00604189" w:rsidRDefault="009A452C">
            <w:pPr>
              <w:pStyle w:val="TableBodyText"/>
              <w:spacing w:after="0" w:line="276" w:lineRule="auto"/>
              <w:ind w:left="106"/>
            </w:pPr>
            <w:r>
              <w:t xml:space="preserve">"n" </w:t>
            </w:r>
          </w:p>
        </w:tc>
        <w:tc>
          <w:tcPr>
            <w:tcW w:w="3491" w:type="dxa"/>
          </w:tcPr>
          <w:p w:rsidR="00604189" w:rsidRDefault="009A452C">
            <w:pPr>
              <w:pStyle w:val="TableBodyText"/>
              <w:spacing w:after="0" w:line="276" w:lineRule="auto"/>
            </w:pPr>
            <w:r>
              <w:t xml:space="preserve">Minute </w:t>
            </w:r>
          </w:p>
        </w:tc>
      </w:tr>
      <w:tr w:rsidR="00604189" w:rsidTr="00604189">
        <w:trPr>
          <w:trHeight w:val="290"/>
        </w:trPr>
        <w:tc>
          <w:tcPr>
            <w:tcW w:w="2643" w:type="dxa"/>
          </w:tcPr>
          <w:p w:rsidR="00604189" w:rsidRDefault="009A452C">
            <w:pPr>
              <w:pStyle w:val="TableBodyText"/>
              <w:spacing w:after="0" w:line="276" w:lineRule="auto"/>
              <w:ind w:left="106"/>
            </w:pPr>
            <w:r>
              <w:t xml:space="preserve">"s" </w:t>
            </w:r>
          </w:p>
        </w:tc>
        <w:tc>
          <w:tcPr>
            <w:tcW w:w="3491" w:type="dxa"/>
          </w:tcPr>
          <w:p w:rsidR="00604189" w:rsidRDefault="009A452C">
            <w:pPr>
              <w:pStyle w:val="TableBodyText"/>
              <w:spacing w:after="0" w:line="276" w:lineRule="auto"/>
            </w:pPr>
            <w:r>
              <w:t xml:space="preserve">Second </w:t>
            </w:r>
          </w:p>
        </w:tc>
      </w:tr>
      <w:tr w:rsidR="00604189" w:rsidTr="00604189">
        <w:trPr>
          <w:trHeight w:val="557"/>
        </w:trPr>
        <w:tc>
          <w:tcPr>
            <w:tcW w:w="2643" w:type="dxa"/>
          </w:tcPr>
          <w:p w:rsidR="00604189" w:rsidRDefault="009A452C">
            <w:pPr>
              <w:pStyle w:val="TableBodyText"/>
              <w:spacing w:after="0" w:line="276" w:lineRule="auto"/>
              <w:ind w:left="106"/>
            </w:pPr>
            <w:r>
              <w:rPr>
                <w:i/>
              </w:rPr>
              <w:t xml:space="preserve">Any other data value </w:t>
            </w:r>
          </w:p>
        </w:tc>
        <w:tc>
          <w:tcPr>
            <w:tcW w:w="3491" w:type="dxa"/>
          </w:tcPr>
          <w:p w:rsidR="00604189" w:rsidRDefault="009A452C">
            <w:pPr>
              <w:pStyle w:val="TableBodyText"/>
              <w:spacing w:after="0" w:line="276" w:lineRule="auto"/>
            </w:pPr>
            <w:r>
              <w:t xml:space="preserve">Raise Error 5, "Invalid procedure call or argument" </w:t>
            </w:r>
          </w:p>
        </w:tc>
      </w:tr>
    </w:tbl>
    <w:p w:rsidR="00604189" w:rsidRDefault="009A452C">
      <w:pPr>
        <w:spacing w:after="57"/>
        <w:ind w:left="360"/>
      </w:pPr>
      <w:r>
        <w:rPr>
          <w:i/>
        </w:rPr>
        <w:t xml:space="preserve"> </w:t>
      </w:r>
    </w:p>
    <w:p w:rsidR="00604189" w:rsidRDefault="009A452C">
      <w:pPr>
        <w:pStyle w:val="ListParagraph"/>
        <w:numPr>
          <w:ilvl w:val="0"/>
          <w:numId w:val="213"/>
        </w:numPr>
      </w:pPr>
      <w:r>
        <w:t xml:space="preserve">The interpretation of the Interval </w:t>
      </w:r>
      <w:r>
        <w:rPr>
          <w:i/>
        </w:rPr>
        <w:t>data value</w:t>
      </w:r>
      <w:r>
        <w:t xml:space="preserve"> is not case sensitive.</w:t>
      </w:r>
      <w:r>
        <w:rPr>
          <w:i/>
        </w:rPr>
        <w:t xml:space="preserve"> </w:t>
      </w:r>
    </w:p>
    <w:p w:rsidR="00604189" w:rsidRDefault="009A452C">
      <w:pPr>
        <w:pStyle w:val="ListParagraph"/>
        <w:numPr>
          <w:ilvl w:val="0"/>
          <w:numId w:val="213"/>
        </w:numPr>
      </w:pPr>
      <w:r>
        <w:t xml:space="preserve">If Date1 falls on a Monday, DateDiff counts the number of Mondays until Date2. It counts Date2 but not </w:t>
      </w:r>
      <w:r>
        <w:t>Date1. If interval is Week ("ww"), however, the DateDiff function returns the number of calendar weeks between the two dates. It counts the number of Sundays between Date1 and Date2. DateDiff counts Date2 if it falls on a Sunday; but it doesn't count Date1</w:t>
      </w:r>
      <w:r>
        <w:t>, even if it does fall on a Sunday.</w:t>
      </w:r>
      <w:r>
        <w:rPr>
          <w:i/>
        </w:rPr>
        <w:t xml:space="preserve"> </w:t>
      </w:r>
    </w:p>
    <w:p w:rsidR="00604189" w:rsidRDefault="009A452C">
      <w:pPr>
        <w:pStyle w:val="ListParagraph"/>
        <w:numPr>
          <w:ilvl w:val="0"/>
          <w:numId w:val="213"/>
        </w:numPr>
      </w:pPr>
      <w:r>
        <w:t>If Date1 refers to a later point in time than Date2, the DateDiff function returns a negative number.</w:t>
      </w:r>
      <w:r>
        <w:rPr>
          <w:i/>
        </w:rPr>
        <w:t xml:space="preserve"> </w:t>
      </w:r>
    </w:p>
    <w:p w:rsidR="00604189" w:rsidRDefault="009A452C">
      <w:pPr>
        <w:pStyle w:val="ListParagraph"/>
        <w:numPr>
          <w:ilvl w:val="0"/>
          <w:numId w:val="213"/>
        </w:numPr>
      </w:pPr>
      <w:r>
        <w:t>The FirstDayOfWeek argument affects calculations that use the "w" and "ww" interval symbols.</w:t>
      </w:r>
      <w:r>
        <w:rPr>
          <w:i/>
        </w:rPr>
        <w:t xml:space="preserve"> </w:t>
      </w:r>
    </w:p>
    <w:p w:rsidR="00604189" w:rsidRDefault="009A452C">
      <w:pPr>
        <w:pStyle w:val="ListParagraph"/>
        <w:numPr>
          <w:ilvl w:val="0"/>
          <w:numId w:val="213"/>
        </w:numPr>
      </w:pPr>
      <w:r>
        <w:t>When comparing Decembe</w:t>
      </w:r>
      <w:r>
        <w:t>r 31 to January 1 of the immediately succeeding year, DateDiff for Year ("yyyy") returns 1 even though only a day has elapsed.</w:t>
      </w:r>
      <w:r>
        <w:rPr>
          <w:i/>
        </w:rPr>
        <w:t xml:space="preserve"> </w:t>
      </w:r>
    </w:p>
    <w:p w:rsidR="00604189" w:rsidRDefault="009A452C">
      <w:pPr>
        <w:pStyle w:val="ListParagraph"/>
        <w:numPr>
          <w:ilvl w:val="0"/>
          <w:numId w:val="213"/>
        </w:numPr>
        <w:spacing w:after="226"/>
      </w:pPr>
      <w:r>
        <w:lastRenderedPageBreak/>
        <w:t>For Date1 and Date2, if the Calendar property setting is Gregorian, the supplied date MUST be Gregorian. If the calendar is Hijr</w:t>
      </w:r>
      <w:r>
        <w:t>i, the supplied date MUST be Hijri.</w:t>
      </w:r>
      <w:r>
        <w:rPr>
          <w:i/>
        </w:rPr>
        <w:t xml:space="preserve"> </w:t>
      </w:r>
    </w:p>
    <w:p w:rsidR="00604189" w:rsidRDefault="009A452C">
      <w:pPr>
        <w:pStyle w:val="Heading6"/>
      </w:pPr>
      <w:bookmarkStart w:id="549" w:name="section_8936e45a990242c3a9057c24b3e53d5d"/>
      <w:bookmarkStart w:id="550" w:name="_Toc181684137"/>
      <w:r>
        <w:t>DatePart</w:t>
      </w:r>
      <w:bookmarkEnd w:id="549"/>
      <w:bookmarkEnd w:id="550"/>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DatePart(Interval As String, </w:t>
      </w:r>
    </w:p>
    <w:p w:rsidR="00604189" w:rsidRDefault="009A452C">
      <w:pPr>
        <w:pStyle w:val="Code"/>
      </w:pPr>
      <w:r>
        <w:t xml:space="preserve">                  BaseDate As Variant, </w:t>
      </w:r>
    </w:p>
    <w:p w:rsidR="00604189" w:rsidRDefault="009A452C">
      <w:pPr>
        <w:pStyle w:val="Code"/>
      </w:pPr>
      <w:r>
        <w:t xml:space="preserve">                  Optional FirstDayOfWeek </w:t>
      </w:r>
    </w:p>
    <w:p w:rsidR="00604189" w:rsidRDefault="009A452C">
      <w:pPr>
        <w:pStyle w:val="Code"/>
      </w:pPr>
      <w:r>
        <w:t xml:space="preserve">                        As VbDayOfWeek = vbSunday, </w:t>
      </w:r>
    </w:p>
    <w:p w:rsidR="00604189" w:rsidRDefault="009A452C">
      <w:pPr>
        <w:pStyle w:val="Code"/>
      </w:pPr>
      <w:r>
        <w:t xml:space="preserve">              </w:t>
      </w:r>
      <w:r>
        <w:t xml:space="preserve">    Optional FirstWeekOfYear </w:t>
      </w:r>
    </w:p>
    <w:p w:rsidR="00604189" w:rsidRDefault="009A452C">
      <w:pPr>
        <w:pStyle w:val="Code"/>
      </w:pPr>
      <w:r>
        <w:t xml:space="preserve">                        As VbFirstWeekOfYear = vbFirstJan1 </w:t>
      </w:r>
    </w:p>
    <w:p w:rsidR="00604189" w:rsidRDefault="009A452C">
      <w:pPr>
        <w:pStyle w:val="Code"/>
      </w:pPr>
      <w:r>
        <w:t xml:space="preserve">                  ) </w:t>
      </w:r>
    </w:p>
    <w:p w:rsidR="00604189" w:rsidRDefault="00604189"/>
    <w:tbl>
      <w:tblPr>
        <w:tblStyle w:val="Table-ShadedHeader"/>
        <w:tblW w:w="9393" w:type="dxa"/>
        <w:tblLook w:val="04A0" w:firstRow="1" w:lastRow="0" w:firstColumn="1" w:lastColumn="0" w:noHBand="0" w:noVBand="1"/>
      </w:tblPr>
      <w:tblGrid>
        <w:gridCol w:w="2302"/>
        <w:gridCol w:w="7091"/>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2302" w:type="dxa"/>
          </w:tcPr>
          <w:p w:rsidR="00604189" w:rsidRDefault="009A452C">
            <w:pPr>
              <w:pStyle w:val="TableHeaderText"/>
              <w:spacing w:after="0" w:line="276" w:lineRule="auto"/>
              <w:ind w:left="106"/>
            </w:pPr>
            <w:r>
              <w:t xml:space="preserve">Parameter </w:t>
            </w:r>
          </w:p>
        </w:tc>
        <w:tc>
          <w:tcPr>
            <w:tcW w:w="7091" w:type="dxa"/>
          </w:tcPr>
          <w:p w:rsidR="00604189" w:rsidRDefault="009A452C">
            <w:pPr>
              <w:pStyle w:val="TableHeaderText"/>
              <w:spacing w:after="0" w:line="276" w:lineRule="auto"/>
            </w:pPr>
            <w:r>
              <w:t xml:space="preserve">Description </w:t>
            </w:r>
          </w:p>
        </w:tc>
      </w:tr>
      <w:tr w:rsidR="00604189" w:rsidTr="00604189">
        <w:trPr>
          <w:trHeight w:val="559"/>
        </w:trPr>
        <w:tc>
          <w:tcPr>
            <w:tcW w:w="2302" w:type="dxa"/>
          </w:tcPr>
          <w:p w:rsidR="00604189" w:rsidRDefault="009A452C">
            <w:pPr>
              <w:pStyle w:val="TableBodyText"/>
              <w:spacing w:after="0" w:line="276" w:lineRule="auto"/>
              <w:ind w:left="106"/>
            </w:pPr>
            <w:r>
              <w:t xml:space="preserve">Interval </w:t>
            </w:r>
          </w:p>
        </w:tc>
        <w:tc>
          <w:tcPr>
            <w:tcW w:w="7091" w:type="dxa"/>
          </w:tcPr>
          <w:p w:rsidR="00604189" w:rsidRDefault="009A452C">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extract from BaseDate. </w:t>
            </w:r>
          </w:p>
        </w:tc>
      </w:tr>
      <w:tr w:rsidR="00604189" w:rsidTr="00604189">
        <w:trPr>
          <w:trHeight w:val="288"/>
        </w:trPr>
        <w:tc>
          <w:tcPr>
            <w:tcW w:w="2302" w:type="dxa"/>
          </w:tcPr>
          <w:p w:rsidR="00604189" w:rsidRDefault="009A452C">
            <w:pPr>
              <w:pStyle w:val="TableBodyText"/>
              <w:spacing w:after="0" w:line="276" w:lineRule="auto"/>
              <w:ind w:left="106"/>
            </w:pPr>
            <w:r>
              <w:t xml:space="preserve">BaseDate </w:t>
            </w:r>
          </w:p>
        </w:tc>
        <w:tc>
          <w:tcPr>
            <w:tcW w:w="7091" w:type="dxa"/>
          </w:tcPr>
          <w:p w:rsidR="00604189" w:rsidRDefault="009A452C">
            <w:pPr>
              <w:pStyle w:val="TableBodyText"/>
              <w:spacing w:after="0" w:line="276" w:lineRule="auto"/>
            </w:pPr>
            <w:r>
              <w:rPr>
                <w:b/>
              </w:rPr>
              <w:t>Date</w:t>
            </w:r>
            <w:r>
              <w:t xml:space="preserve"> </w:t>
            </w:r>
            <w:r>
              <w:rPr>
                <w:i/>
              </w:rPr>
              <w:t>data value</w:t>
            </w:r>
            <w:r>
              <w:t xml:space="preserve"> from which the interval is extracted.</w:t>
            </w:r>
            <w:r>
              <w:rPr>
                <w:b/>
              </w:rPr>
              <w:t xml:space="preserve"> </w:t>
            </w:r>
          </w:p>
        </w:tc>
      </w:tr>
      <w:tr w:rsidR="00604189" w:rsidTr="00604189">
        <w:trPr>
          <w:trHeight w:val="560"/>
        </w:trPr>
        <w:tc>
          <w:tcPr>
            <w:tcW w:w="2302" w:type="dxa"/>
          </w:tcPr>
          <w:p w:rsidR="00604189" w:rsidRDefault="009A452C">
            <w:pPr>
              <w:pStyle w:val="TableBodyText"/>
              <w:spacing w:after="0" w:line="276" w:lineRule="auto"/>
              <w:ind w:left="106"/>
            </w:pPr>
            <w:r>
              <w:t xml:space="preserve">FirstDayOfWeek </w:t>
            </w:r>
          </w:p>
        </w:tc>
        <w:tc>
          <w:tcPr>
            <w:tcW w:w="7091" w:type="dxa"/>
          </w:tcPr>
          <w:p w:rsidR="00604189" w:rsidRDefault="009A452C">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r w:rsidR="00604189" w:rsidTr="00604189">
        <w:trPr>
          <w:trHeight w:val="557"/>
        </w:trPr>
        <w:tc>
          <w:tcPr>
            <w:tcW w:w="2302" w:type="dxa"/>
          </w:tcPr>
          <w:p w:rsidR="00604189" w:rsidRDefault="009A452C">
            <w:pPr>
              <w:pStyle w:val="TableBodyText"/>
              <w:spacing w:after="0" w:line="276" w:lineRule="auto"/>
              <w:ind w:left="106"/>
            </w:pPr>
            <w:r>
              <w:t xml:space="preserve">FirstWeekOfYear </w:t>
            </w:r>
          </w:p>
        </w:tc>
        <w:tc>
          <w:tcPr>
            <w:tcW w:w="7091" w:type="dxa"/>
          </w:tcPr>
          <w:p w:rsidR="00604189" w:rsidRDefault="009A452C">
            <w:pPr>
              <w:pStyle w:val="TableBodyText"/>
              <w:spacing w:after="0" w:line="276" w:lineRule="auto"/>
            </w:pPr>
            <w:r>
              <w:t>A constant that specifies the first week of the year. If not specified, the first week is assumed to be the week in which January 1 occurs.</w:t>
            </w:r>
            <w:r>
              <w:rPr>
                <w:b/>
              </w:rPr>
              <w:t xml:space="preserve"> </w:t>
            </w:r>
          </w:p>
        </w:tc>
      </w:tr>
    </w:tbl>
    <w:p w:rsidR="00604189" w:rsidRDefault="009A452C">
      <w:pPr>
        <w:spacing w:line="246" w:lineRule="auto"/>
        <w:ind w:left="370"/>
      </w:pPr>
      <w:r>
        <w:rPr>
          <w:i/>
        </w:rPr>
        <w:t xml:space="preserve">Runtime Semantics. </w:t>
      </w:r>
    </w:p>
    <w:p w:rsidR="00604189" w:rsidRDefault="009A452C">
      <w:pPr>
        <w:numPr>
          <w:ilvl w:val="0"/>
          <w:numId w:val="214"/>
        </w:numPr>
      </w:pPr>
      <w:r>
        <w:t>Returns a</w:t>
      </w:r>
      <w:r>
        <w:t xml:space="preserve"> </w:t>
      </w:r>
      <w:r>
        <w:rPr>
          <w:b/>
        </w:rPr>
        <w:t>Integer</w:t>
      </w:r>
      <w:r>
        <w:t xml:space="preserve"> </w:t>
      </w:r>
      <w:r>
        <w:rPr>
          <w:i/>
        </w:rPr>
        <w:t>data value</w:t>
      </w:r>
      <w:r>
        <w:t xml:space="preserve"> containing the specified part of a given date</w:t>
      </w:r>
      <w:r>
        <w:rPr>
          <w:i/>
        </w:rPr>
        <w:t xml:space="preserve"> </w:t>
      </w:r>
    </w:p>
    <w:p w:rsidR="00604189" w:rsidRDefault="009A452C">
      <w:pPr>
        <w:numPr>
          <w:ilvl w:val="0"/>
          <w:numId w:val="214"/>
        </w:numPr>
      </w:pPr>
      <w:r>
        <w:t xml:space="preserve">The Interval argument is interpreted according to this table: </w:t>
      </w:r>
    </w:p>
    <w:p w:rsidR="00604189" w:rsidRDefault="009A452C">
      <w:pPr>
        <w:spacing w:after="0"/>
        <w:ind w:left="720"/>
      </w:pPr>
      <w:r>
        <w:rPr>
          <w:i/>
        </w:rPr>
        <w:t xml:space="preserve"> </w:t>
      </w:r>
    </w:p>
    <w:tbl>
      <w:tblPr>
        <w:tblStyle w:val="Table-ShadedHeader"/>
        <w:tblW w:w="6134" w:type="dxa"/>
        <w:tblLook w:val="04A0" w:firstRow="1" w:lastRow="0" w:firstColumn="1" w:lastColumn="0" w:noHBand="0" w:noVBand="1"/>
      </w:tblPr>
      <w:tblGrid>
        <w:gridCol w:w="2643"/>
        <w:gridCol w:w="3491"/>
      </w:tblGrid>
      <w:tr w:rsidR="00604189" w:rsidTr="00604189">
        <w:trPr>
          <w:cnfStyle w:val="100000000000" w:firstRow="1" w:lastRow="0" w:firstColumn="0" w:lastColumn="0" w:oddVBand="0" w:evenVBand="0" w:oddHBand="0" w:evenHBand="0" w:firstRowFirstColumn="0" w:firstRowLastColumn="0" w:lastRowFirstColumn="0" w:lastRowLastColumn="0"/>
          <w:trHeight w:val="290"/>
          <w:tblHeader/>
        </w:trPr>
        <w:tc>
          <w:tcPr>
            <w:tcW w:w="2643" w:type="dxa"/>
          </w:tcPr>
          <w:p w:rsidR="00604189" w:rsidRDefault="009A452C">
            <w:pPr>
              <w:pStyle w:val="TableHeaderText"/>
              <w:spacing w:after="0" w:line="276" w:lineRule="auto"/>
              <w:ind w:left="106"/>
            </w:pPr>
            <w:r>
              <w:t xml:space="preserve">Interval Data Value </w:t>
            </w:r>
          </w:p>
        </w:tc>
        <w:tc>
          <w:tcPr>
            <w:tcW w:w="3491" w:type="dxa"/>
          </w:tcPr>
          <w:p w:rsidR="00604189" w:rsidRDefault="009A452C">
            <w:pPr>
              <w:pStyle w:val="TableHeaderText"/>
              <w:spacing w:after="0" w:line="276" w:lineRule="auto"/>
            </w:pPr>
            <w:r>
              <w:t xml:space="preserve">Meaning </w:t>
            </w:r>
          </w:p>
        </w:tc>
      </w:tr>
      <w:tr w:rsidR="00604189" w:rsidTr="00604189">
        <w:trPr>
          <w:trHeight w:val="290"/>
        </w:trPr>
        <w:tc>
          <w:tcPr>
            <w:tcW w:w="2643" w:type="dxa"/>
          </w:tcPr>
          <w:p w:rsidR="00604189" w:rsidRDefault="009A452C">
            <w:pPr>
              <w:pStyle w:val="TableBodyText"/>
              <w:spacing w:after="0" w:line="276" w:lineRule="auto"/>
              <w:ind w:left="106"/>
            </w:pPr>
            <w:r>
              <w:t xml:space="preserve">"yyyy" </w:t>
            </w:r>
          </w:p>
        </w:tc>
        <w:tc>
          <w:tcPr>
            <w:tcW w:w="3491" w:type="dxa"/>
          </w:tcPr>
          <w:p w:rsidR="00604189" w:rsidRDefault="009A452C">
            <w:pPr>
              <w:pStyle w:val="TableBodyText"/>
              <w:spacing w:after="0" w:line="276" w:lineRule="auto"/>
            </w:pPr>
            <w:r>
              <w:t xml:space="preserve">Year </w:t>
            </w:r>
          </w:p>
        </w:tc>
      </w:tr>
      <w:tr w:rsidR="00604189" w:rsidTr="00604189">
        <w:trPr>
          <w:trHeight w:val="291"/>
        </w:trPr>
        <w:tc>
          <w:tcPr>
            <w:tcW w:w="2643" w:type="dxa"/>
          </w:tcPr>
          <w:p w:rsidR="00604189" w:rsidRDefault="009A452C">
            <w:pPr>
              <w:pStyle w:val="TableBodyText"/>
              <w:spacing w:after="0" w:line="276" w:lineRule="auto"/>
              <w:ind w:left="106"/>
            </w:pPr>
            <w:r>
              <w:t xml:space="preserve">"q" </w:t>
            </w:r>
          </w:p>
        </w:tc>
        <w:tc>
          <w:tcPr>
            <w:tcW w:w="3491" w:type="dxa"/>
          </w:tcPr>
          <w:p w:rsidR="00604189" w:rsidRDefault="009A452C">
            <w:pPr>
              <w:pStyle w:val="TableBodyText"/>
              <w:spacing w:after="0" w:line="276" w:lineRule="auto"/>
            </w:pPr>
            <w:r>
              <w:t xml:space="preserve">Quarter </w:t>
            </w:r>
          </w:p>
        </w:tc>
      </w:tr>
      <w:tr w:rsidR="00604189" w:rsidTr="00604189">
        <w:trPr>
          <w:trHeight w:val="288"/>
        </w:trPr>
        <w:tc>
          <w:tcPr>
            <w:tcW w:w="2643" w:type="dxa"/>
          </w:tcPr>
          <w:p w:rsidR="00604189" w:rsidRDefault="009A452C">
            <w:pPr>
              <w:pStyle w:val="TableBodyText"/>
              <w:spacing w:after="0" w:line="276" w:lineRule="auto"/>
              <w:ind w:left="106"/>
            </w:pPr>
            <w:r>
              <w:t xml:space="preserve">"m" </w:t>
            </w:r>
          </w:p>
        </w:tc>
        <w:tc>
          <w:tcPr>
            <w:tcW w:w="3491" w:type="dxa"/>
          </w:tcPr>
          <w:p w:rsidR="00604189" w:rsidRDefault="009A452C">
            <w:pPr>
              <w:pStyle w:val="TableBodyText"/>
              <w:spacing w:after="0" w:line="276" w:lineRule="auto"/>
            </w:pPr>
            <w:r>
              <w:t xml:space="preserve">Month </w:t>
            </w:r>
          </w:p>
        </w:tc>
      </w:tr>
      <w:tr w:rsidR="00604189" w:rsidTr="00604189">
        <w:trPr>
          <w:trHeight w:val="288"/>
        </w:trPr>
        <w:tc>
          <w:tcPr>
            <w:tcW w:w="2643" w:type="dxa"/>
          </w:tcPr>
          <w:p w:rsidR="00604189" w:rsidRDefault="009A452C">
            <w:pPr>
              <w:pStyle w:val="TableBodyText"/>
              <w:spacing w:after="0" w:line="276" w:lineRule="auto"/>
              <w:ind w:left="106"/>
            </w:pPr>
            <w:r>
              <w:t xml:space="preserve">"y" </w:t>
            </w:r>
          </w:p>
        </w:tc>
        <w:tc>
          <w:tcPr>
            <w:tcW w:w="3491" w:type="dxa"/>
          </w:tcPr>
          <w:p w:rsidR="00604189" w:rsidRDefault="009A452C">
            <w:pPr>
              <w:pStyle w:val="TableBodyText"/>
              <w:spacing w:after="0" w:line="276" w:lineRule="auto"/>
            </w:pPr>
            <w:r>
              <w:t xml:space="preserve">Day of year </w:t>
            </w:r>
          </w:p>
        </w:tc>
      </w:tr>
      <w:tr w:rsidR="00604189" w:rsidTr="00604189">
        <w:trPr>
          <w:trHeight w:val="288"/>
        </w:trPr>
        <w:tc>
          <w:tcPr>
            <w:tcW w:w="2643" w:type="dxa"/>
          </w:tcPr>
          <w:p w:rsidR="00604189" w:rsidRDefault="009A452C">
            <w:pPr>
              <w:pStyle w:val="TableBodyText"/>
              <w:spacing w:after="0" w:line="276" w:lineRule="auto"/>
              <w:ind w:left="106"/>
            </w:pPr>
            <w:r>
              <w:t xml:space="preserve">"d" </w:t>
            </w:r>
          </w:p>
        </w:tc>
        <w:tc>
          <w:tcPr>
            <w:tcW w:w="3491" w:type="dxa"/>
          </w:tcPr>
          <w:p w:rsidR="00604189" w:rsidRDefault="009A452C">
            <w:pPr>
              <w:pStyle w:val="TableBodyText"/>
              <w:spacing w:after="0" w:line="276" w:lineRule="auto"/>
            </w:pPr>
            <w:r>
              <w:t xml:space="preserve">Day </w:t>
            </w:r>
          </w:p>
        </w:tc>
      </w:tr>
      <w:tr w:rsidR="00604189" w:rsidTr="00604189">
        <w:trPr>
          <w:trHeight w:val="290"/>
        </w:trPr>
        <w:tc>
          <w:tcPr>
            <w:tcW w:w="2643" w:type="dxa"/>
          </w:tcPr>
          <w:p w:rsidR="00604189" w:rsidRDefault="009A452C">
            <w:pPr>
              <w:pStyle w:val="TableBodyText"/>
              <w:spacing w:after="0" w:line="276" w:lineRule="auto"/>
              <w:ind w:left="106"/>
            </w:pPr>
            <w:r>
              <w:t xml:space="preserve">"w" </w:t>
            </w:r>
          </w:p>
        </w:tc>
        <w:tc>
          <w:tcPr>
            <w:tcW w:w="3491" w:type="dxa"/>
          </w:tcPr>
          <w:p w:rsidR="00604189" w:rsidRDefault="009A452C">
            <w:pPr>
              <w:pStyle w:val="TableBodyText"/>
              <w:spacing w:after="0" w:line="276" w:lineRule="auto"/>
            </w:pPr>
            <w:r>
              <w:t xml:space="preserve">Weekday </w:t>
            </w:r>
          </w:p>
        </w:tc>
      </w:tr>
      <w:tr w:rsidR="00604189" w:rsidTr="00604189">
        <w:trPr>
          <w:trHeight w:val="288"/>
        </w:trPr>
        <w:tc>
          <w:tcPr>
            <w:tcW w:w="2643" w:type="dxa"/>
          </w:tcPr>
          <w:p w:rsidR="00604189" w:rsidRDefault="009A452C">
            <w:pPr>
              <w:pStyle w:val="TableBodyText"/>
              <w:spacing w:after="0" w:line="276" w:lineRule="auto"/>
              <w:ind w:left="106"/>
            </w:pPr>
            <w:r>
              <w:t xml:space="preserve">"ww" </w:t>
            </w:r>
          </w:p>
        </w:tc>
        <w:tc>
          <w:tcPr>
            <w:tcW w:w="3491" w:type="dxa"/>
          </w:tcPr>
          <w:p w:rsidR="00604189" w:rsidRDefault="009A452C">
            <w:pPr>
              <w:pStyle w:val="TableBodyText"/>
              <w:spacing w:after="0" w:line="276" w:lineRule="auto"/>
            </w:pPr>
            <w:r>
              <w:t xml:space="preserve">Week </w:t>
            </w:r>
          </w:p>
        </w:tc>
      </w:tr>
      <w:tr w:rsidR="00604189" w:rsidTr="00604189">
        <w:trPr>
          <w:trHeight w:val="288"/>
        </w:trPr>
        <w:tc>
          <w:tcPr>
            <w:tcW w:w="2643" w:type="dxa"/>
          </w:tcPr>
          <w:p w:rsidR="00604189" w:rsidRDefault="009A452C">
            <w:pPr>
              <w:pStyle w:val="TableBodyText"/>
              <w:spacing w:after="0" w:line="276" w:lineRule="auto"/>
              <w:ind w:left="106"/>
            </w:pPr>
            <w:r>
              <w:t xml:space="preserve">"h" </w:t>
            </w:r>
          </w:p>
        </w:tc>
        <w:tc>
          <w:tcPr>
            <w:tcW w:w="3491" w:type="dxa"/>
          </w:tcPr>
          <w:p w:rsidR="00604189" w:rsidRDefault="009A452C">
            <w:pPr>
              <w:pStyle w:val="TableBodyText"/>
              <w:spacing w:after="0" w:line="276" w:lineRule="auto"/>
            </w:pPr>
            <w:r>
              <w:t xml:space="preserve">Hour </w:t>
            </w:r>
          </w:p>
        </w:tc>
      </w:tr>
      <w:tr w:rsidR="00604189" w:rsidTr="00604189">
        <w:trPr>
          <w:trHeight w:val="288"/>
        </w:trPr>
        <w:tc>
          <w:tcPr>
            <w:tcW w:w="2643" w:type="dxa"/>
          </w:tcPr>
          <w:p w:rsidR="00604189" w:rsidRDefault="009A452C">
            <w:pPr>
              <w:pStyle w:val="TableBodyText"/>
              <w:spacing w:after="0" w:line="276" w:lineRule="auto"/>
              <w:ind w:left="106"/>
            </w:pPr>
            <w:r>
              <w:t xml:space="preserve">"n" </w:t>
            </w:r>
          </w:p>
        </w:tc>
        <w:tc>
          <w:tcPr>
            <w:tcW w:w="3491" w:type="dxa"/>
          </w:tcPr>
          <w:p w:rsidR="00604189" w:rsidRDefault="009A452C">
            <w:pPr>
              <w:pStyle w:val="TableBodyText"/>
              <w:spacing w:after="0" w:line="276" w:lineRule="auto"/>
            </w:pPr>
            <w:r>
              <w:t xml:space="preserve">Minute </w:t>
            </w:r>
          </w:p>
        </w:tc>
      </w:tr>
      <w:tr w:rsidR="00604189" w:rsidTr="00604189">
        <w:trPr>
          <w:trHeight w:val="288"/>
        </w:trPr>
        <w:tc>
          <w:tcPr>
            <w:tcW w:w="2643" w:type="dxa"/>
          </w:tcPr>
          <w:p w:rsidR="00604189" w:rsidRDefault="009A452C">
            <w:pPr>
              <w:pStyle w:val="TableBodyText"/>
              <w:spacing w:after="0" w:line="276" w:lineRule="auto"/>
              <w:ind w:left="106"/>
            </w:pPr>
            <w:r>
              <w:t xml:space="preserve">"s" </w:t>
            </w:r>
          </w:p>
        </w:tc>
        <w:tc>
          <w:tcPr>
            <w:tcW w:w="3491" w:type="dxa"/>
          </w:tcPr>
          <w:p w:rsidR="00604189" w:rsidRDefault="009A452C">
            <w:pPr>
              <w:pStyle w:val="TableBodyText"/>
              <w:spacing w:after="0" w:line="276" w:lineRule="auto"/>
            </w:pPr>
            <w:r>
              <w:t xml:space="preserve">Second </w:t>
            </w:r>
          </w:p>
        </w:tc>
      </w:tr>
      <w:tr w:rsidR="00604189" w:rsidTr="00604189">
        <w:trPr>
          <w:trHeight w:val="559"/>
        </w:trPr>
        <w:tc>
          <w:tcPr>
            <w:tcW w:w="2643" w:type="dxa"/>
          </w:tcPr>
          <w:p w:rsidR="00604189" w:rsidRDefault="009A452C">
            <w:pPr>
              <w:pStyle w:val="TableBodyText"/>
              <w:spacing w:after="0" w:line="276" w:lineRule="auto"/>
              <w:ind w:left="106"/>
            </w:pPr>
            <w:r>
              <w:rPr>
                <w:i/>
              </w:rPr>
              <w:t xml:space="preserve">Any other data value </w:t>
            </w:r>
          </w:p>
        </w:tc>
        <w:tc>
          <w:tcPr>
            <w:tcW w:w="3491" w:type="dxa"/>
          </w:tcPr>
          <w:p w:rsidR="00604189" w:rsidRDefault="009A452C">
            <w:pPr>
              <w:pStyle w:val="TableBodyText"/>
              <w:spacing w:after="0" w:line="276" w:lineRule="auto"/>
            </w:pPr>
            <w:r>
              <w:t xml:space="preserve">Raise Error 5, "Invalid procedure call or argument" </w:t>
            </w:r>
          </w:p>
        </w:tc>
      </w:tr>
    </w:tbl>
    <w:p w:rsidR="00604189" w:rsidRDefault="009A452C">
      <w:pPr>
        <w:spacing w:after="57"/>
        <w:ind w:left="360"/>
      </w:pPr>
      <w:r>
        <w:rPr>
          <w:i/>
        </w:rPr>
        <w:lastRenderedPageBreak/>
        <w:t xml:space="preserve"> </w:t>
      </w:r>
    </w:p>
    <w:p w:rsidR="00604189" w:rsidRDefault="009A452C">
      <w:pPr>
        <w:numPr>
          <w:ilvl w:val="0"/>
          <w:numId w:val="215"/>
        </w:numPr>
      </w:pPr>
      <w:r>
        <w:t xml:space="preserve">The interpretation of the Interval </w:t>
      </w:r>
      <w:r>
        <w:rPr>
          <w:i/>
        </w:rPr>
        <w:t>data value</w:t>
      </w:r>
      <w:r>
        <w:t xml:space="preserve"> is not case sensitive.</w:t>
      </w:r>
      <w:r>
        <w:rPr>
          <w:i/>
        </w:rPr>
        <w:t xml:space="preserve"> </w:t>
      </w:r>
    </w:p>
    <w:p w:rsidR="00604189" w:rsidRDefault="009A452C">
      <w:pPr>
        <w:numPr>
          <w:ilvl w:val="0"/>
          <w:numId w:val="215"/>
        </w:numPr>
      </w:pPr>
      <w:r>
        <w:t xml:space="preserve">The FirstDayOfWeek argument affects calculations that use </w:t>
      </w:r>
      <w:r>
        <w:t>the "w" and "ww" interval symbols.</w:t>
      </w:r>
      <w:r>
        <w:rPr>
          <w:i/>
        </w:rPr>
        <w:t xml:space="preserve"> </w:t>
      </w:r>
    </w:p>
    <w:p w:rsidR="00604189" w:rsidRDefault="009A452C">
      <w:pPr>
        <w:numPr>
          <w:ilvl w:val="0"/>
          <w:numId w:val="215"/>
        </w:numPr>
      </w:pPr>
      <w:r>
        <w:t>For BaseDate, if the Calendar property setting is Gregorian, the supplied date MUST be Gregorian. If the calendar is Hijri, the supplied date MUST be Hijri.</w:t>
      </w:r>
      <w:r>
        <w:rPr>
          <w:i/>
        </w:rPr>
        <w:t xml:space="preserve"> </w:t>
      </w:r>
    </w:p>
    <w:p w:rsidR="00604189" w:rsidRDefault="009A452C">
      <w:pPr>
        <w:numPr>
          <w:ilvl w:val="0"/>
          <w:numId w:val="215"/>
        </w:numPr>
        <w:spacing w:after="226"/>
      </w:pPr>
      <w:r>
        <w:t>The returned date part is in the time period units of the curr</w:t>
      </w:r>
      <w:r>
        <w:t>ent Arabic calendar. For example, if the current calendar is Hijri and the date part to be returned is the year, the year value is a Hijri year.</w:t>
      </w:r>
      <w:r>
        <w:rPr>
          <w:i/>
        </w:rPr>
        <w:t xml:space="preserve"> </w:t>
      </w:r>
    </w:p>
    <w:p w:rsidR="00604189" w:rsidRDefault="009A452C">
      <w:pPr>
        <w:pStyle w:val="Heading6"/>
      </w:pPr>
      <w:bookmarkStart w:id="551" w:name="section_051aa28f0ea740a595ab8428ac682826"/>
      <w:bookmarkStart w:id="552" w:name="_Toc181684138"/>
      <w:r>
        <w:t>DateSerial</w:t>
      </w:r>
      <w:bookmarkEnd w:id="551"/>
      <w:bookmarkEnd w:id="552"/>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DateSerial(Year As Integer, Month As Integer, </w:t>
      </w:r>
    </w:p>
    <w:p w:rsidR="00604189" w:rsidRDefault="009A452C">
      <w:pPr>
        <w:pStyle w:val="Code"/>
      </w:pPr>
      <w:r>
        <w:t xml:space="preserve">                    Day As Integer) </w:t>
      </w:r>
    </w:p>
    <w:p w:rsidR="00604189" w:rsidRDefault="00604189"/>
    <w:tbl>
      <w:tblPr>
        <w:tblStyle w:val="Table-ShadedHeader"/>
        <w:tblW w:w="9393" w:type="dxa"/>
        <w:tblLook w:val="04A0" w:firstRow="1" w:lastRow="0" w:firstColumn="1" w:lastColumn="0" w:noHBand="0" w:noVBand="1"/>
      </w:tblPr>
      <w:tblGrid>
        <w:gridCol w:w="1922"/>
        <w:gridCol w:w="7471"/>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922" w:type="dxa"/>
          </w:tcPr>
          <w:p w:rsidR="00604189" w:rsidRDefault="009A452C">
            <w:pPr>
              <w:pStyle w:val="TableHeaderText"/>
              <w:spacing w:after="0" w:line="276" w:lineRule="auto"/>
              <w:ind w:left="106"/>
            </w:pPr>
            <w:r>
              <w:t xml:space="preserve">Parameter </w:t>
            </w:r>
          </w:p>
        </w:tc>
        <w:tc>
          <w:tcPr>
            <w:tcW w:w="7470" w:type="dxa"/>
          </w:tcPr>
          <w:p w:rsidR="00604189" w:rsidRDefault="009A452C">
            <w:pPr>
              <w:pStyle w:val="TableHeaderText"/>
              <w:spacing w:after="0" w:line="276" w:lineRule="auto"/>
            </w:pPr>
            <w:r>
              <w:t xml:space="preserve">Description  </w:t>
            </w:r>
          </w:p>
        </w:tc>
      </w:tr>
      <w:tr w:rsidR="00604189" w:rsidTr="00604189">
        <w:trPr>
          <w:trHeight w:val="290"/>
        </w:trPr>
        <w:tc>
          <w:tcPr>
            <w:tcW w:w="1922" w:type="dxa"/>
          </w:tcPr>
          <w:p w:rsidR="00604189" w:rsidRDefault="009A452C">
            <w:pPr>
              <w:pStyle w:val="TableBodyText"/>
              <w:spacing w:after="0" w:line="276" w:lineRule="auto"/>
              <w:ind w:left="106"/>
            </w:pPr>
            <w:r>
              <w:t xml:space="preserve">Year </w:t>
            </w:r>
          </w:p>
        </w:tc>
        <w:tc>
          <w:tcPr>
            <w:tcW w:w="7470" w:type="dxa"/>
          </w:tcPr>
          <w:p w:rsidR="00604189" w:rsidRDefault="009A452C">
            <w:pPr>
              <w:pStyle w:val="TableBodyText"/>
              <w:spacing w:after="0" w:line="276" w:lineRule="auto"/>
            </w:pPr>
            <w:r>
              <w:t xml:space="preserve">An </w:t>
            </w:r>
            <w:r>
              <w:rPr>
                <w:b/>
              </w:rPr>
              <w:t>Integer</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in the range 100 and 9999, inclusive. </w:t>
            </w:r>
          </w:p>
        </w:tc>
      </w:tr>
      <w:tr w:rsidR="00604189" w:rsidTr="00604189">
        <w:trPr>
          <w:trHeight w:val="290"/>
        </w:trPr>
        <w:tc>
          <w:tcPr>
            <w:tcW w:w="1922" w:type="dxa"/>
          </w:tcPr>
          <w:p w:rsidR="00604189" w:rsidRDefault="009A452C">
            <w:pPr>
              <w:pStyle w:val="TableBodyText"/>
              <w:spacing w:after="0" w:line="276" w:lineRule="auto"/>
              <w:ind w:left="106"/>
            </w:pPr>
            <w:r>
              <w:t xml:space="preserve">Month </w:t>
            </w:r>
          </w:p>
        </w:tc>
        <w:tc>
          <w:tcPr>
            <w:tcW w:w="7470" w:type="dxa"/>
          </w:tcPr>
          <w:p w:rsidR="00604189" w:rsidRDefault="009A452C">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r w:rsidR="00604189" w:rsidTr="00604189">
        <w:trPr>
          <w:trHeight w:val="288"/>
        </w:trPr>
        <w:tc>
          <w:tcPr>
            <w:tcW w:w="1922" w:type="dxa"/>
          </w:tcPr>
          <w:p w:rsidR="00604189" w:rsidRDefault="009A452C">
            <w:pPr>
              <w:pStyle w:val="TableBodyText"/>
              <w:spacing w:after="0" w:line="276" w:lineRule="auto"/>
              <w:ind w:left="106"/>
            </w:pPr>
            <w:r>
              <w:t xml:space="preserve">Day </w:t>
            </w:r>
          </w:p>
        </w:tc>
        <w:tc>
          <w:tcPr>
            <w:tcW w:w="7470" w:type="dxa"/>
          </w:tcPr>
          <w:p w:rsidR="00604189" w:rsidRDefault="009A452C">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16"/>
        </w:numPr>
      </w:pPr>
      <w:r>
        <w:t xml:space="preserve">The DateSerial function returns a </w:t>
      </w:r>
      <w:r>
        <w:rPr>
          <w:b/>
        </w:rPr>
        <w:t>Date</w:t>
      </w:r>
      <w:r>
        <w:t xml:space="preserve"> for a specified year, month, and day. </w:t>
      </w:r>
    </w:p>
    <w:p w:rsidR="00604189" w:rsidRDefault="009A452C">
      <w:pPr>
        <w:numPr>
          <w:ilvl w:val="0"/>
          <w:numId w:val="216"/>
        </w:numPr>
      </w:pPr>
      <w:r>
        <w:t>To specify a date, such as December 31, 1991, the range of numbers for each DateSerial argument SHOULD be in the accepted range for the unit; that is, 1-31 for days and 1-12 for months. However, you can also specify relative dates for each argument using a</w:t>
      </w:r>
      <w:r>
        <w:t xml:space="preserve">ny numeric expression that represents some number of days, months, or years before or after a certain date. </w:t>
      </w:r>
    </w:p>
    <w:p w:rsidR="00604189" w:rsidRDefault="009A452C">
      <w:pPr>
        <w:numPr>
          <w:ilvl w:val="0"/>
          <w:numId w:val="216"/>
        </w:numPr>
      </w:pPr>
      <w:r>
        <w:t xml:space="preserve">Two digit years for the year argument are interpreted based on implementation defined settings. The default settings are that values between 0 and </w:t>
      </w:r>
      <w:r>
        <w:t xml:space="preserve">29, inclusive, are interpreted as the years 2000-2029. The default values between 30 and 99 are interpreted as the years 19301999. For all other year arguments, use a four-digit year (for example, 1800). </w:t>
      </w:r>
    </w:p>
    <w:p w:rsidR="00604189" w:rsidRDefault="009A452C">
      <w:pPr>
        <w:numPr>
          <w:ilvl w:val="0"/>
          <w:numId w:val="216"/>
        </w:numPr>
      </w:pPr>
      <w:r>
        <w:t>When any argument exceeds the accepted range for th</w:t>
      </w:r>
      <w:r>
        <w:t xml:space="preserve">at argument, it increments to the next larger unit as appropriate. For example, if you specify 35 days, it is evaluated as one month and some number of days, depending on where in the year it is applied. If any single argument is outside the range -32,768 </w:t>
      </w:r>
      <w:r>
        <w:t xml:space="preserve">to 32,767, an error occurs. If the date specified by the three arguments falls outside the acceptable range of dates, an error occurs. </w:t>
      </w:r>
    </w:p>
    <w:p w:rsidR="00604189" w:rsidRDefault="009A452C">
      <w:pPr>
        <w:numPr>
          <w:ilvl w:val="0"/>
          <w:numId w:val="216"/>
        </w:numPr>
      </w:pPr>
      <w:r>
        <w:t xml:space="preserve">For Year, Month, and Day, if the Calendar property setting is Gregorian, the supplied value is assumed to be Gregorian. </w:t>
      </w:r>
      <w:r>
        <w:t xml:space="preserve">If the Calendar property setting is Hijri, the supplied value is assumed to be Hijri. </w:t>
      </w:r>
    </w:p>
    <w:p w:rsidR="00604189" w:rsidRDefault="009A452C">
      <w:pPr>
        <w:numPr>
          <w:ilvl w:val="0"/>
          <w:numId w:val="216"/>
        </w:numPr>
        <w:spacing w:after="226"/>
      </w:pPr>
      <w:r>
        <w:t>The returned date part is in the time period units of the current Visual Basic calendar. For example, if the current calendar is Hijri and the date part to be returned i</w:t>
      </w:r>
      <w:r>
        <w:t xml:space="preserve">s the year, the year </w:t>
      </w:r>
      <w:r>
        <w:lastRenderedPageBreak/>
        <w:t xml:space="preserve">value is a Hijri year. For the argument year, values between 0 and 99, inclusive, are interpreted as the years 1400-1499. For all other year values, use the complete four-digit year (for example, 1520). </w:t>
      </w:r>
    </w:p>
    <w:p w:rsidR="00604189" w:rsidRDefault="009A452C">
      <w:pPr>
        <w:pStyle w:val="Heading6"/>
      </w:pPr>
      <w:bookmarkStart w:id="553" w:name="section_e61ba5e5f7c147999c199f33d924fe2f"/>
      <w:bookmarkStart w:id="554" w:name="_Toc181684139"/>
      <w:r>
        <w:t>DateValue</w:t>
      </w:r>
      <w:bookmarkEnd w:id="553"/>
      <w:bookmarkEnd w:id="554"/>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DateValue(Date As String) As Variant </w:t>
      </w:r>
    </w:p>
    <w:p w:rsidR="00604189" w:rsidRDefault="00604189"/>
    <w:tbl>
      <w:tblPr>
        <w:tblStyle w:val="Table-ShadedHeader"/>
        <w:tblW w:w="9292" w:type="dxa"/>
        <w:tblLook w:val="04A0" w:firstRow="1" w:lastRow="0" w:firstColumn="1" w:lastColumn="0" w:noHBand="0" w:noVBand="1"/>
      </w:tblPr>
      <w:tblGrid>
        <w:gridCol w:w="2266"/>
        <w:gridCol w:w="7026"/>
      </w:tblGrid>
      <w:tr w:rsidR="00604189" w:rsidTr="00604189">
        <w:trPr>
          <w:cnfStyle w:val="100000000000" w:firstRow="1" w:lastRow="0" w:firstColumn="0" w:lastColumn="0" w:oddVBand="0" w:evenVBand="0" w:oddHBand="0" w:evenHBand="0" w:firstRowFirstColumn="0" w:firstRowLastColumn="0" w:lastRowFirstColumn="0" w:lastRowLastColumn="0"/>
          <w:trHeight w:val="235"/>
          <w:tblHeader/>
        </w:trPr>
        <w:tc>
          <w:tcPr>
            <w:tcW w:w="2266" w:type="dxa"/>
          </w:tcPr>
          <w:p w:rsidR="00604189" w:rsidRDefault="009A452C">
            <w:pPr>
              <w:pStyle w:val="TableHeaderText"/>
              <w:spacing w:after="0" w:line="276" w:lineRule="auto"/>
              <w:ind w:left="106"/>
            </w:pPr>
            <w:r>
              <w:t xml:space="preserve">Parameter </w:t>
            </w:r>
          </w:p>
        </w:tc>
        <w:tc>
          <w:tcPr>
            <w:tcW w:w="7026" w:type="dxa"/>
          </w:tcPr>
          <w:p w:rsidR="00604189" w:rsidRDefault="009A452C">
            <w:pPr>
              <w:pStyle w:val="TableHeaderText"/>
              <w:spacing w:after="0" w:line="276" w:lineRule="auto"/>
            </w:pPr>
            <w:r>
              <w:t xml:space="preserve">Description </w:t>
            </w:r>
          </w:p>
        </w:tc>
      </w:tr>
      <w:tr w:rsidR="00604189" w:rsidTr="00604189">
        <w:trPr>
          <w:trHeight w:val="679"/>
        </w:trPr>
        <w:tc>
          <w:tcPr>
            <w:tcW w:w="2266" w:type="dxa"/>
          </w:tcPr>
          <w:p w:rsidR="00604189" w:rsidRDefault="009A452C">
            <w:pPr>
              <w:pStyle w:val="TableBodyText"/>
              <w:spacing w:after="0" w:line="276" w:lineRule="auto"/>
              <w:ind w:left="106"/>
            </w:pPr>
            <w:r>
              <w:t xml:space="preserve">Date </w:t>
            </w:r>
          </w:p>
        </w:tc>
        <w:tc>
          <w:tcPr>
            <w:tcW w:w="7026" w:type="dxa"/>
          </w:tcPr>
          <w:p w:rsidR="00604189" w:rsidRDefault="009A452C">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representing a date from January 1, 100 through December 31, 9999. The value can also be a date, a time, or both a date and time. </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17"/>
        </w:numPr>
      </w:pPr>
      <w:r>
        <w:t xml:space="preserve">Returns a </w:t>
      </w:r>
      <w:r>
        <w:rPr>
          <w:b/>
        </w:rPr>
        <w:t xml:space="preserve">Date </w:t>
      </w:r>
      <w:r>
        <w:t xml:space="preserve">data value. </w:t>
      </w:r>
    </w:p>
    <w:p w:rsidR="00604189" w:rsidRDefault="009A452C">
      <w:pPr>
        <w:numPr>
          <w:ilvl w:val="0"/>
          <w:numId w:val="217"/>
        </w:numPr>
      </w:pPr>
      <w:r>
        <w:t>If Date is a string that includes only numbers separated by valid date separators, DateValue recognizes the order for month, day, and year according to the implementation-defined Short Date format. DateValue also recognizes unambiguous dates that contain m</w:t>
      </w:r>
      <w:r>
        <w:t xml:space="preserve">onth names, either in long or abbreviated form. For example, in addition to recognizing 12/30/1991 and 12/30/91, DateValue also recognizes December 30, 1991 and Dec 30, 1991. </w:t>
      </w:r>
    </w:p>
    <w:p w:rsidR="00604189" w:rsidRDefault="009A452C">
      <w:pPr>
        <w:numPr>
          <w:ilvl w:val="0"/>
          <w:numId w:val="217"/>
        </w:numPr>
      </w:pPr>
      <w:r>
        <w:t>If the year part of Date is omitted, DateValue uses the current year from the sy</w:t>
      </w:r>
      <w:r>
        <w:t xml:space="preserve">stem’s date. </w:t>
      </w:r>
    </w:p>
    <w:p w:rsidR="00604189" w:rsidRDefault="009A452C">
      <w:pPr>
        <w:numPr>
          <w:ilvl w:val="0"/>
          <w:numId w:val="217"/>
        </w:numPr>
      </w:pPr>
      <w:r>
        <w:t xml:space="preserve">If the Date argument includes time information, DateValue doesn't return it. However, if Date includes invalid time information (such as "89:98"), an error occurs. </w:t>
      </w:r>
    </w:p>
    <w:p w:rsidR="00604189" w:rsidRDefault="009A452C">
      <w:pPr>
        <w:numPr>
          <w:ilvl w:val="0"/>
          <w:numId w:val="217"/>
        </w:numPr>
      </w:pPr>
      <w:r>
        <w:t>For Date, if the Calendar property setting is Gregorian, the supplied date MU</w:t>
      </w:r>
      <w:r>
        <w:t xml:space="preserve">ST be Gregorian. If the calendar is Hijri, the supplied date MUST be Hijri. If the supplied date is Hijri, the argument date is a </w:t>
      </w:r>
      <w:r>
        <w:rPr>
          <w:b/>
        </w:rPr>
        <w:t>String</w:t>
      </w:r>
      <w:r>
        <w:t xml:space="preserve"> representing a date from 1/1/100 (Gregorian Aug 2, 718) through 4/3/9666 (Gregorian Dec 31, 9999). </w:t>
      </w:r>
    </w:p>
    <w:p w:rsidR="00604189" w:rsidRDefault="009A452C">
      <w:pPr>
        <w:pStyle w:val="Heading6"/>
      </w:pPr>
      <w:bookmarkStart w:id="555" w:name="section_b257b1deaccf465abeb4483316d45ab4"/>
      <w:bookmarkStart w:id="556" w:name="_Toc181684140"/>
      <w:r>
        <w:t>Day</w:t>
      </w:r>
      <w:bookmarkEnd w:id="555"/>
      <w:bookmarkEnd w:id="556"/>
    </w:p>
    <w:p w:rsidR="00604189" w:rsidRDefault="009A452C">
      <w:pPr>
        <w:spacing w:after="227" w:line="246" w:lineRule="auto"/>
        <w:ind w:left="-5" w:right="-15"/>
      </w:pPr>
      <w:r>
        <w:rPr>
          <w:b/>
        </w:rPr>
        <w:t>Function Declar</w:t>
      </w:r>
      <w:r>
        <w:rPr>
          <w:b/>
        </w:rPr>
        <w:t xml:space="preserve">ation </w:t>
      </w:r>
    </w:p>
    <w:p w:rsidR="00604189" w:rsidRDefault="009A452C">
      <w:pPr>
        <w:pStyle w:val="Code"/>
      </w:pPr>
      <w:r>
        <w:t xml:space="preserve">Function Day(Date As Variant) As Variant </w:t>
      </w:r>
    </w:p>
    <w:p w:rsidR="00604189" w:rsidRDefault="00604189"/>
    <w:tbl>
      <w:tblPr>
        <w:tblStyle w:val="Table-ShadedHeader"/>
        <w:tblW w:w="9292" w:type="dxa"/>
        <w:tblLook w:val="04A0" w:firstRow="1" w:lastRow="0" w:firstColumn="1" w:lastColumn="0" w:noHBand="0" w:noVBand="1"/>
      </w:tblPr>
      <w:tblGrid>
        <w:gridCol w:w="2266"/>
        <w:gridCol w:w="7026"/>
      </w:tblGrid>
      <w:tr w:rsidR="00604189" w:rsidTr="00604189">
        <w:trPr>
          <w:cnfStyle w:val="100000000000" w:firstRow="1" w:lastRow="0" w:firstColumn="0" w:lastColumn="0" w:oddVBand="0" w:evenVBand="0" w:oddHBand="0" w:evenHBand="0" w:firstRowFirstColumn="0" w:firstRowLastColumn="0" w:lastRowFirstColumn="0" w:lastRowLastColumn="0"/>
          <w:trHeight w:val="234"/>
          <w:tblHeader/>
        </w:trPr>
        <w:tc>
          <w:tcPr>
            <w:tcW w:w="2266" w:type="dxa"/>
          </w:tcPr>
          <w:p w:rsidR="00604189" w:rsidRDefault="009A452C">
            <w:pPr>
              <w:pStyle w:val="TableHeaderText"/>
              <w:spacing w:after="0" w:line="276" w:lineRule="auto"/>
              <w:ind w:left="106"/>
            </w:pPr>
            <w:r>
              <w:t xml:space="preserve">Parameter </w:t>
            </w:r>
          </w:p>
        </w:tc>
        <w:tc>
          <w:tcPr>
            <w:tcW w:w="7026" w:type="dxa"/>
          </w:tcPr>
          <w:p w:rsidR="00604189" w:rsidRDefault="009A452C">
            <w:pPr>
              <w:pStyle w:val="TableHeaderText"/>
              <w:spacing w:after="0" w:line="276" w:lineRule="auto"/>
            </w:pPr>
            <w:r>
              <w:t xml:space="preserve">Description </w:t>
            </w:r>
          </w:p>
        </w:tc>
      </w:tr>
      <w:tr w:rsidR="00604189" w:rsidTr="00604189">
        <w:trPr>
          <w:trHeight w:val="271"/>
        </w:trPr>
        <w:tc>
          <w:tcPr>
            <w:tcW w:w="2266" w:type="dxa"/>
          </w:tcPr>
          <w:p w:rsidR="00604189" w:rsidRDefault="009A452C">
            <w:pPr>
              <w:pStyle w:val="TableBodyText"/>
              <w:spacing w:after="0" w:line="276" w:lineRule="auto"/>
              <w:ind w:left="106"/>
            </w:pPr>
            <w:r>
              <w:t xml:space="preserve">Date </w:t>
            </w:r>
          </w:p>
        </w:tc>
        <w:tc>
          <w:tcPr>
            <w:tcW w:w="7026"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604189" w:rsidRDefault="009A452C">
      <w:pPr>
        <w:spacing w:after="233" w:line="246" w:lineRule="auto"/>
        <w:ind w:left="-5"/>
      </w:pPr>
      <w:r>
        <w:rPr>
          <w:i/>
        </w:rPr>
        <w:t xml:space="preserve">Runtime Semantics. </w:t>
      </w:r>
    </w:p>
    <w:p w:rsidR="00604189" w:rsidRDefault="009A452C">
      <w:pPr>
        <w:numPr>
          <w:ilvl w:val="0"/>
          <w:numId w:val="218"/>
        </w:numPr>
      </w:pPr>
      <w:r>
        <w:t xml:space="preserve">Date is </w:t>
      </w:r>
      <w:r>
        <w:rPr>
          <w:b/>
        </w:rPr>
        <w:t>Let</w:t>
      </w:r>
      <w:r>
        <w:t xml:space="preserve">-coerced to </w:t>
      </w:r>
      <w:r>
        <w:rPr>
          <w:b/>
        </w:rPr>
        <w:t>Date</w:t>
      </w:r>
      <w:r>
        <w:t xml:space="preserve"> and an </w:t>
      </w:r>
      <w:r>
        <w:rPr>
          <w:b/>
        </w:rPr>
        <w:t>Integer</w:t>
      </w:r>
      <w:r>
        <w:t xml:space="preserve"> data value specifying a whole number between 1 and 31, inclusive, representing the day of the month is returned. </w:t>
      </w:r>
    </w:p>
    <w:p w:rsidR="00604189" w:rsidRDefault="009A452C">
      <w:pPr>
        <w:numPr>
          <w:ilvl w:val="0"/>
          <w:numId w:val="218"/>
        </w:numPr>
      </w:pPr>
      <w:r>
        <w:lastRenderedPageBreak/>
        <w:t xml:space="preserve">If Date is Null, Null is returned. </w:t>
      </w:r>
    </w:p>
    <w:p w:rsidR="00604189" w:rsidRDefault="009A452C">
      <w:pPr>
        <w:numPr>
          <w:ilvl w:val="0"/>
          <w:numId w:val="218"/>
        </w:numPr>
        <w:spacing w:after="227"/>
      </w:pPr>
      <w:r>
        <w:t xml:space="preserve">If the Calendar property setting is Gregorian, the returned </w:t>
      </w:r>
      <w:r>
        <w:rPr>
          <w:b/>
        </w:rPr>
        <w:t>Integer</w:t>
      </w:r>
      <w:r>
        <w:t xml:space="preserve"> represents the Gregorian day of the month for the Date argument. If the calendar is Hijri, the returned </w:t>
      </w:r>
      <w:r>
        <w:rPr>
          <w:b/>
        </w:rPr>
        <w:t xml:space="preserve">Integer </w:t>
      </w:r>
      <w:r>
        <w:t xml:space="preserve">represents the Hijri day of the month for the Date argument. </w:t>
      </w:r>
    </w:p>
    <w:p w:rsidR="00604189" w:rsidRDefault="009A452C">
      <w:pPr>
        <w:pStyle w:val="Heading6"/>
      </w:pPr>
      <w:bookmarkStart w:id="557" w:name="section_dea063c733574c06abbe2f22d16a1aca"/>
      <w:bookmarkStart w:id="558" w:name="_Toc181684141"/>
      <w:r>
        <w:t>Hour</w:t>
      </w:r>
      <w:bookmarkEnd w:id="557"/>
      <w:bookmarkEnd w:id="558"/>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Hour(Time As Variant) As Variant  </w:t>
      </w:r>
    </w:p>
    <w:p w:rsidR="00604189" w:rsidRDefault="00604189"/>
    <w:tbl>
      <w:tblPr>
        <w:tblStyle w:val="Table-ShadedHeader"/>
        <w:tblW w:w="9292" w:type="dxa"/>
        <w:tblLook w:val="04A0" w:firstRow="1" w:lastRow="0" w:firstColumn="1" w:lastColumn="0" w:noHBand="0" w:noVBand="1"/>
      </w:tblPr>
      <w:tblGrid>
        <w:gridCol w:w="2266"/>
        <w:gridCol w:w="7026"/>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604189" w:rsidRDefault="009A452C">
            <w:pPr>
              <w:pStyle w:val="TableHeaderText"/>
              <w:spacing w:after="0" w:line="276" w:lineRule="auto"/>
              <w:ind w:left="106"/>
            </w:pPr>
            <w:r>
              <w:t>Parameter</w:t>
            </w:r>
            <w:r>
              <w:t xml:space="preserve"> </w:t>
            </w:r>
          </w:p>
        </w:tc>
        <w:tc>
          <w:tcPr>
            <w:tcW w:w="7026" w:type="dxa"/>
          </w:tcPr>
          <w:p w:rsidR="00604189" w:rsidRDefault="009A452C">
            <w:pPr>
              <w:pStyle w:val="TableHeaderText"/>
              <w:spacing w:after="0" w:line="276" w:lineRule="auto"/>
            </w:pPr>
            <w:r>
              <w:t xml:space="preserve">Description </w:t>
            </w:r>
          </w:p>
        </w:tc>
      </w:tr>
      <w:tr w:rsidR="00604189" w:rsidTr="00604189">
        <w:trPr>
          <w:trHeight w:val="274"/>
        </w:trPr>
        <w:tc>
          <w:tcPr>
            <w:tcW w:w="2266" w:type="dxa"/>
          </w:tcPr>
          <w:p w:rsidR="00604189" w:rsidRDefault="009A452C">
            <w:pPr>
              <w:pStyle w:val="TableBodyText"/>
              <w:spacing w:after="0" w:line="276" w:lineRule="auto"/>
              <w:ind w:left="106"/>
            </w:pPr>
            <w:r>
              <w:t xml:space="preserve">Time </w:t>
            </w:r>
          </w:p>
        </w:tc>
        <w:tc>
          <w:tcPr>
            <w:tcW w:w="7026"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604189" w:rsidRDefault="009A452C">
      <w:pPr>
        <w:spacing w:after="231" w:line="246" w:lineRule="auto"/>
        <w:ind w:left="-5"/>
      </w:pPr>
      <w:r>
        <w:rPr>
          <w:i/>
        </w:rPr>
        <w:t xml:space="preserve">Runtime Semantics. </w:t>
      </w:r>
    </w:p>
    <w:p w:rsidR="00604189" w:rsidRDefault="009A452C">
      <w:pPr>
        <w:numPr>
          <w:ilvl w:val="0"/>
          <w:numId w:val="219"/>
        </w:numPr>
      </w:pPr>
      <w:r>
        <w:t xml:space="preserve">Time is </w:t>
      </w:r>
      <w:r>
        <w:rPr>
          <w:b/>
        </w:rPr>
        <w:t>Let</w:t>
      </w:r>
      <w:r>
        <w:t xml:space="preserve">-coerced to </w:t>
      </w:r>
      <w:r>
        <w:rPr>
          <w:b/>
        </w:rPr>
        <w:t>Date</w:t>
      </w:r>
      <w:r>
        <w:t xml:space="preserve"> and an </w:t>
      </w:r>
      <w:r>
        <w:rPr>
          <w:b/>
        </w:rPr>
        <w:t>Integer</w:t>
      </w:r>
      <w:r>
        <w:t xml:space="preserve"> specifying a whole number between 0 and 23, inclusive representing the hour of the day specified by the date is returned. </w:t>
      </w:r>
    </w:p>
    <w:p w:rsidR="00604189" w:rsidRDefault="009A452C">
      <w:pPr>
        <w:pStyle w:val="ListParagraph"/>
        <w:numPr>
          <w:ilvl w:val="0"/>
          <w:numId w:val="219"/>
        </w:numPr>
        <w:spacing w:after="226"/>
      </w:pPr>
      <w:r>
        <w:t xml:space="preserve">If Time is </w:t>
      </w:r>
      <w:r>
        <w:rPr>
          <w:b/>
        </w:rPr>
        <w:t>Null</w:t>
      </w:r>
      <w:r>
        <w:t xml:space="preserve">, </w:t>
      </w:r>
      <w:r>
        <w:rPr>
          <w:b/>
        </w:rPr>
        <w:t>Null</w:t>
      </w:r>
      <w:r>
        <w:t xml:space="preserve"> is returned. </w:t>
      </w:r>
    </w:p>
    <w:p w:rsidR="00604189" w:rsidRDefault="009A452C">
      <w:pPr>
        <w:pStyle w:val="Heading6"/>
      </w:pPr>
      <w:bookmarkStart w:id="559" w:name="section_373bd4dbcb634c5595b6304b8e5841bc"/>
      <w:bookmarkStart w:id="560" w:name="_Toc181684142"/>
      <w:r>
        <w:t>Minute</w:t>
      </w:r>
      <w:bookmarkEnd w:id="559"/>
      <w:bookmarkEnd w:id="560"/>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Hour(Time As Variant) As Variant  </w:t>
      </w:r>
    </w:p>
    <w:p w:rsidR="00604189" w:rsidRDefault="00604189"/>
    <w:tbl>
      <w:tblPr>
        <w:tblStyle w:val="Table-ShadedHeader"/>
        <w:tblW w:w="9292" w:type="dxa"/>
        <w:tblLook w:val="04A0" w:firstRow="1" w:lastRow="0" w:firstColumn="1" w:lastColumn="0" w:noHBand="0" w:noVBand="1"/>
      </w:tblPr>
      <w:tblGrid>
        <w:gridCol w:w="2266"/>
        <w:gridCol w:w="7026"/>
      </w:tblGrid>
      <w:tr w:rsidR="00604189" w:rsidTr="00604189">
        <w:trPr>
          <w:cnfStyle w:val="100000000000" w:firstRow="1" w:lastRow="0" w:firstColumn="0" w:lastColumn="0" w:oddVBand="0" w:evenVBand="0" w:oddHBand="0" w:evenHBand="0" w:firstRowFirstColumn="0" w:firstRowLastColumn="0" w:lastRowFirstColumn="0" w:lastRowLastColumn="0"/>
          <w:trHeight w:val="235"/>
          <w:tblHeader/>
        </w:trPr>
        <w:tc>
          <w:tcPr>
            <w:tcW w:w="2266" w:type="dxa"/>
          </w:tcPr>
          <w:p w:rsidR="00604189" w:rsidRDefault="009A452C">
            <w:pPr>
              <w:pStyle w:val="TableHeaderText"/>
              <w:spacing w:after="0" w:line="276" w:lineRule="auto"/>
              <w:ind w:left="106"/>
            </w:pPr>
            <w:r>
              <w:t xml:space="preserve">Parameter </w:t>
            </w:r>
          </w:p>
        </w:tc>
        <w:tc>
          <w:tcPr>
            <w:tcW w:w="7026" w:type="dxa"/>
          </w:tcPr>
          <w:p w:rsidR="00604189" w:rsidRDefault="009A452C">
            <w:pPr>
              <w:pStyle w:val="TableHeaderText"/>
              <w:spacing w:after="0" w:line="276" w:lineRule="auto"/>
            </w:pPr>
            <w:r>
              <w:t>Description</w:t>
            </w:r>
            <w:r>
              <w:t xml:space="preserve"> </w:t>
            </w:r>
          </w:p>
        </w:tc>
      </w:tr>
      <w:tr w:rsidR="00604189" w:rsidTr="00604189">
        <w:trPr>
          <w:trHeight w:val="271"/>
        </w:trPr>
        <w:tc>
          <w:tcPr>
            <w:tcW w:w="2266" w:type="dxa"/>
          </w:tcPr>
          <w:p w:rsidR="00604189" w:rsidRDefault="009A452C">
            <w:pPr>
              <w:pStyle w:val="TableBodyText"/>
              <w:spacing w:after="0" w:line="276" w:lineRule="auto"/>
              <w:ind w:left="106"/>
            </w:pPr>
            <w:r>
              <w:t xml:space="preserve">Time </w:t>
            </w:r>
          </w:p>
        </w:tc>
        <w:tc>
          <w:tcPr>
            <w:tcW w:w="7026"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604189" w:rsidRDefault="009A452C">
      <w:pPr>
        <w:spacing w:after="233" w:line="246" w:lineRule="auto"/>
        <w:ind w:left="-5"/>
      </w:pPr>
      <w:r>
        <w:rPr>
          <w:i/>
        </w:rPr>
        <w:t xml:space="preserve">Runtime Semantics. </w:t>
      </w:r>
    </w:p>
    <w:p w:rsidR="00604189" w:rsidRDefault="009A452C">
      <w:pPr>
        <w:numPr>
          <w:ilvl w:val="0"/>
          <w:numId w:val="220"/>
        </w:numPr>
        <w:spacing w:after="221"/>
      </w:pPr>
      <w:r>
        <w:t xml:space="preserve">Time is </w:t>
      </w:r>
      <w:r>
        <w:rPr>
          <w:b/>
        </w:rPr>
        <w:t>Let</w:t>
      </w:r>
      <w:r>
        <w:t xml:space="preserve">-coerced to </w:t>
      </w:r>
      <w:r>
        <w:rPr>
          <w:b/>
        </w:rPr>
        <w:t>Date</w:t>
      </w:r>
      <w:r>
        <w:t xml:space="preserve"> and an </w:t>
      </w:r>
      <w:r>
        <w:rPr>
          <w:b/>
        </w:rPr>
        <w:t>Integer</w:t>
      </w:r>
      <w:r>
        <w:t xml:space="preserve"> specifying a whole number between 0 and 59, inclusive representing the minute of the hour specified by the date is returned. </w:t>
      </w:r>
    </w:p>
    <w:p w:rsidR="00604189" w:rsidRDefault="009A452C">
      <w:pPr>
        <w:numPr>
          <w:ilvl w:val="0"/>
          <w:numId w:val="220"/>
        </w:numPr>
        <w:spacing w:after="228"/>
      </w:pPr>
      <w:r>
        <w:t xml:space="preserve">If Time is </w:t>
      </w:r>
      <w:r>
        <w:rPr>
          <w:b/>
        </w:rPr>
        <w:t>Null</w:t>
      </w:r>
      <w:r>
        <w:t xml:space="preserve">, </w:t>
      </w:r>
      <w:r>
        <w:rPr>
          <w:b/>
        </w:rPr>
        <w:t>Null</w:t>
      </w:r>
      <w:r>
        <w:t xml:space="preserve"> is returned. </w:t>
      </w:r>
    </w:p>
    <w:p w:rsidR="00604189" w:rsidRDefault="009A452C">
      <w:pPr>
        <w:pStyle w:val="Heading6"/>
      </w:pPr>
      <w:bookmarkStart w:id="561" w:name="section_797ca6f3d6d446fa84d20964c713ecf4"/>
      <w:bookmarkStart w:id="562" w:name="_Toc181684143"/>
      <w:r>
        <w:t>Month</w:t>
      </w:r>
      <w:bookmarkEnd w:id="561"/>
      <w:bookmarkEnd w:id="562"/>
    </w:p>
    <w:p w:rsidR="00604189" w:rsidRDefault="009A452C">
      <w:pPr>
        <w:spacing w:after="0" w:line="246" w:lineRule="auto"/>
        <w:ind w:left="-5" w:right="-15"/>
      </w:pPr>
      <w:r>
        <w:rPr>
          <w:b/>
        </w:rPr>
        <w:t xml:space="preserve">Function Declaration </w:t>
      </w:r>
    </w:p>
    <w:p w:rsidR="00604189" w:rsidRDefault="009A452C">
      <w:pPr>
        <w:pStyle w:val="Code"/>
      </w:pPr>
      <w:r>
        <w:t xml:space="preserve">Function Month(Date As Variant) As Variant </w:t>
      </w:r>
    </w:p>
    <w:p w:rsidR="00604189" w:rsidRDefault="00604189"/>
    <w:tbl>
      <w:tblPr>
        <w:tblStyle w:val="Table-ShadedHeader"/>
        <w:tblW w:w="9292" w:type="dxa"/>
        <w:tblLook w:val="04A0" w:firstRow="1" w:lastRow="0" w:firstColumn="1" w:lastColumn="0" w:noHBand="0" w:noVBand="1"/>
      </w:tblPr>
      <w:tblGrid>
        <w:gridCol w:w="2266"/>
        <w:gridCol w:w="7026"/>
      </w:tblGrid>
      <w:tr w:rsidR="00604189" w:rsidTr="00604189">
        <w:trPr>
          <w:cnfStyle w:val="100000000000" w:firstRow="1" w:lastRow="0" w:firstColumn="0" w:lastColumn="0" w:oddVBand="0" w:evenVBand="0" w:oddHBand="0" w:evenHBand="0" w:firstRowFirstColumn="0" w:firstRowLastColumn="0" w:lastRowFirstColumn="0" w:lastRowLastColumn="0"/>
          <w:trHeight w:val="234"/>
          <w:tblHeader/>
        </w:trPr>
        <w:tc>
          <w:tcPr>
            <w:tcW w:w="2266" w:type="dxa"/>
          </w:tcPr>
          <w:p w:rsidR="00604189" w:rsidRDefault="009A452C">
            <w:pPr>
              <w:pStyle w:val="TableHeaderText"/>
              <w:spacing w:after="0" w:line="276" w:lineRule="auto"/>
              <w:ind w:left="106"/>
            </w:pPr>
            <w:r>
              <w:lastRenderedPageBreak/>
              <w:t xml:space="preserve">Parameter </w:t>
            </w:r>
          </w:p>
        </w:tc>
        <w:tc>
          <w:tcPr>
            <w:tcW w:w="7026" w:type="dxa"/>
          </w:tcPr>
          <w:p w:rsidR="00604189" w:rsidRDefault="009A452C">
            <w:pPr>
              <w:pStyle w:val="TableHeaderText"/>
              <w:spacing w:after="0" w:line="276" w:lineRule="auto"/>
            </w:pPr>
            <w:r>
              <w:t xml:space="preserve">Description </w:t>
            </w:r>
          </w:p>
        </w:tc>
      </w:tr>
      <w:tr w:rsidR="00604189" w:rsidTr="00604189">
        <w:trPr>
          <w:trHeight w:val="271"/>
        </w:trPr>
        <w:tc>
          <w:tcPr>
            <w:tcW w:w="2266" w:type="dxa"/>
          </w:tcPr>
          <w:p w:rsidR="00604189" w:rsidRDefault="009A452C">
            <w:pPr>
              <w:pStyle w:val="TableBodyText"/>
              <w:spacing w:after="0" w:line="276" w:lineRule="auto"/>
              <w:ind w:left="106"/>
            </w:pPr>
            <w:r>
              <w:t xml:space="preserve">Date </w:t>
            </w:r>
          </w:p>
        </w:tc>
        <w:tc>
          <w:tcPr>
            <w:tcW w:w="7026"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604189" w:rsidRDefault="009A452C">
      <w:pPr>
        <w:spacing w:after="233" w:line="246" w:lineRule="auto"/>
        <w:ind w:left="-5"/>
      </w:pPr>
      <w:r>
        <w:rPr>
          <w:i/>
        </w:rPr>
        <w:t xml:space="preserve">Runtime Semantics. </w:t>
      </w:r>
    </w:p>
    <w:p w:rsidR="00604189" w:rsidRDefault="009A452C">
      <w:pPr>
        <w:numPr>
          <w:ilvl w:val="0"/>
          <w:numId w:val="220"/>
        </w:numPr>
      </w:pPr>
      <w:r>
        <w:t xml:space="preserve">Date is </w:t>
      </w:r>
      <w:r>
        <w:rPr>
          <w:b/>
        </w:rPr>
        <w:t>Let</w:t>
      </w:r>
      <w:r>
        <w:t xml:space="preserve">-coerced to </w:t>
      </w:r>
      <w:r>
        <w:rPr>
          <w:b/>
        </w:rPr>
        <w:t>Date</w:t>
      </w:r>
      <w:r>
        <w:t xml:space="preserve"> and an </w:t>
      </w:r>
      <w:r>
        <w:rPr>
          <w:b/>
        </w:rPr>
        <w:t>Integer</w:t>
      </w:r>
      <w:r>
        <w:t xml:space="preserve"> data value specifying a whole number between 1 and 12, inclusive, representing the month of the year is returned. </w:t>
      </w:r>
    </w:p>
    <w:p w:rsidR="00604189" w:rsidRDefault="009A452C">
      <w:pPr>
        <w:numPr>
          <w:ilvl w:val="0"/>
          <w:numId w:val="220"/>
        </w:numPr>
        <w:spacing w:after="223"/>
      </w:pPr>
      <w:r>
        <w:t xml:space="preserve">If Date is Null, </w:t>
      </w:r>
      <w:r>
        <w:rPr>
          <w:b/>
        </w:rPr>
        <w:t>Null</w:t>
      </w:r>
      <w:r>
        <w:t xml:space="preserve"> is returned. </w:t>
      </w:r>
    </w:p>
    <w:p w:rsidR="00604189" w:rsidRDefault="009A452C">
      <w:pPr>
        <w:pStyle w:val="Heading6"/>
      </w:pPr>
      <w:bookmarkStart w:id="563" w:name="section_61c09f9c9e664727808c364339437bf8"/>
      <w:bookmarkStart w:id="564" w:name="_Toc181684144"/>
      <w:r>
        <w:t>Second</w:t>
      </w:r>
      <w:bookmarkEnd w:id="563"/>
      <w:bookmarkEnd w:id="564"/>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Second(Time As Variant) As Variant  </w:t>
      </w:r>
    </w:p>
    <w:p w:rsidR="00604189" w:rsidRDefault="00604189"/>
    <w:tbl>
      <w:tblPr>
        <w:tblStyle w:val="Table-ShadedHeader"/>
        <w:tblW w:w="9292" w:type="dxa"/>
        <w:tblLook w:val="04A0" w:firstRow="1" w:lastRow="0" w:firstColumn="1" w:lastColumn="0" w:noHBand="0" w:noVBand="1"/>
      </w:tblPr>
      <w:tblGrid>
        <w:gridCol w:w="2266"/>
        <w:gridCol w:w="7026"/>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604189" w:rsidRDefault="009A452C">
            <w:pPr>
              <w:pStyle w:val="TableHeaderText"/>
              <w:spacing w:after="0" w:line="276" w:lineRule="auto"/>
              <w:ind w:left="106"/>
            </w:pPr>
            <w:r>
              <w:t xml:space="preserve">Parameter </w:t>
            </w:r>
          </w:p>
        </w:tc>
        <w:tc>
          <w:tcPr>
            <w:tcW w:w="7026" w:type="dxa"/>
          </w:tcPr>
          <w:p w:rsidR="00604189" w:rsidRDefault="009A452C">
            <w:pPr>
              <w:pStyle w:val="TableHeaderText"/>
              <w:spacing w:after="0" w:line="276" w:lineRule="auto"/>
            </w:pPr>
            <w:r>
              <w:t xml:space="preserve">Description </w:t>
            </w:r>
          </w:p>
        </w:tc>
      </w:tr>
      <w:tr w:rsidR="00604189" w:rsidTr="00604189">
        <w:trPr>
          <w:trHeight w:val="274"/>
        </w:trPr>
        <w:tc>
          <w:tcPr>
            <w:tcW w:w="2266" w:type="dxa"/>
          </w:tcPr>
          <w:p w:rsidR="00604189" w:rsidRDefault="009A452C">
            <w:pPr>
              <w:pStyle w:val="TableBodyText"/>
              <w:spacing w:after="0" w:line="276" w:lineRule="auto"/>
              <w:ind w:left="106"/>
            </w:pPr>
            <w:r>
              <w:t xml:space="preserve">Time </w:t>
            </w:r>
          </w:p>
        </w:tc>
        <w:tc>
          <w:tcPr>
            <w:tcW w:w="7026"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604189" w:rsidRDefault="009A452C">
      <w:pPr>
        <w:spacing w:after="233" w:line="246" w:lineRule="auto"/>
        <w:ind w:left="-5"/>
      </w:pPr>
      <w:r>
        <w:rPr>
          <w:i/>
        </w:rPr>
        <w:t xml:space="preserve">Runtime Semantics. </w:t>
      </w:r>
    </w:p>
    <w:p w:rsidR="00604189" w:rsidRDefault="009A452C">
      <w:pPr>
        <w:numPr>
          <w:ilvl w:val="0"/>
          <w:numId w:val="220"/>
        </w:numPr>
        <w:spacing w:after="223"/>
      </w:pPr>
      <w:r>
        <w:t xml:space="preserve">Time is </w:t>
      </w:r>
      <w:r>
        <w:rPr>
          <w:b/>
        </w:rPr>
        <w:t>Let</w:t>
      </w:r>
      <w:r>
        <w:t xml:space="preserve">-coerced to </w:t>
      </w:r>
      <w:r>
        <w:rPr>
          <w:b/>
        </w:rPr>
        <w:t>Date</w:t>
      </w:r>
      <w:r>
        <w:t xml:space="preserve"> and an </w:t>
      </w:r>
      <w:r>
        <w:rPr>
          <w:b/>
        </w:rPr>
        <w:t>Integer</w:t>
      </w:r>
      <w:r>
        <w:t xml:space="preserve"> specifying a whole number between 0 and 59, inclusive representing the second of the minute specified by the date is returned. </w:t>
      </w:r>
    </w:p>
    <w:p w:rsidR="00604189" w:rsidRDefault="009A452C">
      <w:pPr>
        <w:numPr>
          <w:ilvl w:val="0"/>
          <w:numId w:val="220"/>
        </w:numPr>
        <w:spacing w:after="227"/>
      </w:pPr>
      <w:r>
        <w:t xml:space="preserve">If Time is </w:t>
      </w:r>
      <w:r>
        <w:rPr>
          <w:b/>
        </w:rPr>
        <w:t>Null</w:t>
      </w:r>
      <w:r>
        <w:t xml:space="preserve">, </w:t>
      </w:r>
      <w:r>
        <w:rPr>
          <w:b/>
        </w:rPr>
        <w:t>Null</w:t>
      </w:r>
      <w:r>
        <w:t xml:space="preserve"> is returned. </w:t>
      </w:r>
    </w:p>
    <w:p w:rsidR="00604189" w:rsidRDefault="009A452C">
      <w:pPr>
        <w:pStyle w:val="Heading6"/>
      </w:pPr>
      <w:bookmarkStart w:id="565" w:name="section_3f2478d78abf4489b89ee56eca57d047"/>
      <w:bookmarkStart w:id="566" w:name="_Toc181684145"/>
      <w:r>
        <w:t>TimeSerial</w:t>
      </w:r>
      <w:bookmarkEnd w:id="565"/>
      <w:bookmarkEnd w:id="566"/>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TimeSerial(Hour As Integer, </w:t>
      </w:r>
    </w:p>
    <w:p w:rsidR="00604189" w:rsidRDefault="009A452C">
      <w:pPr>
        <w:pStyle w:val="Code"/>
      </w:pPr>
      <w:r>
        <w:t xml:space="preserve">                    </w:t>
      </w:r>
      <w:r>
        <w:t xml:space="preserve">Minute As Integer, </w:t>
      </w:r>
    </w:p>
    <w:p w:rsidR="00604189" w:rsidRDefault="009A452C">
      <w:pPr>
        <w:pStyle w:val="Code"/>
      </w:pPr>
      <w:r>
        <w:t xml:space="preserve">                    Second As Integer) As Variant </w:t>
      </w:r>
    </w:p>
    <w:p w:rsidR="00604189" w:rsidRDefault="00604189"/>
    <w:tbl>
      <w:tblPr>
        <w:tblStyle w:val="Table-ShadedHeader"/>
        <w:tblW w:w="9393" w:type="dxa"/>
        <w:tblLook w:val="04A0" w:firstRow="1" w:lastRow="0" w:firstColumn="1" w:lastColumn="0" w:noHBand="0" w:noVBand="1"/>
      </w:tblPr>
      <w:tblGrid>
        <w:gridCol w:w="1922"/>
        <w:gridCol w:w="7471"/>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922" w:type="dxa"/>
          </w:tcPr>
          <w:p w:rsidR="00604189" w:rsidRDefault="009A452C">
            <w:pPr>
              <w:pStyle w:val="TableHeaderText"/>
              <w:spacing w:after="0" w:line="276" w:lineRule="auto"/>
              <w:ind w:left="106"/>
            </w:pPr>
            <w:r>
              <w:t xml:space="preserve">Parameter </w:t>
            </w:r>
          </w:p>
        </w:tc>
        <w:tc>
          <w:tcPr>
            <w:tcW w:w="7470" w:type="dxa"/>
          </w:tcPr>
          <w:p w:rsidR="00604189" w:rsidRDefault="009A452C">
            <w:pPr>
              <w:pStyle w:val="TableHeaderText"/>
              <w:spacing w:after="0" w:line="276" w:lineRule="auto"/>
            </w:pPr>
            <w:r>
              <w:t xml:space="preserve">Description </w:t>
            </w:r>
          </w:p>
        </w:tc>
      </w:tr>
      <w:tr w:rsidR="00604189" w:rsidTr="00604189">
        <w:trPr>
          <w:trHeight w:val="290"/>
        </w:trPr>
        <w:tc>
          <w:tcPr>
            <w:tcW w:w="1922" w:type="dxa"/>
          </w:tcPr>
          <w:p w:rsidR="00604189" w:rsidRDefault="009A452C">
            <w:pPr>
              <w:pStyle w:val="TableBodyText"/>
              <w:spacing w:after="0" w:line="276" w:lineRule="auto"/>
              <w:ind w:left="106"/>
            </w:pPr>
            <w:r>
              <w:t xml:space="preserve">Hour </w:t>
            </w:r>
          </w:p>
        </w:tc>
        <w:tc>
          <w:tcPr>
            <w:tcW w:w="7470" w:type="dxa"/>
          </w:tcPr>
          <w:p w:rsidR="00604189" w:rsidRDefault="009A452C">
            <w:pPr>
              <w:pStyle w:val="TableBodyText"/>
              <w:spacing w:after="0" w:line="276" w:lineRule="auto"/>
            </w:pPr>
            <w:r>
              <w:t xml:space="preserve">An </w:t>
            </w:r>
            <w:r>
              <w:rPr>
                <w:b/>
              </w:rPr>
              <w:t>Integer</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in the range 0 and 23, inclusive. </w:t>
            </w:r>
          </w:p>
        </w:tc>
      </w:tr>
      <w:tr w:rsidR="00604189" w:rsidTr="00604189">
        <w:trPr>
          <w:trHeight w:val="290"/>
        </w:trPr>
        <w:tc>
          <w:tcPr>
            <w:tcW w:w="1922" w:type="dxa"/>
          </w:tcPr>
          <w:p w:rsidR="00604189" w:rsidRDefault="009A452C">
            <w:pPr>
              <w:pStyle w:val="TableBodyText"/>
              <w:spacing w:after="0" w:line="276" w:lineRule="auto"/>
              <w:ind w:left="106"/>
            </w:pPr>
            <w:r>
              <w:t xml:space="preserve">Minute </w:t>
            </w:r>
          </w:p>
        </w:tc>
        <w:tc>
          <w:tcPr>
            <w:tcW w:w="7470" w:type="dxa"/>
          </w:tcPr>
          <w:p w:rsidR="00604189" w:rsidRDefault="009A452C">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r w:rsidR="00604189" w:rsidTr="00604189">
        <w:trPr>
          <w:trHeight w:val="288"/>
        </w:trPr>
        <w:tc>
          <w:tcPr>
            <w:tcW w:w="1922" w:type="dxa"/>
          </w:tcPr>
          <w:p w:rsidR="00604189" w:rsidRDefault="009A452C">
            <w:pPr>
              <w:pStyle w:val="TableBodyText"/>
              <w:spacing w:after="0" w:line="276" w:lineRule="auto"/>
              <w:ind w:left="106"/>
            </w:pPr>
            <w:r>
              <w:t xml:space="preserve">Second </w:t>
            </w:r>
          </w:p>
        </w:tc>
        <w:tc>
          <w:tcPr>
            <w:tcW w:w="7470" w:type="dxa"/>
          </w:tcPr>
          <w:p w:rsidR="00604189" w:rsidRDefault="009A452C">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20"/>
        </w:numPr>
      </w:pPr>
      <w:r>
        <w:t xml:space="preserve">Returns a </w:t>
      </w:r>
      <w:r>
        <w:rPr>
          <w:b/>
        </w:rPr>
        <w:t>Date</w:t>
      </w:r>
      <w:r>
        <w:t xml:space="preserve"> containing the time for a specific hour, minute, and second. </w:t>
      </w:r>
    </w:p>
    <w:p w:rsidR="00604189" w:rsidRDefault="009A452C">
      <w:pPr>
        <w:numPr>
          <w:ilvl w:val="0"/>
          <w:numId w:val="220"/>
        </w:numPr>
      </w:pPr>
      <w:r>
        <w:t xml:space="preserve">To specify a time, such as 11:59:59, the range of numbers for each TimeSerial argument SHOULD be in the normal range for the unit; that is, 023 for hours and 059 for minutes and seconds. </w:t>
      </w:r>
      <w:r>
        <w:lastRenderedPageBreak/>
        <w:t xml:space="preserve">However, one can also specify relative times for each argument using </w:t>
      </w:r>
      <w:r>
        <w:t xml:space="preserve">any </w:t>
      </w:r>
      <w:r>
        <w:rPr>
          <w:b/>
        </w:rPr>
        <w:t>Integer</w:t>
      </w:r>
      <w:r>
        <w:t xml:space="preserve"> data value that represents some number of hours, minutes, or seconds before or after a certain time. </w:t>
      </w:r>
    </w:p>
    <w:p w:rsidR="00604189" w:rsidRDefault="009A452C">
      <w:pPr>
        <w:numPr>
          <w:ilvl w:val="0"/>
          <w:numId w:val="220"/>
        </w:numPr>
        <w:spacing w:after="226"/>
      </w:pPr>
      <w:r>
        <w:t>When any argument exceeds the normal range for that argument, it increments to the next larger unit as appropriate. For example, if Minute spe</w:t>
      </w:r>
      <w:r>
        <w:t xml:space="preserve">cifies 75 minutes, it is evaluated as one hour and 15 minutes. If the time specified by the three arguments causes the date to fall outside the acceptable range of dates, an error is raised. </w:t>
      </w:r>
    </w:p>
    <w:p w:rsidR="00604189" w:rsidRDefault="009A452C">
      <w:pPr>
        <w:pStyle w:val="Heading6"/>
      </w:pPr>
      <w:bookmarkStart w:id="567" w:name="section_57993b1f63b94656988df094dfdea777"/>
      <w:bookmarkStart w:id="568" w:name="_Toc181684146"/>
      <w:r>
        <w:t>TimeValue</w:t>
      </w:r>
      <w:bookmarkEnd w:id="567"/>
      <w:bookmarkEnd w:id="568"/>
    </w:p>
    <w:p w:rsidR="00604189" w:rsidRDefault="009A452C">
      <w:pPr>
        <w:spacing w:after="227" w:line="246" w:lineRule="auto"/>
        <w:ind w:left="-5" w:right="-15"/>
      </w:pPr>
      <w:r>
        <w:rPr>
          <w:b/>
        </w:rPr>
        <w:t xml:space="preserve">Function Declaration </w:t>
      </w:r>
    </w:p>
    <w:p w:rsidR="00604189" w:rsidRDefault="009A452C">
      <w:pPr>
        <w:pStyle w:val="Code"/>
      </w:pPr>
      <w:r>
        <w:t>Function TimeValue(Time As Strin</w:t>
      </w:r>
      <w:r>
        <w:t xml:space="preserve">g) As Variant </w:t>
      </w:r>
    </w:p>
    <w:p w:rsidR="00604189" w:rsidRDefault="00604189"/>
    <w:tbl>
      <w:tblPr>
        <w:tblStyle w:val="Table-ShadedHeader"/>
        <w:tblW w:w="9292" w:type="dxa"/>
        <w:tblLook w:val="04A0" w:firstRow="1" w:lastRow="0" w:firstColumn="1" w:lastColumn="0" w:noHBand="0" w:noVBand="1"/>
      </w:tblPr>
      <w:tblGrid>
        <w:gridCol w:w="2266"/>
        <w:gridCol w:w="7026"/>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604189" w:rsidRDefault="009A452C">
            <w:pPr>
              <w:pStyle w:val="TableHeaderText"/>
              <w:spacing w:after="0" w:line="276" w:lineRule="auto"/>
              <w:ind w:left="106"/>
            </w:pPr>
            <w:r>
              <w:t>Parameter</w:t>
            </w:r>
            <w:r>
              <w:t xml:space="preserve"> </w:t>
            </w:r>
          </w:p>
        </w:tc>
        <w:tc>
          <w:tcPr>
            <w:tcW w:w="7026" w:type="dxa"/>
          </w:tcPr>
          <w:p w:rsidR="00604189" w:rsidRDefault="009A452C">
            <w:pPr>
              <w:pStyle w:val="TableHeaderText"/>
              <w:spacing w:after="0" w:line="276" w:lineRule="auto"/>
            </w:pPr>
            <w:r>
              <w:t xml:space="preserve">Description </w:t>
            </w:r>
          </w:p>
        </w:tc>
      </w:tr>
      <w:tr w:rsidR="00604189" w:rsidTr="00604189">
        <w:trPr>
          <w:trHeight w:val="679"/>
        </w:trPr>
        <w:tc>
          <w:tcPr>
            <w:tcW w:w="2266" w:type="dxa"/>
          </w:tcPr>
          <w:p w:rsidR="00604189" w:rsidRDefault="009A452C">
            <w:pPr>
              <w:pStyle w:val="TableBodyText"/>
              <w:spacing w:after="0" w:line="276" w:lineRule="auto"/>
              <w:ind w:left="106"/>
            </w:pPr>
            <w:r>
              <w:t xml:space="preserve">Time </w:t>
            </w:r>
          </w:p>
        </w:tc>
        <w:tc>
          <w:tcPr>
            <w:tcW w:w="7026" w:type="dxa"/>
          </w:tcPr>
          <w:p w:rsidR="00604189" w:rsidRDefault="009A452C">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representing a time from 0:00:00 (12:00:00 A.M.) to 23:59:59 (11:59:59 P.M.), inclusive. The value can also be a date, a time, or both a date and time. </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21"/>
        </w:numPr>
      </w:pPr>
      <w:r>
        <w:t xml:space="preserve">Returns a </w:t>
      </w:r>
      <w:r>
        <w:rPr>
          <w:b/>
        </w:rPr>
        <w:t>Date</w:t>
      </w:r>
      <w:r>
        <w:t xml:space="preserve"> containing the time. The argument string is </w:t>
      </w:r>
      <w:r>
        <w:rPr>
          <w:b/>
        </w:rPr>
        <w:t>Let</w:t>
      </w:r>
      <w:r>
        <w:t>-coerced to value</w:t>
      </w:r>
      <w:r>
        <w:t xml:space="preserve"> type </w:t>
      </w:r>
      <w:r>
        <w:rPr>
          <w:b/>
        </w:rPr>
        <w:t>Date</w:t>
      </w:r>
      <w:r>
        <w:t xml:space="preserve"> and the date portions of the data value are set to zero. </w:t>
      </w:r>
    </w:p>
    <w:p w:rsidR="00604189" w:rsidRDefault="009A452C">
      <w:pPr>
        <w:numPr>
          <w:ilvl w:val="0"/>
          <w:numId w:val="221"/>
        </w:numPr>
      </w:pPr>
      <w:r>
        <w:t xml:space="preserve">If Time is </w:t>
      </w:r>
      <w:r>
        <w:rPr>
          <w:b/>
        </w:rPr>
        <w:t>Null</w:t>
      </w:r>
      <w:r>
        <w:t xml:space="preserve">, </w:t>
      </w:r>
      <w:r>
        <w:rPr>
          <w:b/>
        </w:rPr>
        <w:t>Null</w:t>
      </w:r>
      <w:r>
        <w:t xml:space="preserve"> is returned. </w:t>
      </w:r>
    </w:p>
    <w:p w:rsidR="00604189" w:rsidRDefault="009A452C">
      <w:pPr>
        <w:numPr>
          <w:ilvl w:val="0"/>
          <w:numId w:val="221"/>
        </w:numPr>
        <w:spacing w:after="226"/>
      </w:pPr>
      <w:r>
        <w:t xml:space="preserve">If the Time argument contains date information, TimeValue doesn't return it. However, if Time includes invalid date information, an error occurs. </w:t>
      </w:r>
    </w:p>
    <w:p w:rsidR="00604189" w:rsidRDefault="009A452C">
      <w:pPr>
        <w:pStyle w:val="Heading6"/>
      </w:pPr>
      <w:bookmarkStart w:id="569" w:name="section_305c3db107ba4e5e8782300a604712cb"/>
      <w:bookmarkStart w:id="570" w:name="_Toc181684147"/>
      <w:r>
        <w:t>Week</w:t>
      </w:r>
      <w:r>
        <w:t>day</w:t>
      </w:r>
      <w:bookmarkEnd w:id="569"/>
      <w:bookmarkEnd w:id="570"/>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Weekday(Date, </w:t>
      </w:r>
    </w:p>
    <w:p w:rsidR="00604189" w:rsidRDefault="009A452C">
      <w:pPr>
        <w:pStyle w:val="Code"/>
      </w:pPr>
      <w:r>
        <w:t xml:space="preserve">                 Optional FirstDayOfWeek </w:t>
      </w:r>
    </w:p>
    <w:p w:rsidR="00604189" w:rsidRDefault="009A452C">
      <w:pPr>
        <w:pStyle w:val="Code"/>
      </w:pPr>
      <w:r>
        <w:t xml:space="preserve">                       As VbDayOfWeek = vbSunday                  ) As Variant </w:t>
      </w:r>
    </w:p>
    <w:p w:rsidR="00604189" w:rsidRDefault="00604189"/>
    <w:tbl>
      <w:tblPr>
        <w:tblStyle w:val="Table-ShadedHeader"/>
        <w:tblW w:w="9393" w:type="dxa"/>
        <w:tblLook w:val="04A0" w:firstRow="1" w:lastRow="0" w:firstColumn="1" w:lastColumn="0" w:noHBand="0" w:noVBand="1"/>
      </w:tblPr>
      <w:tblGrid>
        <w:gridCol w:w="2374"/>
        <w:gridCol w:w="7019"/>
      </w:tblGrid>
      <w:tr w:rsidR="00604189" w:rsidTr="00604189">
        <w:trPr>
          <w:cnfStyle w:val="100000000000" w:firstRow="1" w:lastRow="0" w:firstColumn="0" w:lastColumn="0" w:oddVBand="0" w:evenVBand="0" w:oddHBand="0" w:evenHBand="0" w:firstRowFirstColumn="0" w:firstRowLastColumn="0" w:lastRowFirstColumn="0" w:lastRowLastColumn="0"/>
          <w:trHeight w:val="234"/>
          <w:tblHeader/>
        </w:trPr>
        <w:tc>
          <w:tcPr>
            <w:tcW w:w="2374" w:type="dxa"/>
          </w:tcPr>
          <w:p w:rsidR="00604189" w:rsidRDefault="009A452C">
            <w:pPr>
              <w:pStyle w:val="TableHeaderText"/>
              <w:spacing w:after="0" w:line="276" w:lineRule="auto"/>
              <w:ind w:left="106"/>
            </w:pPr>
            <w:r>
              <w:t xml:space="preserve">Parameter </w:t>
            </w:r>
          </w:p>
        </w:tc>
        <w:tc>
          <w:tcPr>
            <w:tcW w:w="7019" w:type="dxa"/>
          </w:tcPr>
          <w:p w:rsidR="00604189" w:rsidRDefault="009A452C">
            <w:pPr>
              <w:pStyle w:val="TableHeaderText"/>
              <w:spacing w:after="0" w:line="276" w:lineRule="auto"/>
            </w:pPr>
            <w:r>
              <w:t xml:space="preserve">Description </w:t>
            </w:r>
          </w:p>
        </w:tc>
      </w:tr>
      <w:tr w:rsidR="00604189" w:rsidTr="00604189">
        <w:trPr>
          <w:trHeight w:val="458"/>
        </w:trPr>
        <w:tc>
          <w:tcPr>
            <w:tcW w:w="2374" w:type="dxa"/>
          </w:tcPr>
          <w:p w:rsidR="00604189" w:rsidRDefault="009A452C">
            <w:pPr>
              <w:pStyle w:val="TableBodyText"/>
              <w:spacing w:after="0" w:line="276" w:lineRule="auto"/>
              <w:ind w:left="106"/>
            </w:pPr>
            <w:r>
              <w:t xml:space="preserve">Date </w:t>
            </w:r>
          </w:p>
        </w:tc>
        <w:tc>
          <w:tcPr>
            <w:tcW w:w="7019"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If Date contains Null, Null is returned. </w:t>
            </w:r>
          </w:p>
        </w:tc>
      </w:tr>
      <w:tr w:rsidR="00604189" w:rsidTr="00604189">
        <w:trPr>
          <w:trHeight w:val="458"/>
        </w:trPr>
        <w:tc>
          <w:tcPr>
            <w:tcW w:w="2374" w:type="dxa"/>
          </w:tcPr>
          <w:p w:rsidR="00604189" w:rsidRDefault="009A452C">
            <w:pPr>
              <w:pStyle w:val="TableBodyText"/>
              <w:spacing w:after="0" w:line="276" w:lineRule="auto"/>
              <w:ind w:left="106"/>
            </w:pPr>
            <w:r>
              <w:t xml:space="preserve">FirstDayOfWeek </w:t>
            </w:r>
          </w:p>
        </w:tc>
        <w:tc>
          <w:tcPr>
            <w:tcW w:w="7019" w:type="dxa"/>
          </w:tcPr>
          <w:p w:rsidR="00604189" w:rsidRDefault="009A452C">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20"/>
        </w:numPr>
        <w:spacing w:after="224"/>
      </w:pPr>
      <w:r>
        <w:lastRenderedPageBreak/>
        <w:t xml:space="preserve">Returns an </w:t>
      </w:r>
      <w:r>
        <w:rPr>
          <w:b/>
        </w:rPr>
        <w:t>Integer</w:t>
      </w:r>
      <w:r>
        <w:t xml:space="preserve"> containing a whole number representing the day of the week. </w:t>
      </w:r>
    </w:p>
    <w:p w:rsidR="00604189" w:rsidRDefault="009A452C">
      <w:pPr>
        <w:numPr>
          <w:ilvl w:val="0"/>
          <w:numId w:val="220"/>
        </w:numPr>
        <w:spacing w:after="195"/>
      </w:pPr>
      <w:r>
        <w:t xml:space="preserve">The Weekday function can return any of these values (see section 6.1.1.7): </w:t>
      </w:r>
    </w:p>
    <w:tbl>
      <w:tblPr>
        <w:tblStyle w:val="Table-ShadedHeader"/>
        <w:tblW w:w="7935" w:type="dxa"/>
        <w:tblLook w:val="04A0" w:firstRow="1" w:lastRow="0" w:firstColumn="1" w:lastColumn="0" w:noHBand="0" w:noVBand="1"/>
      </w:tblPr>
      <w:tblGrid>
        <w:gridCol w:w="3238"/>
        <w:gridCol w:w="1630"/>
        <w:gridCol w:w="3067"/>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3238" w:type="dxa"/>
          </w:tcPr>
          <w:p w:rsidR="00604189" w:rsidRDefault="009A452C">
            <w:pPr>
              <w:pStyle w:val="TableHeaderText"/>
              <w:spacing w:after="0" w:line="276" w:lineRule="auto"/>
              <w:ind w:left="106"/>
            </w:pPr>
            <w:r>
              <w:t xml:space="preserve">Constant </w:t>
            </w:r>
          </w:p>
        </w:tc>
        <w:tc>
          <w:tcPr>
            <w:tcW w:w="1630" w:type="dxa"/>
          </w:tcPr>
          <w:p w:rsidR="00604189" w:rsidRDefault="009A452C">
            <w:pPr>
              <w:pStyle w:val="TableHeaderText"/>
              <w:spacing w:after="0" w:line="276" w:lineRule="auto"/>
            </w:pPr>
            <w:r>
              <w:t xml:space="preserve">Value </w:t>
            </w:r>
          </w:p>
        </w:tc>
        <w:tc>
          <w:tcPr>
            <w:tcW w:w="3067" w:type="dxa"/>
          </w:tcPr>
          <w:p w:rsidR="00604189" w:rsidRDefault="009A452C">
            <w:pPr>
              <w:pStyle w:val="TableHeaderText"/>
              <w:spacing w:after="0" w:line="276" w:lineRule="auto"/>
              <w:ind w:left="295"/>
            </w:pPr>
            <w:r>
              <w:t xml:space="preserve">Description </w:t>
            </w:r>
          </w:p>
        </w:tc>
      </w:tr>
      <w:tr w:rsidR="00604189" w:rsidTr="00604189">
        <w:trPr>
          <w:trHeight w:val="271"/>
        </w:trPr>
        <w:tc>
          <w:tcPr>
            <w:tcW w:w="3238" w:type="dxa"/>
          </w:tcPr>
          <w:p w:rsidR="00604189" w:rsidRDefault="009A452C">
            <w:pPr>
              <w:pStyle w:val="TableBodyText"/>
              <w:spacing w:after="0" w:line="276" w:lineRule="auto"/>
              <w:ind w:left="106"/>
            </w:pPr>
            <w:r>
              <w:t xml:space="preserve">vbSunday </w:t>
            </w:r>
          </w:p>
        </w:tc>
        <w:tc>
          <w:tcPr>
            <w:tcW w:w="1630" w:type="dxa"/>
          </w:tcPr>
          <w:p w:rsidR="00604189" w:rsidRDefault="009A452C">
            <w:pPr>
              <w:pStyle w:val="TableBodyText"/>
              <w:spacing w:after="0" w:line="276" w:lineRule="auto"/>
            </w:pPr>
            <w:r>
              <w:t xml:space="preserve">1 </w:t>
            </w:r>
          </w:p>
        </w:tc>
        <w:tc>
          <w:tcPr>
            <w:tcW w:w="3067" w:type="dxa"/>
          </w:tcPr>
          <w:p w:rsidR="00604189" w:rsidRDefault="009A452C">
            <w:pPr>
              <w:pStyle w:val="TableBodyText"/>
              <w:spacing w:after="0" w:line="276" w:lineRule="auto"/>
            </w:pPr>
            <w:r>
              <w:t xml:space="preserve">Sunday </w:t>
            </w:r>
          </w:p>
        </w:tc>
      </w:tr>
      <w:tr w:rsidR="00604189" w:rsidTr="00604189">
        <w:trPr>
          <w:trHeight w:val="271"/>
        </w:trPr>
        <w:tc>
          <w:tcPr>
            <w:tcW w:w="3238" w:type="dxa"/>
          </w:tcPr>
          <w:p w:rsidR="00604189" w:rsidRDefault="009A452C">
            <w:pPr>
              <w:pStyle w:val="TableBodyText"/>
              <w:spacing w:after="0" w:line="276" w:lineRule="auto"/>
              <w:ind w:left="106"/>
            </w:pPr>
            <w:r>
              <w:t xml:space="preserve">vbMonday </w:t>
            </w:r>
          </w:p>
        </w:tc>
        <w:tc>
          <w:tcPr>
            <w:tcW w:w="1630" w:type="dxa"/>
          </w:tcPr>
          <w:p w:rsidR="00604189" w:rsidRDefault="009A452C">
            <w:pPr>
              <w:pStyle w:val="TableBodyText"/>
              <w:spacing w:after="0" w:line="276" w:lineRule="auto"/>
            </w:pPr>
            <w:r>
              <w:t xml:space="preserve">2 </w:t>
            </w:r>
          </w:p>
        </w:tc>
        <w:tc>
          <w:tcPr>
            <w:tcW w:w="3067" w:type="dxa"/>
          </w:tcPr>
          <w:p w:rsidR="00604189" w:rsidRDefault="009A452C">
            <w:pPr>
              <w:pStyle w:val="TableBodyText"/>
              <w:spacing w:after="0" w:line="276" w:lineRule="auto"/>
            </w:pPr>
            <w:r>
              <w:t xml:space="preserve">Monday </w:t>
            </w:r>
          </w:p>
        </w:tc>
      </w:tr>
      <w:tr w:rsidR="00604189" w:rsidTr="00604189">
        <w:trPr>
          <w:trHeight w:val="269"/>
        </w:trPr>
        <w:tc>
          <w:tcPr>
            <w:tcW w:w="3238" w:type="dxa"/>
          </w:tcPr>
          <w:p w:rsidR="00604189" w:rsidRDefault="009A452C">
            <w:pPr>
              <w:pStyle w:val="TableBodyText"/>
              <w:spacing w:after="0" w:line="276" w:lineRule="auto"/>
              <w:ind w:left="106"/>
            </w:pPr>
            <w:r>
              <w:t xml:space="preserve">vbTuesday </w:t>
            </w:r>
          </w:p>
        </w:tc>
        <w:tc>
          <w:tcPr>
            <w:tcW w:w="1630" w:type="dxa"/>
          </w:tcPr>
          <w:p w:rsidR="00604189" w:rsidRDefault="009A452C">
            <w:pPr>
              <w:pStyle w:val="TableBodyText"/>
              <w:spacing w:after="0" w:line="276" w:lineRule="auto"/>
            </w:pPr>
            <w:r>
              <w:t xml:space="preserve">3 </w:t>
            </w:r>
          </w:p>
        </w:tc>
        <w:tc>
          <w:tcPr>
            <w:tcW w:w="3067" w:type="dxa"/>
          </w:tcPr>
          <w:p w:rsidR="00604189" w:rsidRDefault="009A452C">
            <w:pPr>
              <w:pStyle w:val="TableBodyText"/>
              <w:spacing w:after="0" w:line="276" w:lineRule="auto"/>
            </w:pPr>
            <w:r>
              <w:t xml:space="preserve">Tuesday </w:t>
            </w:r>
          </w:p>
        </w:tc>
      </w:tr>
      <w:tr w:rsidR="00604189" w:rsidTr="00604189">
        <w:trPr>
          <w:trHeight w:val="269"/>
        </w:trPr>
        <w:tc>
          <w:tcPr>
            <w:tcW w:w="3238" w:type="dxa"/>
          </w:tcPr>
          <w:p w:rsidR="00604189" w:rsidRDefault="009A452C">
            <w:pPr>
              <w:pStyle w:val="TableBodyText"/>
              <w:spacing w:after="0" w:line="276" w:lineRule="auto"/>
              <w:ind w:left="108"/>
            </w:pPr>
            <w:r>
              <w:t xml:space="preserve">vbWednesday </w:t>
            </w:r>
          </w:p>
        </w:tc>
        <w:tc>
          <w:tcPr>
            <w:tcW w:w="1630" w:type="dxa"/>
          </w:tcPr>
          <w:p w:rsidR="00604189" w:rsidRDefault="009A452C">
            <w:pPr>
              <w:pStyle w:val="TableBodyText"/>
              <w:spacing w:after="0" w:line="276" w:lineRule="auto"/>
            </w:pPr>
            <w:r>
              <w:t xml:space="preserve">4 </w:t>
            </w:r>
          </w:p>
        </w:tc>
        <w:tc>
          <w:tcPr>
            <w:tcW w:w="3067" w:type="dxa"/>
          </w:tcPr>
          <w:p w:rsidR="00604189" w:rsidRDefault="009A452C">
            <w:pPr>
              <w:pStyle w:val="TableBodyText"/>
              <w:spacing w:after="0" w:line="276" w:lineRule="auto"/>
            </w:pPr>
            <w:r>
              <w:t xml:space="preserve">Wednesday </w:t>
            </w:r>
          </w:p>
        </w:tc>
      </w:tr>
      <w:tr w:rsidR="00604189" w:rsidTr="00604189">
        <w:trPr>
          <w:trHeight w:val="269"/>
        </w:trPr>
        <w:tc>
          <w:tcPr>
            <w:tcW w:w="3238" w:type="dxa"/>
          </w:tcPr>
          <w:p w:rsidR="00604189" w:rsidRDefault="009A452C">
            <w:pPr>
              <w:pStyle w:val="TableBodyText"/>
              <w:spacing w:after="0" w:line="276" w:lineRule="auto"/>
              <w:ind w:left="108"/>
            </w:pPr>
            <w:r>
              <w:t xml:space="preserve">vbThursday </w:t>
            </w:r>
          </w:p>
        </w:tc>
        <w:tc>
          <w:tcPr>
            <w:tcW w:w="1630" w:type="dxa"/>
          </w:tcPr>
          <w:p w:rsidR="00604189" w:rsidRDefault="009A452C">
            <w:pPr>
              <w:pStyle w:val="TableBodyText"/>
              <w:spacing w:after="0" w:line="276" w:lineRule="auto"/>
            </w:pPr>
            <w:r>
              <w:t xml:space="preserve">5 </w:t>
            </w:r>
          </w:p>
        </w:tc>
        <w:tc>
          <w:tcPr>
            <w:tcW w:w="3067" w:type="dxa"/>
          </w:tcPr>
          <w:p w:rsidR="00604189" w:rsidRDefault="009A452C">
            <w:pPr>
              <w:pStyle w:val="TableBodyText"/>
              <w:spacing w:after="0" w:line="276" w:lineRule="auto"/>
            </w:pPr>
            <w:r>
              <w:t xml:space="preserve">Thursday </w:t>
            </w:r>
          </w:p>
        </w:tc>
      </w:tr>
      <w:tr w:rsidR="00604189" w:rsidTr="00604189">
        <w:trPr>
          <w:trHeight w:val="269"/>
        </w:trPr>
        <w:tc>
          <w:tcPr>
            <w:tcW w:w="3238" w:type="dxa"/>
          </w:tcPr>
          <w:p w:rsidR="00604189" w:rsidRDefault="009A452C">
            <w:pPr>
              <w:pStyle w:val="TableBodyText"/>
              <w:spacing w:after="0" w:line="276" w:lineRule="auto"/>
              <w:ind w:left="108"/>
            </w:pPr>
            <w:r>
              <w:t xml:space="preserve">vbFriday </w:t>
            </w:r>
          </w:p>
        </w:tc>
        <w:tc>
          <w:tcPr>
            <w:tcW w:w="1630" w:type="dxa"/>
          </w:tcPr>
          <w:p w:rsidR="00604189" w:rsidRDefault="009A452C">
            <w:pPr>
              <w:pStyle w:val="TableBodyText"/>
              <w:spacing w:after="0" w:line="276" w:lineRule="auto"/>
            </w:pPr>
            <w:r>
              <w:t xml:space="preserve">6 </w:t>
            </w:r>
          </w:p>
        </w:tc>
        <w:tc>
          <w:tcPr>
            <w:tcW w:w="3067" w:type="dxa"/>
          </w:tcPr>
          <w:p w:rsidR="00604189" w:rsidRDefault="009A452C">
            <w:pPr>
              <w:pStyle w:val="TableBodyText"/>
              <w:spacing w:after="0" w:line="276" w:lineRule="auto"/>
            </w:pPr>
            <w:r>
              <w:t xml:space="preserve">Friday </w:t>
            </w:r>
          </w:p>
        </w:tc>
      </w:tr>
      <w:tr w:rsidR="00604189" w:rsidTr="00604189">
        <w:trPr>
          <w:trHeight w:val="269"/>
        </w:trPr>
        <w:tc>
          <w:tcPr>
            <w:tcW w:w="3238" w:type="dxa"/>
          </w:tcPr>
          <w:p w:rsidR="00604189" w:rsidRDefault="009A452C">
            <w:pPr>
              <w:pStyle w:val="TableBodyText"/>
              <w:spacing w:after="0" w:line="276" w:lineRule="auto"/>
              <w:ind w:left="108"/>
            </w:pPr>
            <w:r>
              <w:t xml:space="preserve">vbSaturday </w:t>
            </w:r>
          </w:p>
        </w:tc>
        <w:tc>
          <w:tcPr>
            <w:tcW w:w="1630" w:type="dxa"/>
          </w:tcPr>
          <w:p w:rsidR="00604189" w:rsidRDefault="009A452C">
            <w:pPr>
              <w:pStyle w:val="TableBodyText"/>
              <w:spacing w:after="0" w:line="276" w:lineRule="auto"/>
            </w:pPr>
            <w:r>
              <w:t xml:space="preserve">7 </w:t>
            </w:r>
          </w:p>
        </w:tc>
        <w:tc>
          <w:tcPr>
            <w:tcW w:w="3067" w:type="dxa"/>
          </w:tcPr>
          <w:p w:rsidR="00604189" w:rsidRDefault="009A452C">
            <w:pPr>
              <w:pStyle w:val="TableBodyText"/>
              <w:spacing w:after="0" w:line="276" w:lineRule="auto"/>
            </w:pPr>
            <w:r>
              <w:t xml:space="preserve">Saturday </w:t>
            </w:r>
          </w:p>
        </w:tc>
      </w:tr>
    </w:tbl>
    <w:p w:rsidR="00604189" w:rsidRDefault="009A452C">
      <w:pPr>
        <w:spacing w:after="224"/>
      </w:pPr>
      <w:r>
        <w:rPr>
          <w:i/>
        </w:rPr>
        <w:t xml:space="preserve"> </w:t>
      </w:r>
    </w:p>
    <w:p w:rsidR="00604189" w:rsidRDefault="009A452C">
      <w:pPr>
        <w:numPr>
          <w:ilvl w:val="0"/>
          <w:numId w:val="220"/>
        </w:numPr>
        <w:spacing w:after="226"/>
      </w:pPr>
      <w:r>
        <w:t xml:space="preserve">If the Calendar property setting is Gregorian, the returned </w:t>
      </w:r>
      <w:r>
        <w:rPr>
          <w:b/>
        </w:rPr>
        <w:t>Integer</w:t>
      </w:r>
      <w:r>
        <w:t xml:space="preserve"> represents the Gregorian day of the week for the Date argument. If the calendar is Hijri, the returned </w:t>
      </w:r>
      <w:r>
        <w:rPr>
          <w:b/>
        </w:rPr>
        <w:t>Integer</w:t>
      </w:r>
      <w:r>
        <w:t xml:space="preserve"> represents the Hijri day of the week for the Date argument. For Hijri dates, the argument number is any numeric expression that can represent a </w:t>
      </w:r>
      <w:r>
        <w:t xml:space="preserve">date and/or time from 1/1/100 (Gregorian Aug 2, 718) through 4/3/9666 (Gregorian Dec 31, 9999). </w:t>
      </w:r>
    </w:p>
    <w:p w:rsidR="00604189" w:rsidRDefault="009A452C">
      <w:pPr>
        <w:pStyle w:val="Heading6"/>
      </w:pPr>
      <w:bookmarkStart w:id="571" w:name="section_79964d2e97f841fdad5e6ac5e4702d5c"/>
      <w:bookmarkStart w:id="572" w:name="_Toc181684148"/>
      <w:r>
        <w:t>Year</w:t>
      </w:r>
      <w:bookmarkEnd w:id="571"/>
      <w:bookmarkEnd w:id="572"/>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Year(Date As Variant) As Variant </w:t>
      </w:r>
    </w:p>
    <w:p w:rsidR="00604189" w:rsidRDefault="00604189"/>
    <w:tbl>
      <w:tblPr>
        <w:tblStyle w:val="Table-ShadedHeader"/>
        <w:tblW w:w="9292" w:type="dxa"/>
        <w:tblLook w:val="04A0" w:firstRow="1" w:lastRow="0" w:firstColumn="1" w:lastColumn="0" w:noHBand="0" w:noVBand="1"/>
      </w:tblPr>
      <w:tblGrid>
        <w:gridCol w:w="2266"/>
        <w:gridCol w:w="7026"/>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604189" w:rsidRDefault="009A452C">
            <w:pPr>
              <w:pStyle w:val="TableHeaderText"/>
              <w:spacing w:after="0" w:line="276" w:lineRule="auto"/>
              <w:ind w:left="106"/>
            </w:pPr>
            <w:r>
              <w:t xml:space="preserve">Parameter </w:t>
            </w:r>
          </w:p>
        </w:tc>
        <w:tc>
          <w:tcPr>
            <w:tcW w:w="7026" w:type="dxa"/>
          </w:tcPr>
          <w:p w:rsidR="00604189" w:rsidRDefault="009A452C">
            <w:pPr>
              <w:pStyle w:val="TableHeaderText"/>
              <w:spacing w:after="0" w:line="276" w:lineRule="auto"/>
            </w:pPr>
            <w:r>
              <w:t xml:space="preserve">Description </w:t>
            </w:r>
          </w:p>
        </w:tc>
      </w:tr>
      <w:tr w:rsidR="00604189" w:rsidTr="00604189">
        <w:trPr>
          <w:trHeight w:val="274"/>
        </w:trPr>
        <w:tc>
          <w:tcPr>
            <w:tcW w:w="2266" w:type="dxa"/>
          </w:tcPr>
          <w:p w:rsidR="00604189" w:rsidRDefault="009A452C">
            <w:pPr>
              <w:pStyle w:val="TableBodyText"/>
              <w:spacing w:after="0" w:line="276" w:lineRule="auto"/>
              <w:ind w:left="106"/>
            </w:pPr>
            <w:r>
              <w:t xml:space="preserve">Date </w:t>
            </w:r>
          </w:p>
        </w:tc>
        <w:tc>
          <w:tcPr>
            <w:tcW w:w="7026"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604189" w:rsidRDefault="009A452C">
      <w:pPr>
        <w:spacing w:after="233" w:line="246" w:lineRule="auto"/>
        <w:ind w:left="-5"/>
      </w:pPr>
      <w:r>
        <w:rPr>
          <w:i/>
        </w:rPr>
        <w:t xml:space="preserve">Runtime Semantics. </w:t>
      </w:r>
    </w:p>
    <w:p w:rsidR="00604189" w:rsidRDefault="009A452C">
      <w:pPr>
        <w:numPr>
          <w:ilvl w:val="0"/>
          <w:numId w:val="220"/>
        </w:numPr>
      </w:pPr>
      <w:r>
        <w:t xml:space="preserve">Date is </w:t>
      </w:r>
      <w:r>
        <w:rPr>
          <w:b/>
        </w:rPr>
        <w:t>Let</w:t>
      </w:r>
      <w:r>
        <w:t xml:space="preserve">-coerced to </w:t>
      </w:r>
      <w:r>
        <w:rPr>
          <w:b/>
        </w:rPr>
        <w:t>Date</w:t>
      </w:r>
      <w:r>
        <w:t xml:space="preserve"> and an </w:t>
      </w:r>
      <w:r>
        <w:rPr>
          <w:b/>
        </w:rPr>
        <w:t>Integer</w:t>
      </w:r>
      <w:r>
        <w:t xml:space="preserve"> data value specifying a whole number between 100 and 9999, inclusive, representing the year is returned. </w:t>
      </w:r>
    </w:p>
    <w:p w:rsidR="00604189" w:rsidRDefault="009A452C">
      <w:pPr>
        <w:numPr>
          <w:ilvl w:val="0"/>
          <w:numId w:val="220"/>
        </w:numPr>
        <w:spacing w:after="226"/>
      </w:pPr>
      <w:r>
        <w:t xml:space="preserve">If Date is </w:t>
      </w:r>
      <w:r>
        <w:rPr>
          <w:b/>
        </w:rPr>
        <w:t>Null</w:t>
      </w:r>
      <w:r>
        <w:t xml:space="preserve">, </w:t>
      </w:r>
      <w:r>
        <w:rPr>
          <w:b/>
        </w:rPr>
        <w:t>Null</w:t>
      </w:r>
      <w:r>
        <w:t xml:space="preserve"> is returned. </w:t>
      </w:r>
    </w:p>
    <w:p w:rsidR="00604189" w:rsidRDefault="009A452C">
      <w:pPr>
        <w:pStyle w:val="Heading5"/>
      </w:pPr>
      <w:bookmarkStart w:id="573" w:name="section_f934f4308fe84deda778aadbca928b31"/>
      <w:bookmarkStart w:id="574" w:name="_Toc181684149"/>
      <w:r>
        <w:t>Public Properties</w:t>
      </w:r>
      <w:bookmarkEnd w:id="573"/>
      <w:bookmarkEnd w:id="574"/>
    </w:p>
    <w:p w:rsidR="00604189" w:rsidRDefault="009A452C">
      <w:pPr>
        <w:pStyle w:val="Heading6"/>
      </w:pPr>
      <w:bookmarkStart w:id="575" w:name="section_e64366000b0d49329b4ac8999a6628b0"/>
      <w:bookmarkStart w:id="576" w:name="_Toc181684150"/>
      <w:r>
        <w:t>Calendar</w:t>
      </w:r>
      <w:bookmarkEnd w:id="575"/>
      <w:bookmarkEnd w:id="576"/>
    </w:p>
    <w:p w:rsidR="00604189" w:rsidRDefault="009A452C">
      <w:pPr>
        <w:spacing w:after="227" w:line="246" w:lineRule="auto"/>
        <w:ind w:left="-5" w:right="-15"/>
      </w:pPr>
      <w:r>
        <w:rPr>
          <w:b/>
        </w:rPr>
        <w:t xml:space="preserve">Property Declaration </w:t>
      </w:r>
    </w:p>
    <w:p w:rsidR="00604189" w:rsidRDefault="009A452C">
      <w:pPr>
        <w:pStyle w:val="Code"/>
      </w:pPr>
      <w:r>
        <w:t xml:space="preserve">Property Calendar As VbCalendar </w:t>
      </w:r>
    </w:p>
    <w:p w:rsidR="00604189" w:rsidRDefault="009A452C">
      <w:pPr>
        <w:spacing w:after="224" w:line="246" w:lineRule="auto"/>
        <w:ind w:left="-5"/>
      </w:pPr>
      <w:r>
        <w:rPr>
          <w:i/>
        </w:rPr>
        <w:t xml:space="preserve">Runtime Semantics. </w:t>
      </w:r>
    </w:p>
    <w:p w:rsidR="00604189" w:rsidRDefault="009A452C">
      <w:pPr>
        <w:numPr>
          <w:ilvl w:val="0"/>
          <w:numId w:val="222"/>
        </w:numPr>
        <w:spacing w:after="226"/>
      </w:pPr>
      <w:r>
        <w:lastRenderedPageBreak/>
        <w:t xml:space="preserve">Returns or </w:t>
      </w:r>
      <w:r>
        <w:t xml:space="preserve">sets a value specifying the type of calendar to use by subsequent calls to the functions defined in section </w:t>
      </w:r>
      <w:hyperlink w:anchor="Section_ccbe147a4f634f728404b4e5b1ad4427" w:history="1">
        <w:r>
          <w:rPr>
            <w:rStyle w:val="Hyperlink"/>
          </w:rPr>
          <w:t>6.1.2.4</w:t>
        </w:r>
      </w:hyperlink>
      <w:r>
        <w:t xml:space="preserve">. </w:t>
      </w:r>
    </w:p>
    <w:p w:rsidR="00604189" w:rsidRDefault="009A452C">
      <w:pPr>
        <w:pStyle w:val="Heading6"/>
      </w:pPr>
      <w:bookmarkStart w:id="577" w:name="section_53387d55dd1b49f2a2a175170476eddc"/>
      <w:bookmarkStart w:id="578" w:name="_Toc181684151"/>
      <w:r>
        <w:t>Date/Date$</w:t>
      </w:r>
      <w:bookmarkEnd w:id="577"/>
      <w:bookmarkEnd w:id="578"/>
    </w:p>
    <w:p w:rsidR="00604189" w:rsidRDefault="009A452C">
      <w:pPr>
        <w:spacing w:after="227" w:line="246" w:lineRule="auto"/>
        <w:ind w:left="-5" w:right="-15"/>
      </w:pPr>
      <w:r>
        <w:rPr>
          <w:b/>
        </w:rPr>
        <w:t xml:space="preserve">Property Declaration </w:t>
      </w:r>
    </w:p>
    <w:p w:rsidR="00604189" w:rsidRDefault="009A452C">
      <w:pPr>
        <w:pStyle w:val="Code"/>
      </w:pPr>
      <w:r>
        <w:t xml:space="preserve">Property Date As Variant </w:t>
      </w:r>
    </w:p>
    <w:p w:rsidR="00604189" w:rsidRDefault="009A452C">
      <w:pPr>
        <w:pStyle w:val="Code"/>
      </w:pPr>
      <w:r>
        <w:t>Property Date$ As S</w:t>
      </w:r>
      <w:r>
        <w:t xml:space="preserve">tring </w:t>
      </w:r>
    </w:p>
    <w:p w:rsidR="00604189" w:rsidRDefault="009A452C">
      <w:pPr>
        <w:spacing w:after="224" w:line="246" w:lineRule="auto"/>
        <w:ind w:left="-5"/>
      </w:pPr>
      <w:r>
        <w:rPr>
          <w:i/>
        </w:rPr>
        <w:t xml:space="preserve">Runtime Semantics. </w:t>
      </w:r>
    </w:p>
    <w:p w:rsidR="00604189" w:rsidRDefault="009A452C">
      <w:pPr>
        <w:numPr>
          <w:ilvl w:val="0"/>
          <w:numId w:val="223"/>
        </w:numPr>
      </w:pPr>
      <w:r>
        <w:t xml:space="preserve">Returns a </w:t>
      </w:r>
      <w:r>
        <w:rPr>
          <w:b/>
        </w:rPr>
        <w:t>String</w:t>
      </w:r>
      <w:r>
        <w:t xml:space="preserve"> or a </w:t>
      </w:r>
      <w:r>
        <w:rPr>
          <w:b/>
        </w:rPr>
        <w:t>Date</w:t>
      </w:r>
      <w:r>
        <w:t xml:space="preserve"> containing the current system date.  </w:t>
      </w:r>
    </w:p>
    <w:p w:rsidR="00604189" w:rsidRDefault="009A452C">
      <w:pPr>
        <w:numPr>
          <w:ilvl w:val="0"/>
          <w:numId w:val="223"/>
        </w:numPr>
        <w:spacing w:after="223"/>
      </w:pPr>
      <w:r>
        <w:t xml:space="preserve">Date, and if the calendar is Gregorian, Date$ behavior is unchanged by the Calendar property setting. If the calendar is Hijri, Date$ returns a 10-character string </w:t>
      </w:r>
      <w:r>
        <w:t xml:space="preserve">of the form mm-dd-yyyy, where mm (01-12), dd (01-30) and yyyy (1400-1523) are the Hijri month, day and year. The equivalent Gregorian range is Jan 1, 1980 through Dec 31, 2099. </w:t>
      </w:r>
    </w:p>
    <w:p w:rsidR="00604189" w:rsidRDefault="009A452C">
      <w:pPr>
        <w:pStyle w:val="Heading6"/>
      </w:pPr>
      <w:bookmarkStart w:id="579" w:name="section_bb44575f250442afb39d9a321cd5e354"/>
      <w:bookmarkStart w:id="580" w:name="_Toc181684152"/>
      <w:r>
        <w:t>Now</w:t>
      </w:r>
      <w:bookmarkEnd w:id="579"/>
      <w:bookmarkEnd w:id="580"/>
    </w:p>
    <w:p w:rsidR="00604189" w:rsidRDefault="009A452C">
      <w:pPr>
        <w:spacing w:after="227" w:line="246" w:lineRule="auto"/>
        <w:ind w:left="-5" w:right="-15"/>
      </w:pPr>
      <w:r>
        <w:rPr>
          <w:b/>
        </w:rPr>
        <w:t xml:space="preserve">Property Declaration </w:t>
      </w:r>
    </w:p>
    <w:p w:rsidR="00604189" w:rsidRDefault="009A452C">
      <w:pPr>
        <w:pStyle w:val="Code"/>
      </w:pPr>
      <w:r>
        <w:t xml:space="preserve">Property Now As Variant  </w:t>
      </w:r>
    </w:p>
    <w:p w:rsidR="00604189" w:rsidRDefault="009A452C">
      <w:pPr>
        <w:spacing w:after="224" w:line="246" w:lineRule="auto"/>
        <w:ind w:left="-5"/>
      </w:pPr>
      <w:r>
        <w:rPr>
          <w:i/>
        </w:rPr>
        <w:t xml:space="preserve">Runtime Semantics. </w:t>
      </w:r>
    </w:p>
    <w:p w:rsidR="00604189" w:rsidRDefault="009A452C">
      <w:pPr>
        <w:numPr>
          <w:ilvl w:val="0"/>
          <w:numId w:val="224"/>
        </w:numPr>
        <w:spacing w:after="224"/>
      </w:pPr>
      <w:r>
        <w:t xml:space="preserve">Returns a </w:t>
      </w:r>
      <w:r>
        <w:rPr>
          <w:b/>
        </w:rPr>
        <w:t>Date</w:t>
      </w:r>
      <w:r>
        <w:t xml:space="preserve"> data value specifying the current date and time. </w:t>
      </w:r>
    </w:p>
    <w:p w:rsidR="00604189" w:rsidRDefault="009A452C">
      <w:pPr>
        <w:pStyle w:val="Heading6"/>
      </w:pPr>
      <w:bookmarkStart w:id="581" w:name="section_bcea9c1683344c1b8467aaf016119849"/>
      <w:bookmarkStart w:id="582" w:name="_Toc181684153"/>
      <w:r>
        <w:t>Time/Time$</w:t>
      </w:r>
      <w:bookmarkEnd w:id="581"/>
      <w:bookmarkEnd w:id="582"/>
    </w:p>
    <w:p w:rsidR="00604189" w:rsidRDefault="009A452C">
      <w:pPr>
        <w:spacing w:after="227" w:line="246" w:lineRule="auto"/>
        <w:ind w:left="-5" w:right="-15"/>
      </w:pPr>
      <w:r>
        <w:rPr>
          <w:b/>
        </w:rPr>
        <w:t xml:space="preserve">Property Declaration </w:t>
      </w:r>
      <w:r>
        <w:t>[Get Property]</w:t>
      </w:r>
      <w:r>
        <w:rPr>
          <w:b/>
        </w:rPr>
        <w:t xml:space="preserve"> </w:t>
      </w:r>
    </w:p>
    <w:p w:rsidR="00604189" w:rsidRDefault="009A452C">
      <w:pPr>
        <w:pStyle w:val="Code"/>
      </w:pPr>
      <w:r>
        <w:t xml:space="preserve">Property Time As Variant </w:t>
      </w:r>
    </w:p>
    <w:p w:rsidR="00604189" w:rsidRDefault="009A452C">
      <w:pPr>
        <w:pStyle w:val="Code"/>
      </w:pPr>
      <w:r>
        <w:t xml:space="preserve">Property Time$ As String </w:t>
      </w:r>
    </w:p>
    <w:p w:rsidR="00604189" w:rsidRDefault="009A452C">
      <w:pPr>
        <w:spacing w:after="224" w:line="246" w:lineRule="auto"/>
        <w:ind w:left="-5"/>
      </w:pPr>
      <w:r>
        <w:rPr>
          <w:i/>
        </w:rPr>
        <w:t xml:space="preserve">Runtime Semantics. </w:t>
      </w:r>
    </w:p>
    <w:p w:rsidR="00604189" w:rsidRDefault="009A452C">
      <w:pPr>
        <w:numPr>
          <w:ilvl w:val="0"/>
          <w:numId w:val="220"/>
        </w:numPr>
        <w:spacing w:after="216"/>
      </w:pPr>
      <w:r>
        <w:t xml:space="preserve">Returns a </w:t>
      </w:r>
      <w:r>
        <w:rPr>
          <w:b/>
        </w:rPr>
        <w:t>String</w:t>
      </w:r>
      <w:r>
        <w:t xml:space="preserve"> or </w:t>
      </w:r>
      <w:r>
        <w:rPr>
          <w:b/>
        </w:rPr>
        <w:t>Date</w:t>
      </w:r>
      <w:r>
        <w:t xml:space="preserve"> containing the current system time. </w:t>
      </w:r>
    </w:p>
    <w:p w:rsidR="00604189" w:rsidRDefault="009A452C">
      <w:pPr>
        <w:spacing w:after="227" w:line="246" w:lineRule="auto"/>
        <w:ind w:left="-5" w:right="-15"/>
      </w:pPr>
      <w:r>
        <w:rPr>
          <w:b/>
        </w:rPr>
        <w:t xml:space="preserve">Property Declaration </w:t>
      </w:r>
      <w:r>
        <w:t>[Set Property]</w:t>
      </w:r>
      <w:r>
        <w:rPr>
          <w:b/>
        </w:rPr>
        <w:t xml:space="preserve"> </w:t>
      </w:r>
    </w:p>
    <w:p w:rsidR="00604189" w:rsidRDefault="009A452C">
      <w:pPr>
        <w:pStyle w:val="Code"/>
      </w:pPr>
      <w:r>
        <w:t xml:space="preserve">Property Time As Variant </w:t>
      </w:r>
    </w:p>
    <w:p w:rsidR="00604189" w:rsidRDefault="009A452C">
      <w:pPr>
        <w:spacing w:after="224" w:line="246" w:lineRule="auto"/>
        <w:ind w:left="-5"/>
      </w:pPr>
      <w:r>
        <w:rPr>
          <w:i/>
        </w:rPr>
        <w:t xml:space="preserve">Runtime Semantics. </w:t>
      </w:r>
    </w:p>
    <w:p w:rsidR="00604189" w:rsidRDefault="009A452C">
      <w:pPr>
        <w:numPr>
          <w:ilvl w:val="0"/>
          <w:numId w:val="220"/>
        </w:numPr>
        <w:spacing w:after="225"/>
      </w:pPr>
      <w:r>
        <w:t xml:space="preserve">Sets the system time. </w:t>
      </w:r>
    </w:p>
    <w:p w:rsidR="00604189" w:rsidRDefault="009A452C">
      <w:pPr>
        <w:numPr>
          <w:ilvl w:val="0"/>
          <w:numId w:val="220"/>
        </w:numPr>
        <w:spacing w:after="223"/>
      </w:pPr>
      <w:r>
        <w:t xml:space="preserve">The value assigned to the Time property MUST be </w:t>
      </w:r>
      <w:r>
        <w:rPr>
          <w:b/>
        </w:rPr>
        <w:t>Let</w:t>
      </w:r>
      <w:r>
        <w:t xml:space="preserve">-coercible to a Date data value. The time portion of the Date data value is used to set the system </w:t>
      </w:r>
      <w:r>
        <w:t xml:space="preserve">time. </w:t>
      </w:r>
    </w:p>
    <w:p w:rsidR="00604189" w:rsidRDefault="009A452C">
      <w:pPr>
        <w:numPr>
          <w:ilvl w:val="0"/>
          <w:numId w:val="220"/>
        </w:numPr>
        <w:spacing w:after="226"/>
      </w:pPr>
      <w:r>
        <w:lastRenderedPageBreak/>
        <w:t xml:space="preserve">If Time is a string, Time attempts to convert it to a time using the time separators specified for the system. If it can't be converted to a valid time, an error occurs. </w:t>
      </w:r>
    </w:p>
    <w:p w:rsidR="00604189" w:rsidRDefault="009A452C">
      <w:pPr>
        <w:pStyle w:val="Heading6"/>
      </w:pPr>
      <w:bookmarkStart w:id="583" w:name="section_1b430e82b37b474b83db5f2303104090"/>
      <w:bookmarkStart w:id="584" w:name="_Toc181684154"/>
      <w:r>
        <w:t>Timer</w:t>
      </w:r>
      <w:bookmarkEnd w:id="583"/>
      <w:bookmarkEnd w:id="584"/>
    </w:p>
    <w:p w:rsidR="00604189" w:rsidRDefault="009A452C">
      <w:pPr>
        <w:spacing w:after="227" w:line="246" w:lineRule="auto"/>
        <w:ind w:left="-5" w:right="-15"/>
      </w:pPr>
      <w:r>
        <w:rPr>
          <w:b/>
        </w:rPr>
        <w:t xml:space="preserve">Function Declaration </w:t>
      </w:r>
    </w:p>
    <w:p w:rsidR="00604189" w:rsidRDefault="009A452C">
      <w:pPr>
        <w:pStyle w:val="Code"/>
      </w:pPr>
      <w:r>
        <w:t xml:space="preserve">Property Timer As Single </w:t>
      </w:r>
    </w:p>
    <w:p w:rsidR="00604189" w:rsidRDefault="009A452C">
      <w:pPr>
        <w:spacing w:after="224" w:line="246" w:lineRule="auto"/>
        <w:ind w:left="-5"/>
      </w:pPr>
      <w:r>
        <w:rPr>
          <w:i/>
        </w:rPr>
        <w:t xml:space="preserve">Runtime Semantics. </w:t>
      </w:r>
    </w:p>
    <w:p w:rsidR="00604189" w:rsidRDefault="009A452C">
      <w:pPr>
        <w:numPr>
          <w:ilvl w:val="0"/>
          <w:numId w:val="225"/>
        </w:numPr>
        <w:spacing w:after="222"/>
      </w:pPr>
      <w:r>
        <w:t>Retu</w:t>
      </w:r>
      <w:r>
        <w:t xml:space="preserve">rns a </w:t>
      </w:r>
      <w:r>
        <w:rPr>
          <w:b/>
        </w:rPr>
        <w:t>Single</w:t>
      </w:r>
      <w:r>
        <w:t xml:space="preserve"> data value representing the number of seconds elapsed since midnight. </w:t>
      </w:r>
    </w:p>
    <w:p w:rsidR="00604189" w:rsidRDefault="009A452C">
      <w:pPr>
        <w:numPr>
          <w:ilvl w:val="0"/>
          <w:numId w:val="225"/>
        </w:numPr>
      </w:pPr>
      <w:r>
        <w:t xml:space="preserve">The sub-second resolution is implementation dependent. </w:t>
      </w:r>
    </w:p>
    <w:p w:rsidR="00604189" w:rsidRDefault="009A452C">
      <w:pPr>
        <w:pStyle w:val="Heading4"/>
      </w:pPr>
      <w:bookmarkStart w:id="585" w:name="section_bf77cb3b1e754dadb84956d661ce1990"/>
      <w:bookmarkStart w:id="586" w:name="_Toc181684155"/>
      <w:r>
        <w:t>FileSystem</w:t>
      </w:r>
      <w:bookmarkEnd w:id="585"/>
      <w:bookmarkEnd w:id="586"/>
    </w:p>
    <w:p w:rsidR="00604189" w:rsidRDefault="009A452C">
      <w:pPr>
        <w:pStyle w:val="Heading5"/>
      </w:pPr>
      <w:bookmarkStart w:id="587" w:name="section_a7ed12988f9841aca1216349f4a3a152"/>
      <w:bookmarkStart w:id="588" w:name="_Toc181684156"/>
      <w:r>
        <w:t>Public Functions</w:t>
      </w:r>
      <w:bookmarkEnd w:id="587"/>
      <w:bookmarkEnd w:id="588"/>
    </w:p>
    <w:p w:rsidR="00604189" w:rsidRDefault="009A452C">
      <w:pPr>
        <w:pStyle w:val="Heading6"/>
      </w:pPr>
      <w:bookmarkStart w:id="589" w:name="section_8e82dffcc9204ed99960cbd9b6613069"/>
      <w:bookmarkStart w:id="590" w:name="_Toc181684157"/>
      <w:r>
        <w:t>CurDir/CurDir$</w:t>
      </w:r>
      <w:bookmarkEnd w:id="589"/>
      <w:bookmarkEnd w:id="590"/>
    </w:p>
    <w:p w:rsidR="00604189" w:rsidRDefault="009A452C">
      <w:pPr>
        <w:pStyle w:val="Code"/>
      </w:pPr>
      <w:r>
        <w:t xml:space="preserve">Function CurDir(Optional Drive As Variant) As Variant </w:t>
      </w:r>
    </w:p>
    <w:p w:rsidR="00604189" w:rsidRDefault="009A452C">
      <w:pPr>
        <w:pStyle w:val="Code"/>
      </w:pPr>
      <w:r>
        <w:t xml:space="preserve">Function CurDir$(Optional Drive As Variant) As String </w:t>
      </w:r>
    </w:p>
    <w:p w:rsidR="00604189" w:rsidRDefault="00604189"/>
    <w:tbl>
      <w:tblPr>
        <w:tblStyle w:val="Table-ShadedHeader"/>
        <w:tblW w:w="9292" w:type="dxa"/>
        <w:tblLook w:val="04A0" w:firstRow="1" w:lastRow="0" w:firstColumn="1" w:lastColumn="0" w:noHBand="0" w:noVBand="1"/>
      </w:tblPr>
      <w:tblGrid>
        <w:gridCol w:w="2177"/>
        <w:gridCol w:w="7115"/>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177" w:type="dxa"/>
          </w:tcPr>
          <w:p w:rsidR="00604189" w:rsidRDefault="009A452C">
            <w:pPr>
              <w:pStyle w:val="TableHeaderText"/>
              <w:spacing w:after="0" w:line="276" w:lineRule="auto"/>
              <w:ind w:left="106"/>
            </w:pPr>
            <w:r>
              <w:t xml:space="preserve">Parameter </w:t>
            </w:r>
          </w:p>
        </w:tc>
        <w:tc>
          <w:tcPr>
            <w:tcW w:w="7115" w:type="dxa"/>
          </w:tcPr>
          <w:p w:rsidR="00604189" w:rsidRDefault="009A452C">
            <w:pPr>
              <w:pStyle w:val="TableHeaderText"/>
              <w:spacing w:after="0" w:line="276" w:lineRule="auto"/>
            </w:pPr>
            <w:r>
              <w:t xml:space="preserve">Description </w:t>
            </w:r>
          </w:p>
        </w:tc>
      </w:tr>
      <w:tr w:rsidR="00604189" w:rsidTr="00604189">
        <w:trPr>
          <w:trHeight w:val="461"/>
        </w:trPr>
        <w:tc>
          <w:tcPr>
            <w:tcW w:w="2177" w:type="dxa"/>
          </w:tcPr>
          <w:p w:rsidR="00604189" w:rsidRDefault="009A452C">
            <w:pPr>
              <w:pStyle w:val="TableBodyText"/>
              <w:spacing w:after="0" w:line="276" w:lineRule="auto"/>
              <w:ind w:left="106"/>
            </w:pPr>
            <w:r>
              <w:t xml:space="preserve">Drive </w:t>
            </w:r>
          </w:p>
        </w:tc>
        <w:tc>
          <w:tcPr>
            <w:tcW w:w="7115" w:type="dxa"/>
          </w:tcPr>
          <w:p w:rsidR="00604189" w:rsidRDefault="009A452C">
            <w:pPr>
              <w:pStyle w:val="TableBodyText"/>
              <w:spacing w:after="0" w:line="276" w:lineRule="auto"/>
            </w:pPr>
            <w:r>
              <w:t>Optional</w:t>
            </w:r>
            <w:r>
              <w:rPr>
                <w:b/>
              </w:rPr>
              <w:t xml:space="preserve"> String </w:t>
            </w:r>
            <w:r>
              <w:t xml:space="preserve">data value that identifiers an storage drive in an implementation defined manner. </w:t>
            </w:r>
          </w:p>
        </w:tc>
      </w:tr>
    </w:tbl>
    <w:p w:rsidR="00604189" w:rsidRDefault="009A452C">
      <w:pPr>
        <w:spacing w:after="234" w:line="246" w:lineRule="auto"/>
        <w:ind w:left="-5"/>
      </w:pPr>
      <w:r>
        <w:rPr>
          <w:i/>
        </w:rPr>
        <w:t xml:space="preserve">Runtime Semantics. </w:t>
      </w:r>
    </w:p>
    <w:p w:rsidR="00604189" w:rsidRDefault="009A452C">
      <w:pPr>
        <w:numPr>
          <w:ilvl w:val="0"/>
          <w:numId w:val="220"/>
        </w:numPr>
      </w:pPr>
      <w:r>
        <w:t xml:space="preserve">The valid format of a Drive </w:t>
      </w:r>
      <w:r>
        <w:rPr>
          <w:b/>
        </w:rPr>
        <w:t>String</w:t>
      </w:r>
      <w:r>
        <w:t xml:space="preserve"> is implementation defined. </w:t>
      </w:r>
    </w:p>
    <w:p w:rsidR="00604189" w:rsidRDefault="009A452C">
      <w:pPr>
        <w:numPr>
          <w:ilvl w:val="0"/>
          <w:numId w:val="220"/>
        </w:numPr>
      </w:pPr>
      <w:r>
        <w:t xml:space="preserve">If Drive is unspecified, or if Drive is a zero-length string, CurDir returns the current file path for the implementation-defined current drive as a </w:t>
      </w:r>
      <w:r>
        <w:rPr>
          <w:b/>
        </w:rPr>
        <w:t xml:space="preserve">String </w:t>
      </w:r>
      <w:r>
        <w:t>data value. If Drive validly identifies a storage drive, the current fi</w:t>
      </w:r>
      <w:r>
        <w:t xml:space="preserve">le path for that drive is returned a </w:t>
      </w:r>
      <w:r>
        <w:rPr>
          <w:b/>
        </w:rPr>
        <w:t xml:space="preserve">String </w:t>
      </w:r>
      <w:r>
        <w:t xml:space="preserve">data value. </w:t>
      </w:r>
    </w:p>
    <w:p w:rsidR="00604189" w:rsidRDefault="009A452C">
      <w:pPr>
        <w:numPr>
          <w:ilvl w:val="0"/>
          <w:numId w:val="220"/>
        </w:numPr>
        <w:spacing w:after="226"/>
      </w:pPr>
      <w:r>
        <w:t xml:space="preserve">If the value of Drive is not a valid drive identifier, Error 68 ("Device Unavailable") is raised. </w:t>
      </w:r>
    </w:p>
    <w:p w:rsidR="00604189" w:rsidRDefault="009A452C">
      <w:pPr>
        <w:pStyle w:val="Heading6"/>
      </w:pPr>
      <w:bookmarkStart w:id="591" w:name="section_bebf1c39de9f4e6eb25bf05dbf77f091"/>
      <w:bookmarkStart w:id="592" w:name="_Toc181684158"/>
      <w:r>
        <w:t>Dir</w:t>
      </w:r>
      <w:bookmarkEnd w:id="591"/>
      <w:bookmarkEnd w:id="592"/>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Dir(Optional PathName As Variant, </w:t>
      </w:r>
    </w:p>
    <w:p w:rsidR="00604189" w:rsidRDefault="009A452C">
      <w:pPr>
        <w:pStyle w:val="Code"/>
      </w:pPr>
      <w:r>
        <w:t xml:space="preserve">             Optional Attribut</w:t>
      </w:r>
      <w:r>
        <w:t xml:space="preserve">es </w:t>
      </w:r>
    </w:p>
    <w:p w:rsidR="00604189" w:rsidRDefault="009A452C">
      <w:pPr>
        <w:pStyle w:val="Code"/>
      </w:pPr>
      <w:r>
        <w:t xml:space="preserve">                    As VbFileAttribute = vbNormal              )As String </w:t>
      </w:r>
    </w:p>
    <w:p w:rsidR="00604189" w:rsidRDefault="00604189"/>
    <w:tbl>
      <w:tblPr>
        <w:tblStyle w:val="Table-ShadedHeader"/>
        <w:tblW w:w="9292" w:type="dxa"/>
        <w:tblLook w:val="04A0" w:firstRow="1" w:lastRow="0" w:firstColumn="1" w:lastColumn="0" w:noHBand="0" w:noVBand="1"/>
      </w:tblPr>
      <w:tblGrid>
        <w:gridCol w:w="2446"/>
        <w:gridCol w:w="6846"/>
      </w:tblGrid>
      <w:tr w:rsidR="00604189" w:rsidTr="00604189">
        <w:trPr>
          <w:cnfStyle w:val="100000000000" w:firstRow="1" w:lastRow="0" w:firstColumn="0" w:lastColumn="0" w:oddVBand="0" w:evenVBand="0" w:oddHBand="0" w:evenHBand="0" w:firstRowFirstColumn="0" w:firstRowLastColumn="0" w:lastRowFirstColumn="0" w:lastRowLastColumn="0"/>
          <w:trHeight w:val="234"/>
          <w:tblHeader/>
        </w:trPr>
        <w:tc>
          <w:tcPr>
            <w:tcW w:w="2446" w:type="dxa"/>
          </w:tcPr>
          <w:p w:rsidR="00604189" w:rsidRDefault="009A452C">
            <w:pPr>
              <w:pStyle w:val="TableHeaderText"/>
              <w:spacing w:after="0" w:line="276" w:lineRule="auto"/>
              <w:ind w:left="106"/>
            </w:pPr>
            <w:r>
              <w:lastRenderedPageBreak/>
              <w:t xml:space="preserve">Parameter </w:t>
            </w:r>
          </w:p>
        </w:tc>
        <w:tc>
          <w:tcPr>
            <w:tcW w:w="6846" w:type="dxa"/>
          </w:tcPr>
          <w:p w:rsidR="00604189" w:rsidRDefault="009A452C">
            <w:pPr>
              <w:pStyle w:val="TableHeaderText"/>
              <w:spacing w:after="0" w:line="276" w:lineRule="auto"/>
            </w:pPr>
            <w:r>
              <w:t xml:space="preserve">Description </w:t>
            </w:r>
          </w:p>
        </w:tc>
      </w:tr>
      <w:tr w:rsidR="00604189" w:rsidTr="00604189">
        <w:trPr>
          <w:trHeight w:val="680"/>
        </w:trPr>
        <w:tc>
          <w:tcPr>
            <w:tcW w:w="2446" w:type="dxa"/>
          </w:tcPr>
          <w:p w:rsidR="00604189" w:rsidRDefault="009A452C">
            <w:pPr>
              <w:pStyle w:val="TableBodyText"/>
              <w:spacing w:after="0" w:line="276" w:lineRule="auto"/>
              <w:ind w:left="106"/>
            </w:pPr>
            <w:r>
              <w:t xml:space="preserve">PathName </w:t>
            </w:r>
          </w:p>
        </w:tc>
        <w:tc>
          <w:tcPr>
            <w:tcW w:w="6846" w:type="dxa"/>
          </w:tcPr>
          <w:p w:rsidR="00604189" w:rsidRDefault="009A452C">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a file name. It can include directory or folder, and drive. The </w:t>
            </w:r>
            <w:r>
              <w:rPr>
                <w:i/>
              </w:rPr>
              <w:t>data value</w:t>
            </w:r>
            <w:r>
              <w:t xml:space="preserve"> SHOULD be </w:t>
            </w:r>
            <w:r>
              <w:rPr>
                <w:b/>
              </w:rPr>
              <w:t>Let</w:t>
            </w:r>
            <w:r>
              <w:t xml:space="preserve">-coercible to </w:t>
            </w:r>
            <w:r>
              <w:rPr>
                <w:b/>
              </w:rPr>
              <w:t>String</w:t>
            </w:r>
            <w:r>
              <w:t xml:space="preserve">. A zero-length string ("") is returned if PathName is not found. </w:t>
            </w:r>
          </w:p>
        </w:tc>
      </w:tr>
      <w:tr w:rsidR="00604189" w:rsidTr="00604189">
        <w:trPr>
          <w:trHeight w:val="458"/>
        </w:trPr>
        <w:tc>
          <w:tcPr>
            <w:tcW w:w="2446" w:type="dxa"/>
          </w:tcPr>
          <w:p w:rsidR="00604189" w:rsidRDefault="009A452C">
            <w:pPr>
              <w:pStyle w:val="TableBodyText"/>
              <w:spacing w:after="0" w:line="276" w:lineRule="auto"/>
              <w:ind w:left="106"/>
            </w:pPr>
            <w:r>
              <w:t xml:space="preserve">Attributes </w:t>
            </w:r>
          </w:p>
        </w:tc>
        <w:tc>
          <w:tcPr>
            <w:tcW w:w="6846" w:type="dxa"/>
          </w:tcPr>
          <w:p w:rsidR="00604189" w:rsidRDefault="009A452C">
            <w:pPr>
              <w:pStyle w:val="TableBodyText"/>
              <w:spacing w:after="0" w:line="276" w:lineRule="auto"/>
            </w:pPr>
            <w:r>
              <w:t xml:space="preserve">Constant or numeric expression, whose sum specifies file attributes. If omitted, returns files that match PathName but have no attributes. </w:t>
            </w:r>
          </w:p>
        </w:tc>
      </w:tr>
    </w:tbl>
    <w:p w:rsidR="00604189" w:rsidRDefault="009A452C">
      <w:pPr>
        <w:spacing w:after="32"/>
      </w:pPr>
      <w:r>
        <w:rPr>
          <w:i/>
        </w:rPr>
        <w:t xml:space="preserve"> </w:t>
      </w:r>
    </w:p>
    <w:p w:rsidR="00604189" w:rsidRDefault="009A452C">
      <w:pPr>
        <w:spacing w:after="221" w:line="246" w:lineRule="auto"/>
        <w:ind w:left="-5"/>
      </w:pPr>
      <w:r>
        <w:rPr>
          <w:i/>
        </w:rPr>
        <w:t xml:space="preserve">Runtime Semantics. </w:t>
      </w:r>
    </w:p>
    <w:p w:rsidR="00604189" w:rsidRDefault="009A452C">
      <w:pPr>
        <w:numPr>
          <w:ilvl w:val="0"/>
          <w:numId w:val="220"/>
        </w:numPr>
        <w:spacing w:after="223"/>
      </w:pPr>
      <w:r>
        <w:t xml:space="preserve">Returns a </w:t>
      </w:r>
      <w:r>
        <w:rPr>
          <w:b/>
        </w:rPr>
        <w:t>String</w:t>
      </w:r>
      <w:r>
        <w:t xml:space="preserve"> data value representing the name of a file, directory, or folder that matches a specified pattern or file attribute, or the volume label of a drive. </w:t>
      </w:r>
    </w:p>
    <w:p w:rsidR="00604189" w:rsidRDefault="009A452C">
      <w:pPr>
        <w:numPr>
          <w:ilvl w:val="0"/>
          <w:numId w:val="220"/>
        </w:numPr>
        <w:spacing w:after="223"/>
      </w:pPr>
      <w:r>
        <w:t>The attributes argument can be the logical or any combination of the values of the vbFileAttribute enumer</w:t>
      </w:r>
      <w:r>
        <w:t xml:space="preserve">ation. </w:t>
      </w:r>
    </w:p>
    <w:p w:rsidR="00604189" w:rsidRDefault="009A452C">
      <w:pPr>
        <w:numPr>
          <w:ilvl w:val="0"/>
          <w:numId w:val="220"/>
        </w:numPr>
        <w:spacing w:after="223"/>
      </w:pPr>
      <w:r>
        <w:t xml:space="preserve">Dir supports the use of multiple character (*) and single character (?) wildcards to specify multiple files. </w:t>
      </w:r>
    </w:p>
    <w:p w:rsidR="00604189" w:rsidRDefault="009A452C">
      <w:pPr>
        <w:pStyle w:val="Heading6"/>
      </w:pPr>
      <w:bookmarkStart w:id="593" w:name="section_6822235fd1ca48809a01c311268ebdb8"/>
      <w:bookmarkStart w:id="594" w:name="_Toc181684159"/>
      <w:r>
        <w:t>EOF</w:t>
      </w:r>
      <w:bookmarkEnd w:id="593"/>
      <w:bookmarkEnd w:id="594"/>
    </w:p>
    <w:p w:rsidR="00604189" w:rsidRDefault="009A452C">
      <w:pPr>
        <w:spacing w:after="0" w:line="246" w:lineRule="auto"/>
        <w:ind w:left="-5" w:right="-15"/>
      </w:pPr>
      <w:r>
        <w:rPr>
          <w:b/>
        </w:rPr>
        <w:t xml:space="preserve">Function Declaration </w:t>
      </w:r>
    </w:p>
    <w:p w:rsidR="00604189" w:rsidRDefault="009A452C">
      <w:pPr>
        <w:pStyle w:val="Code"/>
      </w:pPr>
      <w:r>
        <w:t xml:space="preserve">Function EOF(FileNumber As Integer) As Boolean </w:t>
      </w:r>
    </w:p>
    <w:p w:rsidR="00604189" w:rsidRDefault="00604189"/>
    <w:tbl>
      <w:tblPr>
        <w:tblStyle w:val="Table-ShadedHeader"/>
        <w:tblW w:w="9393" w:type="dxa"/>
        <w:tblLook w:val="04A0" w:firstRow="1" w:lastRow="0" w:firstColumn="1" w:lastColumn="0" w:noHBand="0" w:noVBand="1"/>
      </w:tblPr>
      <w:tblGrid>
        <w:gridCol w:w="2014"/>
        <w:gridCol w:w="7379"/>
      </w:tblGrid>
      <w:tr w:rsidR="00604189" w:rsidTr="00604189">
        <w:trPr>
          <w:cnfStyle w:val="100000000000" w:firstRow="1" w:lastRow="0" w:firstColumn="0" w:lastColumn="0" w:oddVBand="0" w:evenVBand="0" w:oddHBand="0" w:evenHBand="0" w:firstRowFirstColumn="0" w:firstRowLastColumn="0" w:lastRowFirstColumn="0" w:lastRowLastColumn="0"/>
          <w:trHeight w:val="234"/>
          <w:tblHeader/>
        </w:trPr>
        <w:tc>
          <w:tcPr>
            <w:tcW w:w="2014" w:type="dxa"/>
          </w:tcPr>
          <w:p w:rsidR="00604189" w:rsidRDefault="009A452C">
            <w:pPr>
              <w:pStyle w:val="TableHeaderText"/>
              <w:spacing w:after="0" w:line="276" w:lineRule="auto"/>
              <w:ind w:left="106"/>
            </w:pPr>
            <w:r>
              <w:t xml:space="preserve">Parameter </w:t>
            </w:r>
          </w:p>
        </w:tc>
        <w:tc>
          <w:tcPr>
            <w:tcW w:w="7379" w:type="dxa"/>
          </w:tcPr>
          <w:p w:rsidR="00604189" w:rsidRDefault="009A452C">
            <w:pPr>
              <w:pStyle w:val="TableHeaderText"/>
              <w:spacing w:after="0" w:line="276" w:lineRule="auto"/>
            </w:pPr>
            <w:r>
              <w:t xml:space="preserve">Description </w:t>
            </w:r>
          </w:p>
        </w:tc>
      </w:tr>
      <w:tr w:rsidR="00604189" w:rsidTr="00604189">
        <w:trPr>
          <w:trHeight w:val="461"/>
        </w:trPr>
        <w:tc>
          <w:tcPr>
            <w:tcW w:w="2014" w:type="dxa"/>
          </w:tcPr>
          <w:p w:rsidR="00604189" w:rsidRDefault="009A452C">
            <w:pPr>
              <w:pStyle w:val="TableBodyText"/>
              <w:spacing w:after="0" w:line="276" w:lineRule="auto"/>
              <w:ind w:left="106"/>
            </w:pPr>
            <w:r>
              <w:t xml:space="preserve">FileNumber </w:t>
            </w:r>
          </w:p>
        </w:tc>
        <w:tc>
          <w:tcPr>
            <w:tcW w:w="7379" w:type="dxa"/>
          </w:tcPr>
          <w:p w:rsidR="00604189" w:rsidRDefault="009A452C">
            <w:pPr>
              <w:pStyle w:val="TableBodyText"/>
              <w:spacing w:after="0" w:line="276" w:lineRule="auto"/>
            </w:pPr>
            <w:r>
              <w:t xml:space="preserve">Any data value that is </w:t>
            </w:r>
            <w:r>
              <w:rPr>
                <w:b/>
              </w:rPr>
              <w:t>Let</w:t>
            </w:r>
            <w:r>
              <w:t xml:space="preserve">-coercible to declared type </w:t>
            </w:r>
            <w:r>
              <w:rPr>
                <w:b/>
              </w:rPr>
              <w:t>Integer</w:t>
            </w:r>
            <w:r>
              <w:t xml:space="preserve"> and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604189" w:rsidRDefault="009A452C">
      <w:pPr>
        <w:spacing w:after="224" w:line="246" w:lineRule="auto"/>
        <w:ind w:left="-5"/>
      </w:pPr>
      <w:r>
        <w:rPr>
          <w:i/>
        </w:rPr>
        <w:t xml:space="preserve">Runtime Semantics. </w:t>
      </w:r>
    </w:p>
    <w:p w:rsidR="00604189" w:rsidRDefault="009A452C">
      <w:pPr>
        <w:numPr>
          <w:ilvl w:val="0"/>
          <w:numId w:val="226"/>
        </w:numPr>
        <w:spacing w:after="224"/>
      </w:pPr>
      <w:r>
        <w:t xml:space="preserve">Returns a </w:t>
      </w:r>
      <w:r>
        <w:rPr>
          <w:b/>
        </w:rPr>
        <w:t>Boolean</w:t>
      </w:r>
      <w:r>
        <w:t xml:space="preserve"> data value indicating whether or not the current </w:t>
      </w:r>
      <w:r>
        <w:rPr>
          <w:i/>
        </w:rPr>
        <w:t>file-pointer-position</w:t>
      </w:r>
      <w:r>
        <w:t xml:space="preserve"> </w:t>
      </w:r>
      <w:r>
        <w:rPr>
          <w:i/>
        </w:rPr>
        <w:t>(section 5.4.5)</w:t>
      </w:r>
      <w:r>
        <w:t xml:space="preserve"> is at the end of a file that has been opened for Random or sequential Input. </w:t>
      </w:r>
    </w:p>
    <w:p w:rsidR="00604189" w:rsidRDefault="009A452C">
      <w:pPr>
        <w:numPr>
          <w:ilvl w:val="0"/>
          <w:numId w:val="226"/>
        </w:numPr>
        <w:spacing w:after="223"/>
      </w:pPr>
      <w:r>
        <w:t>The EOF function returns False until the file-pointer-position is at the end of the file. With files opened for Random or Binary access, EOF returns False until t</w:t>
      </w:r>
      <w:r>
        <w:t xml:space="preserve">he last executed Get statement is unable to read an entire record. </w:t>
      </w:r>
    </w:p>
    <w:p w:rsidR="00604189" w:rsidRDefault="009A452C">
      <w:pPr>
        <w:numPr>
          <w:ilvl w:val="0"/>
          <w:numId w:val="226"/>
        </w:numPr>
        <w:spacing w:after="227"/>
      </w:pPr>
      <w:r>
        <w:t xml:space="preserve">Files opened for Output, EOF returns True. </w:t>
      </w:r>
    </w:p>
    <w:p w:rsidR="00604189" w:rsidRDefault="009A452C">
      <w:pPr>
        <w:pStyle w:val="Heading6"/>
      </w:pPr>
      <w:bookmarkStart w:id="595" w:name="section_a9b90423b7ed4d5e850aedd7e8e76cb3"/>
      <w:bookmarkStart w:id="596" w:name="_Toc181684160"/>
      <w:r>
        <w:t>FileAttr</w:t>
      </w:r>
      <w:bookmarkEnd w:id="595"/>
      <w:bookmarkEnd w:id="596"/>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FileAttr(FileNumber As Integer, </w:t>
      </w:r>
    </w:p>
    <w:p w:rsidR="00604189" w:rsidRDefault="009A452C">
      <w:pPr>
        <w:pStyle w:val="Code"/>
      </w:pPr>
      <w:r>
        <w:t xml:space="preserve">                  Optional ReturnType As Integer = 1                   </w:t>
      </w:r>
      <w:r>
        <w:t>) As Long</w:t>
      </w:r>
    </w:p>
    <w:p w:rsidR="00604189" w:rsidRDefault="00604189"/>
    <w:tbl>
      <w:tblPr>
        <w:tblStyle w:val="Table-ShadedHeader"/>
        <w:tblW w:w="9393" w:type="dxa"/>
        <w:tblLook w:val="04A0" w:firstRow="1" w:lastRow="0" w:firstColumn="1" w:lastColumn="0" w:noHBand="0" w:noVBand="1"/>
      </w:tblPr>
      <w:tblGrid>
        <w:gridCol w:w="2194"/>
        <w:gridCol w:w="7199"/>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194" w:type="dxa"/>
          </w:tcPr>
          <w:p w:rsidR="00604189" w:rsidRDefault="009A452C">
            <w:pPr>
              <w:pStyle w:val="TableHeaderText"/>
              <w:spacing w:after="0" w:line="276" w:lineRule="auto"/>
              <w:ind w:left="106"/>
            </w:pPr>
            <w:r>
              <w:lastRenderedPageBreak/>
              <w:t xml:space="preserve">Parameter </w:t>
            </w:r>
          </w:p>
        </w:tc>
        <w:tc>
          <w:tcPr>
            <w:tcW w:w="7199" w:type="dxa"/>
          </w:tcPr>
          <w:p w:rsidR="00604189" w:rsidRDefault="009A452C">
            <w:pPr>
              <w:pStyle w:val="TableHeaderText"/>
              <w:spacing w:after="0" w:line="276" w:lineRule="auto"/>
            </w:pPr>
            <w:r>
              <w:t xml:space="preserve">Description </w:t>
            </w:r>
          </w:p>
        </w:tc>
      </w:tr>
      <w:tr w:rsidR="00604189" w:rsidTr="00604189">
        <w:trPr>
          <w:trHeight w:val="271"/>
        </w:trPr>
        <w:tc>
          <w:tcPr>
            <w:tcW w:w="2194" w:type="dxa"/>
          </w:tcPr>
          <w:p w:rsidR="00604189" w:rsidRDefault="009A452C">
            <w:pPr>
              <w:pStyle w:val="TableBodyText"/>
              <w:spacing w:after="0" w:line="276" w:lineRule="auto"/>
              <w:ind w:left="106"/>
            </w:pPr>
            <w:r>
              <w:t xml:space="preserve">FileNumber </w:t>
            </w:r>
          </w:p>
        </w:tc>
        <w:tc>
          <w:tcPr>
            <w:tcW w:w="7199" w:type="dxa"/>
          </w:tcPr>
          <w:p w:rsidR="00604189" w:rsidRDefault="009A452C">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r w:rsidR="00604189" w:rsidTr="00604189">
        <w:trPr>
          <w:trHeight w:val="677"/>
        </w:trPr>
        <w:tc>
          <w:tcPr>
            <w:tcW w:w="2194" w:type="dxa"/>
          </w:tcPr>
          <w:p w:rsidR="00604189" w:rsidRDefault="009A452C">
            <w:pPr>
              <w:pStyle w:val="TableBodyText"/>
              <w:spacing w:after="0" w:line="276" w:lineRule="auto"/>
              <w:ind w:left="106"/>
            </w:pPr>
            <w:r>
              <w:t xml:space="preserve">ReturnType </w:t>
            </w:r>
          </w:p>
        </w:tc>
        <w:tc>
          <w:tcPr>
            <w:tcW w:w="7199" w:type="dxa"/>
          </w:tcPr>
          <w:p w:rsidR="00604189" w:rsidRDefault="009A452C">
            <w:pPr>
              <w:pStyle w:val="TableBodyText"/>
              <w:spacing w:after="0" w:line="276" w:lineRule="auto"/>
            </w:pPr>
            <w:r>
              <w:t xml:space="preserve">An </w:t>
            </w:r>
            <w:r>
              <w:rPr>
                <w:b/>
              </w:rPr>
              <w:t>Integer</w:t>
            </w:r>
            <w:r>
              <w:t xml:space="preserve"> data value that indicating the type of information to return. Specify the data value 1 to return a value indicating the file mode. The meaning of other data values is implementation defined. </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20"/>
        </w:numPr>
      </w:pPr>
      <w:r>
        <w:t xml:space="preserve">Returns a </w:t>
      </w:r>
      <w:r>
        <w:rPr>
          <w:b/>
        </w:rPr>
        <w:t>Long</w:t>
      </w:r>
      <w:r>
        <w:t xml:space="preserve"> representing the file mode </w:t>
      </w:r>
      <w:r>
        <w:rPr>
          <w:i/>
        </w:rPr>
        <w:t>(section 5.4.5)</w:t>
      </w:r>
      <w:r>
        <w:t xml:space="preserve"> for files opened using the Open statement. </w:t>
      </w:r>
    </w:p>
    <w:p w:rsidR="00604189" w:rsidRDefault="009A452C">
      <w:pPr>
        <w:numPr>
          <w:ilvl w:val="0"/>
          <w:numId w:val="220"/>
        </w:numPr>
        <w:spacing w:after="195"/>
      </w:pPr>
      <w:r>
        <w:t xml:space="preserve">When the ReturnType argument is 1, the following return values indicate the file access mode: </w:t>
      </w:r>
    </w:p>
    <w:tbl>
      <w:tblPr>
        <w:tblStyle w:val="Table-ShadedHeader"/>
        <w:tblW w:w="9475" w:type="dxa"/>
        <w:tblLook w:val="04A0" w:firstRow="1" w:lastRow="0" w:firstColumn="1" w:lastColumn="0" w:noHBand="0" w:noVBand="1"/>
      </w:tblPr>
      <w:tblGrid>
        <w:gridCol w:w="4847"/>
        <w:gridCol w:w="4628"/>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4847" w:type="dxa"/>
          </w:tcPr>
          <w:p w:rsidR="00604189" w:rsidRDefault="009A452C">
            <w:pPr>
              <w:pStyle w:val="TableHeaderText"/>
              <w:spacing w:after="0" w:line="276" w:lineRule="auto"/>
            </w:pPr>
            <w:r>
              <w:t xml:space="preserve">Mode </w:t>
            </w:r>
            <w:r>
              <w:tab/>
              <w:t xml:space="preserve"> </w:t>
            </w:r>
          </w:p>
        </w:tc>
        <w:tc>
          <w:tcPr>
            <w:tcW w:w="4628" w:type="dxa"/>
          </w:tcPr>
          <w:p w:rsidR="00604189" w:rsidRDefault="009A452C">
            <w:pPr>
              <w:pStyle w:val="TableHeaderText"/>
              <w:spacing w:after="0" w:line="276" w:lineRule="auto"/>
            </w:pPr>
            <w:r>
              <w:t>Value</w:t>
            </w:r>
          </w:p>
        </w:tc>
      </w:tr>
      <w:tr w:rsidR="00604189" w:rsidTr="00604189">
        <w:tc>
          <w:tcPr>
            <w:tcW w:w="4847" w:type="dxa"/>
          </w:tcPr>
          <w:p w:rsidR="00604189" w:rsidRDefault="009A452C">
            <w:pPr>
              <w:pStyle w:val="TableBodyText"/>
              <w:spacing w:after="0" w:line="276" w:lineRule="auto"/>
            </w:pPr>
            <w:r>
              <w:t xml:space="preserve">Input </w:t>
            </w:r>
            <w:r>
              <w:tab/>
              <w:t xml:space="preserve"> </w:t>
            </w:r>
          </w:p>
        </w:tc>
        <w:tc>
          <w:tcPr>
            <w:tcW w:w="4628" w:type="dxa"/>
          </w:tcPr>
          <w:p w:rsidR="00604189" w:rsidRDefault="009A452C">
            <w:pPr>
              <w:pStyle w:val="TableBodyText"/>
              <w:spacing w:after="0" w:line="276" w:lineRule="auto"/>
            </w:pPr>
            <w:r>
              <w:t>1</w:t>
            </w:r>
          </w:p>
        </w:tc>
      </w:tr>
      <w:tr w:rsidR="00604189" w:rsidTr="00604189">
        <w:tc>
          <w:tcPr>
            <w:tcW w:w="4847" w:type="dxa"/>
          </w:tcPr>
          <w:p w:rsidR="00604189" w:rsidRDefault="009A452C">
            <w:pPr>
              <w:pStyle w:val="TableBodyText"/>
              <w:spacing w:after="0" w:line="276" w:lineRule="auto"/>
            </w:pPr>
            <w:r>
              <w:t xml:space="preserve">Output </w:t>
            </w:r>
          </w:p>
        </w:tc>
        <w:tc>
          <w:tcPr>
            <w:tcW w:w="4628" w:type="dxa"/>
          </w:tcPr>
          <w:p w:rsidR="00604189" w:rsidRDefault="009A452C">
            <w:pPr>
              <w:pStyle w:val="TableBodyText"/>
              <w:spacing w:after="0" w:line="276" w:lineRule="auto"/>
            </w:pPr>
            <w:r>
              <w:t>2</w:t>
            </w:r>
          </w:p>
        </w:tc>
      </w:tr>
      <w:tr w:rsidR="00604189" w:rsidTr="00604189">
        <w:tc>
          <w:tcPr>
            <w:tcW w:w="4847" w:type="dxa"/>
          </w:tcPr>
          <w:p w:rsidR="00604189" w:rsidRDefault="009A452C">
            <w:pPr>
              <w:pStyle w:val="TableBodyText"/>
              <w:spacing w:after="0" w:line="276" w:lineRule="auto"/>
            </w:pPr>
            <w:r>
              <w:t xml:space="preserve">Random </w:t>
            </w:r>
          </w:p>
        </w:tc>
        <w:tc>
          <w:tcPr>
            <w:tcW w:w="4628" w:type="dxa"/>
          </w:tcPr>
          <w:p w:rsidR="00604189" w:rsidRDefault="009A452C">
            <w:pPr>
              <w:pStyle w:val="TableBodyText"/>
              <w:spacing w:after="0" w:line="276" w:lineRule="auto"/>
            </w:pPr>
            <w:r>
              <w:t>4</w:t>
            </w:r>
          </w:p>
        </w:tc>
      </w:tr>
      <w:tr w:rsidR="00604189" w:rsidTr="00604189">
        <w:tc>
          <w:tcPr>
            <w:tcW w:w="4847" w:type="dxa"/>
          </w:tcPr>
          <w:p w:rsidR="00604189" w:rsidRDefault="009A452C">
            <w:pPr>
              <w:pStyle w:val="TableBodyText"/>
              <w:spacing w:after="0" w:line="276" w:lineRule="auto"/>
            </w:pPr>
            <w:r>
              <w:t xml:space="preserve">Append </w:t>
            </w:r>
          </w:p>
        </w:tc>
        <w:tc>
          <w:tcPr>
            <w:tcW w:w="4628" w:type="dxa"/>
          </w:tcPr>
          <w:p w:rsidR="00604189" w:rsidRDefault="009A452C">
            <w:pPr>
              <w:pStyle w:val="TableBodyText"/>
              <w:spacing w:after="0" w:line="276" w:lineRule="auto"/>
            </w:pPr>
            <w:r>
              <w:t>8</w:t>
            </w:r>
          </w:p>
        </w:tc>
      </w:tr>
      <w:tr w:rsidR="00604189" w:rsidTr="00604189">
        <w:tc>
          <w:tcPr>
            <w:tcW w:w="4847" w:type="dxa"/>
          </w:tcPr>
          <w:p w:rsidR="00604189" w:rsidRDefault="009A452C">
            <w:pPr>
              <w:pStyle w:val="TableBodyText"/>
              <w:spacing w:after="0" w:line="276" w:lineRule="auto"/>
            </w:pPr>
            <w:r>
              <w:t xml:space="preserve">Binary </w:t>
            </w:r>
            <w:r>
              <w:tab/>
            </w:r>
          </w:p>
        </w:tc>
        <w:tc>
          <w:tcPr>
            <w:tcW w:w="4628" w:type="dxa"/>
          </w:tcPr>
          <w:p w:rsidR="00604189" w:rsidRDefault="009A452C">
            <w:pPr>
              <w:pStyle w:val="TableBodyText"/>
              <w:spacing w:after="0" w:line="276" w:lineRule="auto"/>
            </w:pPr>
            <w:r>
              <w:t>32</w:t>
            </w:r>
          </w:p>
        </w:tc>
      </w:tr>
    </w:tbl>
    <w:p w:rsidR="00604189" w:rsidRDefault="00604189"/>
    <w:p w:rsidR="00604189" w:rsidRDefault="009A452C">
      <w:pPr>
        <w:pStyle w:val="Heading6"/>
      </w:pPr>
      <w:bookmarkStart w:id="597" w:name="section_c2f27ce8ae8e4698993dc488df2535bd"/>
      <w:bookmarkStart w:id="598" w:name="_Toc181684161"/>
      <w:r>
        <w:t>FileDateTime</w:t>
      </w:r>
      <w:bookmarkEnd w:id="597"/>
      <w:bookmarkEnd w:id="598"/>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FileDateTime(PathName As String) As Variant </w:t>
      </w:r>
    </w:p>
    <w:p w:rsidR="00604189" w:rsidRDefault="00604189"/>
    <w:tbl>
      <w:tblPr>
        <w:tblStyle w:val="Table-ShadedHeader"/>
        <w:tblW w:w="9393" w:type="dxa"/>
        <w:tblLook w:val="04A0" w:firstRow="1" w:lastRow="0" w:firstColumn="1" w:lastColumn="0" w:noHBand="0" w:noVBand="1"/>
      </w:tblPr>
      <w:tblGrid>
        <w:gridCol w:w="1742"/>
        <w:gridCol w:w="7651"/>
      </w:tblGrid>
      <w:tr w:rsidR="00604189" w:rsidTr="00604189">
        <w:trPr>
          <w:cnfStyle w:val="100000000000" w:firstRow="1" w:lastRow="0" w:firstColumn="0" w:lastColumn="0" w:oddVBand="0" w:evenVBand="0" w:oddHBand="0" w:evenHBand="0" w:firstRowFirstColumn="0" w:firstRowLastColumn="0" w:lastRowFirstColumn="0" w:lastRowLastColumn="0"/>
          <w:trHeight w:val="234"/>
          <w:tblHeader/>
        </w:trPr>
        <w:tc>
          <w:tcPr>
            <w:tcW w:w="1742" w:type="dxa"/>
          </w:tcPr>
          <w:p w:rsidR="00604189" w:rsidRDefault="009A452C">
            <w:pPr>
              <w:pStyle w:val="TableHeaderText"/>
              <w:spacing w:after="0" w:line="276" w:lineRule="auto"/>
              <w:ind w:left="106"/>
            </w:pPr>
            <w:r>
              <w:t xml:space="preserve">Parameter </w:t>
            </w:r>
          </w:p>
        </w:tc>
        <w:tc>
          <w:tcPr>
            <w:tcW w:w="7650" w:type="dxa"/>
          </w:tcPr>
          <w:p w:rsidR="00604189" w:rsidRDefault="009A452C">
            <w:pPr>
              <w:pStyle w:val="TableHeaderText"/>
              <w:spacing w:after="0" w:line="276" w:lineRule="auto"/>
            </w:pPr>
            <w:r>
              <w:t xml:space="preserve">Description </w:t>
            </w:r>
          </w:p>
        </w:tc>
      </w:tr>
      <w:tr w:rsidR="00604189" w:rsidTr="00604189">
        <w:trPr>
          <w:trHeight w:val="271"/>
        </w:trPr>
        <w:tc>
          <w:tcPr>
            <w:tcW w:w="1742" w:type="dxa"/>
          </w:tcPr>
          <w:p w:rsidR="00604189" w:rsidRDefault="009A452C">
            <w:pPr>
              <w:pStyle w:val="TableBodyText"/>
              <w:spacing w:after="0" w:line="276" w:lineRule="auto"/>
              <w:ind w:left="106"/>
            </w:pPr>
            <w:r>
              <w:t xml:space="preserve">PathName </w:t>
            </w:r>
          </w:p>
        </w:tc>
        <w:tc>
          <w:tcPr>
            <w:tcW w:w="7650" w:type="dxa"/>
          </w:tcPr>
          <w:p w:rsidR="00604189" w:rsidRDefault="009A452C">
            <w:pPr>
              <w:pStyle w:val="TableBodyText"/>
              <w:spacing w:after="0" w:line="276" w:lineRule="auto"/>
            </w:pPr>
            <w:r>
              <w:rPr>
                <w:b/>
              </w:rPr>
              <w:t xml:space="preserve">String </w:t>
            </w:r>
            <w:r>
              <w:t xml:space="preserve">expression that specifies a file name; can include directory or folder, and drive. An error is raised if PathName is not </w:t>
            </w:r>
            <w:r>
              <w:t>found.</w:t>
            </w:r>
          </w:p>
        </w:tc>
      </w:tr>
    </w:tbl>
    <w:p w:rsidR="00604189" w:rsidRDefault="00604189">
      <w:pPr>
        <w:spacing w:after="32"/>
      </w:pPr>
    </w:p>
    <w:p w:rsidR="00604189" w:rsidRDefault="009A452C">
      <w:pPr>
        <w:spacing w:after="224" w:line="246" w:lineRule="auto"/>
        <w:ind w:left="-5"/>
      </w:pPr>
      <w:r>
        <w:rPr>
          <w:i/>
        </w:rPr>
        <w:t xml:space="preserve">Runtime Semantics. </w:t>
      </w:r>
    </w:p>
    <w:p w:rsidR="00604189" w:rsidRDefault="009A452C">
      <w:pPr>
        <w:numPr>
          <w:ilvl w:val="0"/>
          <w:numId w:val="220"/>
        </w:numPr>
        <w:spacing w:after="226"/>
      </w:pPr>
      <w:r>
        <w:t xml:space="preserve">Returns a </w:t>
      </w:r>
      <w:r>
        <w:rPr>
          <w:b/>
        </w:rPr>
        <w:t>Date</w:t>
      </w:r>
      <w:r>
        <w:t xml:space="preserve"> data value that indicates the date and time when a file was created or last modified. </w:t>
      </w:r>
    </w:p>
    <w:p w:rsidR="00604189" w:rsidRDefault="009A452C">
      <w:pPr>
        <w:pStyle w:val="Heading6"/>
      </w:pPr>
      <w:bookmarkStart w:id="599" w:name="section_59ca6577d7814b83b384edca362726a4"/>
      <w:bookmarkStart w:id="600" w:name="_Toc181684162"/>
      <w:r>
        <w:t>FileLen</w:t>
      </w:r>
      <w:bookmarkEnd w:id="599"/>
      <w:bookmarkEnd w:id="600"/>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FileLen(PathName As String) As Long </w:t>
      </w:r>
    </w:p>
    <w:p w:rsidR="00604189" w:rsidRDefault="00604189"/>
    <w:tbl>
      <w:tblPr>
        <w:tblStyle w:val="Table-ShadedHeader"/>
        <w:tblW w:w="9393" w:type="dxa"/>
        <w:tblLook w:val="04A0" w:firstRow="1" w:lastRow="0" w:firstColumn="1" w:lastColumn="0" w:noHBand="0" w:noVBand="1"/>
      </w:tblPr>
      <w:tblGrid>
        <w:gridCol w:w="2282"/>
        <w:gridCol w:w="7111"/>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604189" w:rsidRDefault="009A452C">
            <w:pPr>
              <w:pStyle w:val="TableHeaderText"/>
              <w:spacing w:after="0" w:line="276" w:lineRule="auto"/>
              <w:ind w:left="106"/>
            </w:pPr>
            <w:r>
              <w:t xml:space="preserve">Parameter </w:t>
            </w:r>
          </w:p>
        </w:tc>
        <w:tc>
          <w:tcPr>
            <w:tcW w:w="7110" w:type="dxa"/>
          </w:tcPr>
          <w:p w:rsidR="00604189" w:rsidRDefault="009A452C">
            <w:pPr>
              <w:pStyle w:val="TableHeaderText"/>
              <w:spacing w:after="0" w:line="276" w:lineRule="auto"/>
            </w:pPr>
            <w:r>
              <w:t xml:space="preserve">Description </w:t>
            </w:r>
          </w:p>
        </w:tc>
      </w:tr>
      <w:tr w:rsidR="00604189" w:rsidTr="00604189">
        <w:trPr>
          <w:trHeight w:val="461"/>
        </w:trPr>
        <w:tc>
          <w:tcPr>
            <w:tcW w:w="2282" w:type="dxa"/>
          </w:tcPr>
          <w:p w:rsidR="00604189" w:rsidRDefault="009A452C">
            <w:pPr>
              <w:pStyle w:val="TableBodyText"/>
              <w:spacing w:after="0" w:line="276" w:lineRule="auto"/>
              <w:ind w:left="106"/>
            </w:pPr>
            <w:r>
              <w:t xml:space="preserve">PathName </w:t>
            </w:r>
          </w:p>
        </w:tc>
        <w:tc>
          <w:tcPr>
            <w:tcW w:w="7110" w:type="dxa"/>
          </w:tcPr>
          <w:p w:rsidR="00604189" w:rsidRDefault="009A452C">
            <w:pPr>
              <w:pStyle w:val="TableBodyText"/>
              <w:spacing w:after="0" w:line="276" w:lineRule="auto"/>
            </w:pPr>
            <w:r>
              <w:rPr>
                <w:b/>
              </w:rPr>
              <w:t xml:space="preserve">String </w:t>
            </w:r>
            <w:r>
              <w:t xml:space="preserve">expression that specifies a file name; can include directory or folder, and drive. An error is raised if PathName is not found. </w:t>
            </w:r>
          </w:p>
        </w:tc>
      </w:tr>
    </w:tbl>
    <w:p w:rsidR="00604189" w:rsidRDefault="009A452C">
      <w:pPr>
        <w:spacing w:after="33"/>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20"/>
        </w:numPr>
      </w:pPr>
      <w:r>
        <w:t xml:space="preserve">Returns a </w:t>
      </w:r>
      <w:r>
        <w:rPr>
          <w:b/>
        </w:rPr>
        <w:t>Long</w:t>
      </w:r>
      <w:r>
        <w:t xml:space="preserve"> specifying the length of a file in bytes. </w:t>
      </w:r>
    </w:p>
    <w:p w:rsidR="00604189" w:rsidRDefault="009A452C">
      <w:pPr>
        <w:numPr>
          <w:ilvl w:val="0"/>
          <w:numId w:val="220"/>
        </w:numPr>
        <w:spacing w:after="226"/>
      </w:pPr>
      <w:r>
        <w:t xml:space="preserve">If the specified file is open when the FileLen function is called, the value returned represents the size of the file immediately before it was opened. </w:t>
      </w:r>
    </w:p>
    <w:p w:rsidR="00604189" w:rsidRDefault="009A452C">
      <w:pPr>
        <w:pStyle w:val="Heading6"/>
      </w:pPr>
      <w:bookmarkStart w:id="601" w:name="section_1d34a82b051a4b369c9a0d35819c2f08"/>
      <w:bookmarkStart w:id="602" w:name="_Toc181684163"/>
      <w:r>
        <w:t>FreeFile</w:t>
      </w:r>
      <w:bookmarkEnd w:id="601"/>
      <w:bookmarkEnd w:id="602"/>
    </w:p>
    <w:p w:rsidR="00604189" w:rsidRDefault="009A452C">
      <w:pPr>
        <w:spacing w:after="227" w:line="246" w:lineRule="auto"/>
        <w:ind w:left="-5" w:right="-15"/>
      </w:pPr>
      <w:r>
        <w:rPr>
          <w:b/>
        </w:rPr>
        <w:t xml:space="preserve">Function Declaration </w:t>
      </w:r>
    </w:p>
    <w:p w:rsidR="00604189" w:rsidRDefault="009A452C">
      <w:pPr>
        <w:pStyle w:val="Code"/>
      </w:pPr>
      <w:r>
        <w:t>Function FreeFile(Optional RangeNumber As Variant                   ) As</w:t>
      </w:r>
      <w:r>
        <w:t xml:space="preserve"> Integer </w:t>
      </w:r>
    </w:p>
    <w:p w:rsidR="00604189" w:rsidRDefault="00604189"/>
    <w:tbl>
      <w:tblPr>
        <w:tblStyle w:val="Table-ShadedHeader"/>
        <w:tblW w:w="9393" w:type="dxa"/>
        <w:tblLook w:val="04A0" w:firstRow="1" w:lastRow="0" w:firstColumn="1" w:lastColumn="0" w:noHBand="0" w:noVBand="1"/>
      </w:tblPr>
      <w:tblGrid>
        <w:gridCol w:w="2282"/>
        <w:gridCol w:w="7111"/>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604189" w:rsidRDefault="009A452C">
            <w:pPr>
              <w:pStyle w:val="TableHeaderText"/>
              <w:spacing w:after="0" w:line="276" w:lineRule="auto"/>
              <w:ind w:left="106"/>
            </w:pPr>
            <w:r>
              <w:t xml:space="preserve">Parameter </w:t>
            </w:r>
          </w:p>
        </w:tc>
        <w:tc>
          <w:tcPr>
            <w:tcW w:w="7110" w:type="dxa"/>
          </w:tcPr>
          <w:p w:rsidR="00604189" w:rsidRDefault="009A452C">
            <w:pPr>
              <w:pStyle w:val="TableHeaderText"/>
              <w:spacing w:after="0" w:line="276" w:lineRule="auto"/>
            </w:pPr>
            <w:r>
              <w:t xml:space="preserve">Description </w:t>
            </w:r>
          </w:p>
        </w:tc>
      </w:tr>
      <w:tr w:rsidR="00604189" w:rsidTr="00604189">
        <w:trPr>
          <w:trHeight w:val="900"/>
        </w:trPr>
        <w:tc>
          <w:tcPr>
            <w:tcW w:w="2282" w:type="dxa"/>
          </w:tcPr>
          <w:p w:rsidR="00604189" w:rsidRDefault="009A452C">
            <w:pPr>
              <w:pStyle w:val="TableBodyText"/>
              <w:spacing w:after="0" w:line="276" w:lineRule="auto"/>
              <w:ind w:left="106"/>
            </w:pPr>
            <w:r>
              <w:t xml:space="preserve">RangeNumber </w:t>
            </w:r>
          </w:p>
        </w:tc>
        <w:tc>
          <w:tcPr>
            <w:tcW w:w="7110" w:type="dxa"/>
          </w:tcPr>
          <w:p w:rsidR="00604189" w:rsidRDefault="009A452C">
            <w:pPr>
              <w:pStyle w:val="TableBodyText"/>
              <w:spacing w:after="0" w:line="276" w:lineRule="auto"/>
            </w:pPr>
            <w:r>
              <w:rPr>
                <w:b/>
              </w:rPr>
              <w:t xml:space="preserve">Integer </w:t>
            </w:r>
            <w:r>
              <w:t>data value</w:t>
            </w:r>
            <w:r>
              <w:rPr>
                <w:b/>
              </w:rPr>
              <w:t xml:space="preserve"> </w:t>
            </w:r>
            <w:r>
              <w:t xml:space="preserve">that specifies the range from which the next free </w:t>
            </w:r>
            <w:r>
              <w:rPr>
                <w:i/>
              </w:rPr>
              <w:t>file number</w:t>
            </w:r>
            <w:r>
              <w:t xml:space="preserve"> </w:t>
            </w:r>
            <w:r>
              <w:rPr>
                <w:i/>
              </w:rPr>
              <w:t xml:space="preserve">(section </w:t>
            </w:r>
            <w:hyperlink w:anchor="Section_2fd9c1be0d9a4b29b5acc9d51ce483cf" w:history="1">
              <w:r>
                <w:rPr>
                  <w:rStyle w:val="Hyperlink"/>
                  <w:i/>
                </w:rPr>
                <w:t>5.4.5</w:t>
              </w:r>
            </w:hyperlink>
            <w:r>
              <w:rPr>
                <w:i/>
              </w:rPr>
              <w:t>)</w:t>
            </w:r>
            <w:r>
              <w:t xml:space="preserve"> is to be returned. Specify the data value 0 (default) to return a file number in the range 1-255, inclusive. Specify the data value 1 to return a file number in the range 256-511, inclusive.</w:t>
            </w:r>
            <w:r>
              <w:rPr>
                <w:b/>
              </w:rPr>
              <w:t xml:space="preserve"> </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20"/>
        </w:numPr>
        <w:spacing w:after="224" w:line="246" w:lineRule="auto"/>
      </w:pPr>
      <w:r>
        <w:t xml:space="preserve">Returns an </w:t>
      </w:r>
      <w:r>
        <w:rPr>
          <w:b/>
        </w:rPr>
        <w:t>Integer</w:t>
      </w:r>
      <w:r>
        <w:t xml:space="preserve"> representing the next </w:t>
      </w:r>
      <w:r>
        <w:rPr>
          <w:i/>
        </w:rPr>
        <w:t xml:space="preserve">file number </w:t>
      </w:r>
      <w:r>
        <w:t xml:space="preserve">available for use by the Open statement. </w:t>
      </w:r>
    </w:p>
    <w:p w:rsidR="00604189" w:rsidRDefault="009A452C">
      <w:pPr>
        <w:pStyle w:val="Heading6"/>
      </w:pPr>
      <w:bookmarkStart w:id="603" w:name="section_911ae09f00f14e778f515cd5dbd761c6"/>
      <w:bookmarkStart w:id="604" w:name="_Toc181684164"/>
      <w:r>
        <w:t>Loc</w:t>
      </w:r>
      <w:bookmarkEnd w:id="603"/>
      <w:bookmarkEnd w:id="604"/>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Loc(FileNumber As Integer) As Long </w:t>
      </w:r>
    </w:p>
    <w:p w:rsidR="00604189" w:rsidRDefault="00604189"/>
    <w:tbl>
      <w:tblPr>
        <w:tblStyle w:val="Table-ShadedHeader"/>
        <w:tblW w:w="9393" w:type="dxa"/>
        <w:tblLook w:val="04A0" w:firstRow="1" w:lastRow="0" w:firstColumn="1" w:lastColumn="0" w:noHBand="0" w:noVBand="1"/>
      </w:tblPr>
      <w:tblGrid>
        <w:gridCol w:w="2282"/>
        <w:gridCol w:w="7111"/>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604189" w:rsidRDefault="009A452C">
            <w:pPr>
              <w:pStyle w:val="TableHeaderText"/>
              <w:spacing w:after="0" w:line="276" w:lineRule="auto"/>
              <w:ind w:left="106"/>
            </w:pPr>
            <w:r>
              <w:t xml:space="preserve">Parameter </w:t>
            </w:r>
          </w:p>
        </w:tc>
        <w:tc>
          <w:tcPr>
            <w:tcW w:w="7110" w:type="dxa"/>
          </w:tcPr>
          <w:p w:rsidR="00604189" w:rsidRDefault="009A452C">
            <w:pPr>
              <w:pStyle w:val="TableHeaderText"/>
              <w:spacing w:after="0" w:line="276" w:lineRule="auto"/>
            </w:pPr>
            <w:r>
              <w:t xml:space="preserve">Description </w:t>
            </w:r>
          </w:p>
        </w:tc>
      </w:tr>
      <w:tr w:rsidR="00604189" w:rsidTr="00604189">
        <w:trPr>
          <w:trHeight w:val="274"/>
        </w:trPr>
        <w:tc>
          <w:tcPr>
            <w:tcW w:w="2282" w:type="dxa"/>
          </w:tcPr>
          <w:p w:rsidR="00604189" w:rsidRDefault="009A452C">
            <w:pPr>
              <w:pStyle w:val="TableBodyText"/>
              <w:spacing w:after="0" w:line="276" w:lineRule="auto"/>
              <w:ind w:left="106"/>
            </w:pPr>
            <w:r>
              <w:t xml:space="preserve">FileNumber </w:t>
            </w:r>
          </w:p>
        </w:tc>
        <w:tc>
          <w:tcPr>
            <w:tcW w:w="7110" w:type="dxa"/>
          </w:tcPr>
          <w:p w:rsidR="00604189" w:rsidRDefault="009A452C">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604189" w:rsidRDefault="009A452C">
      <w:pPr>
        <w:spacing w:after="32"/>
      </w:pPr>
      <w:r>
        <w:rPr>
          <w:i/>
        </w:rPr>
        <w:t xml:space="preserve"> </w:t>
      </w:r>
    </w:p>
    <w:p w:rsidR="00604189" w:rsidRDefault="009A452C">
      <w:pPr>
        <w:spacing w:line="246" w:lineRule="auto"/>
        <w:ind w:left="-5"/>
      </w:pPr>
      <w:r>
        <w:rPr>
          <w:i/>
        </w:rPr>
        <w:t xml:space="preserve">Runtime Semantics. </w:t>
      </w:r>
    </w:p>
    <w:p w:rsidR="00604189" w:rsidRDefault="009A452C">
      <w:pPr>
        <w:numPr>
          <w:ilvl w:val="0"/>
          <w:numId w:val="220"/>
        </w:numPr>
      </w:pPr>
      <w:r>
        <w:t xml:space="preserve">Returns a </w:t>
      </w:r>
      <w:r>
        <w:rPr>
          <w:b/>
        </w:rPr>
        <w:t>Long</w:t>
      </w:r>
      <w:r>
        <w:t xml:space="preserve"> specifying the current read/write position (in other words, the current </w:t>
      </w:r>
      <w:r>
        <w:rPr>
          <w:i/>
        </w:rPr>
        <w:t>file-pointer-position</w:t>
      </w:r>
      <w:r>
        <w:t xml:space="preserve"> </w:t>
      </w:r>
      <w:r>
        <w:rPr>
          <w:i/>
        </w:rPr>
        <w:t>(section 5.4.5)</w:t>
      </w:r>
      <w:r>
        <w:t xml:space="preserve">) within an open file. The interpretation </w:t>
      </w:r>
      <w:r>
        <w:t xml:space="preserve">of the returned value depends upon the file access mode of the open file. </w:t>
      </w:r>
    </w:p>
    <w:p w:rsidR="00604189" w:rsidRDefault="009A452C">
      <w:pPr>
        <w:numPr>
          <w:ilvl w:val="0"/>
          <w:numId w:val="220"/>
        </w:numPr>
        <w:spacing w:after="194"/>
      </w:pPr>
      <w:r>
        <w:lastRenderedPageBreak/>
        <w:t xml:space="preserve">The following describes the return value for each file access mode: </w:t>
      </w:r>
    </w:p>
    <w:tbl>
      <w:tblPr>
        <w:tblStyle w:val="Table-ShadedHeader"/>
        <w:tblW w:w="8367" w:type="dxa"/>
        <w:tblLook w:val="04A0" w:firstRow="1" w:lastRow="0" w:firstColumn="1" w:lastColumn="0" w:noHBand="0" w:noVBand="1"/>
      </w:tblPr>
      <w:tblGrid>
        <w:gridCol w:w="1390"/>
        <w:gridCol w:w="6977"/>
      </w:tblGrid>
      <w:tr w:rsidR="00604189" w:rsidTr="00604189">
        <w:trPr>
          <w:cnfStyle w:val="100000000000" w:firstRow="1" w:lastRow="0" w:firstColumn="0" w:lastColumn="0" w:oddVBand="0" w:evenVBand="0" w:oddHBand="0" w:evenHBand="0" w:firstRowFirstColumn="0" w:firstRowLastColumn="0" w:lastRowFirstColumn="0" w:lastRowLastColumn="0"/>
          <w:trHeight w:val="234"/>
          <w:tblHeader/>
        </w:trPr>
        <w:tc>
          <w:tcPr>
            <w:tcW w:w="1390" w:type="dxa"/>
          </w:tcPr>
          <w:p w:rsidR="00604189" w:rsidRDefault="009A452C">
            <w:pPr>
              <w:pStyle w:val="TableHeaderText"/>
              <w:spacing w:after="0" w:line="276" w:lineRule="auto"/>
              <w:ind w:left="106"/>
            </w:pPr>
            <w:r>
              <w:t xml:space="preserve">Mode </w:t>
            </w:r>
          </w:p>
        </w:tc>
        <w:tc>
          <w:tcPr>
            <w:tcW w:w="6977" w:type="dxa"/>
          </w:tcPr>
          <w:p w:rsidR="00604189" w:rsidRDefault="009A452C">
            <w:pPr>
              <w:pStyle w:val="TableHeaderText"/>
              <w:spacing w:after="0" w:line="276" w:lineRule="auto"/>
            </w:pPr>
            <w:r>
              <w:t xml:space="preserve">Return Value </w:t>
            </w:r>
          </w:p>
        </w:tc>
      </w:tr>
      <w:tr w:rsidR="00604189" w:rsidTr="00604189">
        <w:trPr>
          <w:trHeight w:val="240"/>
        </w:trPr>
        <w:tc>
          <w:tcPr>
            <w:tcW w:w="1390" w:type="dxa"/>
          </w:tcPr>
          <w:p w:rsidR="00604189" w:rsidRDefault="009A452C">
            <w:pPr>
              <w:pStyle w:val="TableBodyText"/>
              <w:spacing w:after="0" w:line="276" w:lineRule="auto"/>
              <w:ind w:left="106"/>
            </w:pPr>
            <w:r>
              <w:t xml:space="preserve">Random </w:t>
            </w:r>
          </w:p>
        </w:tc>
        <w:tc>
          <w:tcPr>
            <w:tcW w:w="6977" w:type="dxa"/>
          </w:tcPr>
          <w:p w:rsidR="00604189" w:rsidRDefault="009A452C">
            <w:pPr>
              <w:pStyle w:val="TableBodyText"/>
              <w:spacing w:after="0" w:line="276" w:lineRule="auto"/>
            </w:pPr>
            <w:r>
              <w:t xml:space="preserve">Number of the last record read from or written to the file. </w:t>
            </w:r>
          </w:p>
        </w:tc>
      </w:tr>
      <w:tr w:rsidR="00604189" w:rsidTr="00604189">
        <w:trPr>
          <w:trHeight w:val="458"/>
        </w:trPr>
        <w:tc>
          <w:tcPr>
            <w:tcW w:w="1390" w:type="dxa"/>
          </w:tcPr>
          <w:p w:rsidR="00604189" w:rsidRDefault="009A452C">
            <w:pPr>
              <w:pStyle w:val="TableBodyText"/>
              <w:spacing w:after="0" w:line="276" w:lineRule="auto"/>
              <w:ind w:left="106"/>
            </w:pPr>
            <w:r>
              <w:t xml:space="preserve">Sequential </w:t>
            </w:r>
          </w:p>
        </w:tc>
        <w:tc>
          <w:tcPr>
            <w:tcW w:w="6977" w:type="dxa"/>
          </w:tcPr>
          <w:p w:rsidR="00604189" w:rsidRDefault="009A452C">
            <w:pPr>
              <w:pStyle w:val="TableBodyText"/>
              <w:spacing w:after="0" w:line="276" w:lineRule="auto"/>
            </w:pPr>
            <w:r>
              <w:t xml:space="preserve">Current byte position in the file divided by 128. However, information returned by Loc for sequential files is neither used nor required. </w:t>
            </w:r>
          </w:p>
        </w:tc>
      </w:tr>
      <w:tr w:rsidR="00604189" w:rsidTr="00604189">
        <w:trPr>
          <w:trHeight w:val="240"/>
        </w:trPr>
        <w:tc>
          <w:tcPr>
            <w:tcW w:w="1390" w:type="dxa"/>
          </w:tcPr>
          <w:p w:rsidR="00604189" w:rsidRDefault="009A452C">
            <w:pPr>
              <w:pStyle w:val="TableBodyText"/>
              <w:spacing w:after="0" w:line="276" w:lineRule="auto"/>
              <w:ind w:left="106"/>
            </w:pPr>
            <w:r>
              <w:t xml:space="preserve">Binary </w:t>
            </w:r>
          </w:p>
        </w:tc>
        <w:tc>
          <w:tcPr>
            <w:tcW w:w="6977" w:type="dxa"/>
          </w:tcPr>
          <w:p w:rsidR="00604189" w:rsidRDefault="009A452C">
            <w:pPr>
              <w:pStyle w:val="TableBodyText"/>
              <w:spacing w:after="0" w:line="276" w:lineRule="auto"/>
            </w:pPr>
            <w:r>
              <w:t xml:space="preserve">Position of the last byte read or written. </w:t>
            </w:r>
          </w:p>
        </w:tc>
      </w:tr>
    </w:tbl>
    <w:p w:rsidR="00604189" w:rsidRDefault="009A452C">
      <w:pPr>
        <w:spacing w:after="265"/>
      </w:pPr>
      <w:r>
        <w:t xml:space="preserve"> </w:t>
      </w:r>
    </w:p>
    <w:p w:rsidR="00604189" w:rsidRDefault="009A452C">
      <w:pPr>
        <w:pStyle w:val="Heading6"/>
      </w:pPr>
      <w:bookmarkStart w:id="605" w:name="section_9094d0703a3544c2a2ab75497b8aa58b"/>
      <w:bookmarkStart w:id="606" w:name="_Toc181684165"/>
      <w:r>
        <w:t>LOF</w:t>
      </w:r>
      <w:bookmarkEnd w:id="605"/>
      <w:bookmarkEnd w:id="606"/>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LOF(FileNumber As Integer) As Long </w:t>
      </w:r>
    </w:p>
    <w:p w:rsidR="00604189" w:rsidRDefault="00604189"/>
    <w:tbl>
      <w:tblPr>
        <w:tblStyle w:val="Table-ShadedHeader"/>
        <w:tblW w:w="9393" w:type="dxa"/>
        <w:tblLook w:val="04A0" w:firstRow="1" w:lastRow="0" w:firstColumn="1" w:lastColumn="0" w:noHBand="0" w:noVBand="1"/>
      </w:tblPr>
      <w:tblGrid>
        <w:gridCol w:w="2014"/>
        <w:gridCol w:w="7379"/>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014" w:type="dxa"/>
          </w:tcPr>
          <w:p w:rsidR="00604189" w:rsidRDefault="009A452C">
            <w:pPr>
              <w:pStyle w:val="TableHeaderText"/>
              <w:spacing w:after="0" w:line="276" w:lineRule="auto"/>
              <w:ind w:left="106"/>
            </w:pPr>
            <w:r>
              <w:t xml:space="preserve">Parameter </w:t>
            </w:r>
          </w:p>
        </w:tc>
        <w:tc>
          <w:tcPr>
            <w:tcW w:w="7379" w:type="dxa"/>
          </w:tcPr>
          <w:p w:rsidR="00604189" w:rsidRDefault="009A452C">
            <w:pPr>
              <w:pStyle w:val="TableHeaderText"/>
              <w:spacing w:after="0" w:line="276" w:lineRule="auto"/>
            </w:pPr>
            <w:r>
              <w:t xml:space="preserve">Description </w:t>
            </w:r>
          </w:p>
        </w:tc>
      </w:tr>
      <w:tr w:rsidR="00604189" w:rsidTr="00604189">
        <w:trPr>
          <w:trHeight w:val="274"/>
        </w:trPr>
        <w:tc>
          <w:tcPr>
            <w:tcW w:w="2014" w:type="dxa"/>
          </w:tcPr>
          <w:p w:rsidR="00604189" w:rsidRDefault="009A452C">
            <w:pPr>
              <w:pStyle w:val="TableBodyText"/>
              <w:spacing w:after="0" w:line="276" w:lineRule="auto"/>
              <w:ind w:left="106"/>
            </w:pPr>
            <w:r>
              <w:t xml:space="preserve">FileNumber </w:t>
            </w:r>
          </w:p>
        </w:tc>
        <w:tc>
          <w:tcPr>
            <w:tcW w:w="7379" w:type="dxa"/>
          </w:tcPr>
          <w:p w:rsidR="00604189" w:rsidRDefault="009A452C">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20"/>
        </w:numPr>
        <w:spacing w:after="224"/>
      </w:pPr>
      <w:r>
        <w:t xml:space="preserve">Returns a </w:t>
      </w:r>
      <w:r>
        <w:rPr>
          <w:b/>
        </w:rPr>
        <w:t>Long</w:t>
      </w:r>
      <w:r>
        <w:t xml:space="preserve"> representing the size, in bytes, of a file opened using the Open statement. </w:t>
      </w:r>
    </w:p>
    <w:p w:rsidR="00604189" w:rsidRDefault="009A452C">
      <w:pPr>
        <w:pStyle w:val="Heading6"/>
      </w:pPr>
      <w:bookmarkStart w:id="607" w:name="section_70ceea5255ed4ea4a9e0804586da69a6"/>
      <w:bookmarkStart w:id="608" w:name="_Toc181684166"/>
      <w:r>
        <w:t>Seek</w:t>
      </w:r>
      <w:bookmarkEnd w:id="607"/>
      <w:bookmarkEnd w:id="608"/>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Seek(FileNumber As Integer) As Long </w:t>
      </w:r>
    </w:p>
    <w:p w:rsidR="00604189" w:rsidRDefault="00604189"/>
    <w:tbl>
      <w:tblPr>
        <w:tblStyle w:val="Table-ShadedHeader"/>
        <w:tblW w:w="9393" w:type="dxa"/>
        <w:tblLook w:val="04A0" w:firstRow="1" w:lastRow="0" w:firstColumn="1" w:lastColumn="0" w:noHBand="0" w:noVBand="1"/>
      </w:tblPr>
      <w:tblGrid>
        <w:gridCol w:w="2014"/>
        <w:gridCol w:w="7379"/>
      </w:tblGrid>
      <w:tr w:rsidR="00604189" w:rsidTr="00604189">
        <w:trPr>
          <w:cnfStyle w:val="100000000000" w:firstRow="1" w:lastRow="0" w:firstColumn="0" w:lastColumn="0" w:oddVBand="0" w:evenVBand="0" w:oddHBand="0" w:evenHBand="0" w:firstRowFirstColumn="0" w:firstRowLastColumn="0" w:lastRowFirstColumn="0" w:lastRowLastColumn="0"/>
          <w:trHeight w:val="267"/>
          <w:tblHeader/>
        </w:trPr>
        <w:tc>
          <w:tcPr>
            <w:tcW w:w="2014" w:type="dxa"/>
          </w:tcPr>
          <w:p w:rsidR="00604189" w:rsidRDefault="009A452C">
            <w:pPr>
              <w:pStyle w:val="TableHeaderText"/>
              <w:spacing w:after="0" w:line="276" w:lineRule="auto"/>
              <w:ind w:left="106"/>
            </w:pPr>
            <w:r>
              <w:t xml:space="preserve">Parameter </w:t>
            </w:r>
          </w:p>
        </w:tc>
        <w:tc>
          <w:tcPr>
            <w:tcW w:w="7379" w:type="dxa"/>
          </w:tcPr>
          <w:p w:rsidR="00604189" w:rsidRDefault="009A452C">
            <w:pPr>
              <w:pStyle w:val="TableHeaderText"/>
              <w:spacing w:after="0" w:line="276" w:lineRule="auto"/>
            </w:pPr>
            <w:r>
              <w:t xml:space="preserve">Description </w:t>
            </w:r>
          </w:p>
        </w:tc>
      </w:tr>
      <w:tr w:rsidR="00604189" w:rsidTr="00604189">
        <w:trPr>
          <w:trHeight w:val="257"/>
        </w:trPr>
        <w:tc>
          <w:tcPr>
            <w:tcW w:w="2014" w:type="dxa"/>
          </w:tcPr>
          <w:p w:rsidR="00604189" w:rsidRDefault="009A452C">
            <w:pPr>
              <w:pStyle w:val="TableBodyText"/>
              <w:spacing w:after="0" w:line="276" w:lineRule="auto"/>
              <w:ind w:left="106"/>
            </w:pPr>
            <w:r>
              <w:t xml:space="preserve">FileNumber </w:t>
            </w:r>
          </w:p>
        </w:tc>
        <w:tc>
          <w:tcPr>
            <w:tcW w:w="7379" w:type="dxa"/>
          </w:tcPr>
          <w:p w:rsidR="00604189" w:rsidRDefault="009A452C">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604189" w:rsidRDefault="009A452C">
      <w:pPr>
        <w:spacing w:after="32"/>
      </w:pPr>
      <w:r>
        <w:rPr>
          <w:i/>
        </w:rPr>
        <w:t xml:space="preserve"> </w:t>
      </w:r>
    </w:p>
    <w:p w:rsidR="00604189" w:rsidRDefault="009A452C">
      <w:pPr>
        <w:spacing w:after="284" w:line="246" w:lineRule="auto"/>
        <w:ind w:left="-5"/>
      </w:pPr>
      <w:r>
        <w:rPr>
          <w:i/>
        </w:rPr>
        <w:t xml:space="preserve">Runtime Semantics. </w:t>
      </w:r>
    </w:p>
    <w:p w:rsidR="00604189" w:rsidRDefault="009A452C">
      <w:pPr>
        <w:numPr>
          <w:ilvl w:val="0"/>
          <w:numId w:val="220"/>
        </w:numPr>
      </w:pPr>
      <w:r>
        <w:t xml:space="preserve">Returns a </w:t>
      </w:r>
      <w:r>
        <w:rPr>
          <w:b/>
        </w:rPr>
        <w:t>Long</w:t>
      </w:r>
      <w:r>
        <w:t xml:space="preserve"> specifying the current read/write position (in other words, the file-current </w:t>
      </w:r>
      <w:r>
        <w:rPr>
          <w:i/>
        </w:rPr>
        <w:t>file-pointer-position</w:t>
      </w:r>
      <w:r>
        <w:t xml:space="preserve"> </w:t>
      </w:r>
      <w:r>
        <w:rPr>
          <w:i/>
        </w:rPr>
        <w:t>(section 5.4.5)</w:t>
      </w:r>
      <w:r>
        <w:t>) within a file opened using the Open</w:t>
      </w:r>
      <w:r>
        <w:t xml:space="preserve"> statement. This value will be between 1 and 2,147,483,647 (equivalent to 2^31 - 1), inclusive. </w:t>
      </w:r>
    </w:p>
    <w:p w:rsidR="00604189" w:rsidRDefault="009A452C">
      <w:pPr>
        <w:numPr>
          <w:ilvl w:val="0"/>
          <w:numId w:val="220"/>
        </w:numPr>
        <w:spacing w:after="194"/>
      </w:pPr>
      <w:r>
        <w:t xml:space="preserve">The following describes the return values for each file access mode: </w:t>
      </w:r>
    </w:p>
    <w:tbl>
      <w:tblPr>
        <w:tblStyle w:val="Table-ShadedHeader"/>
        <w:tblW w:w="8007" w:type="dxa"/>
        <w:tblLook w:val="04A0" w:firstRow="1" w:lastRow="0" w:firstColumn="1" w:lastColumn="0" w:noHBand="0" w:noVBand="1"/>
      </w:tblPr>
      <w:tblGrid>
        <w:gridCol w:w="3166"/>
        <w:gridCol w:w="4841"/>
      </w:tblGrid>
      <w:tr w:rsidR="00604189" w:rsidTr="00604189">
        <w:trPr>
          <w:cnfStyle w:val="100000000000" w:firstRow="1" w:lastRow="0" w:firstColumn="0" w:lastColumn="0" w:oddVBand="0" w:evenVBand="0" w:oddHBand="0" w:evenHBand="0" w:firstRowFirstColumn="0" w:firstRowLastColumn="0" w:lastRowFirstColumn="0" w:lastRowLastColumn="0"/>
          <w:trHeight w:val="268"/>
          <w:tblHeader/>
        </w:trPr>
        <w:tc>
          <w:tcPr>
            <w:tcW w:w="3166" w:type="dxa"/>
          </w:tcPr>
          <w:p w:rsidR="00604189" w:rsidRDefault="009A452C">
            <w:pPr>
              <w:pStyle w:val="TableHeaderText"/>
              <w:spacing w:after="0" w:line="276" w:lineRule="auto"/>
              <w:ind w:left="106"/>
            </w:pPr>
            <w:r>
              <w:t xml:space="preserve">Mode </w:t>
            </w:r>
          </w:p>
        </w:tc>
        <w:tc>
          <w:tcPr>
            <w:tcW w:w="4841" w:type="dxa"/>
          </w:tcPr>
          <w:p w:rsidR="00604189" w:rsidRDefault="009A452C">
            <w:pPr>
              <w:pStyle w:val="TableHeaderText"/>
              <w:spacing w:after="0" w:line="276" w:lineRule="auto"/>
            </w:pPr>
            <w:r>
              <w:t xml:space="preserve">Return Value </w:t>
            </w:r>
          </w:p>
        </w:tc>
      </w:tr>
      <w:tr w:rsidR="00604189" w:rsidTr="00604189">
        <w:trPr>
          <w:trHeight w:val="240"/>
        </w:trPr>
        <w:tc>
          <w:tcPr>
            <w:tcW w:w="3166" w:type="dxa"/>
          </w:tcPr>
          <w:p w:rsidR="00604189" w:rsidRDefault="009A452C">
            <w:pPr>
              <w:pStyle w:val="TableBodyText"/>
              <w:spacing w:after="0" w:line="276" w:lineRule="auto"/>
              <w:ind w:left="106"/>
            </w:pPr>
            <w:r>
              <w:t xml:space="preserve">Random </w:t>
            </w:r>
          </w:p>
        </w:tc>
        <w:tc>
          <w:tcPr>
            <w:tcW w:w="4841" w:type="dxa"/>
          </w:tcPr>
          <w:p w:rsidR="00604189" w:rsidRDefault="009A452C">
            <w:pPr>
              <w:pStyle w:val="TableBodyText"/>
              <w:spacing w:after="0" w:line="276" w:lineRule="auto"/>
            </w:pPr>
            <w:r>
              <w:t xml:space="preserve">Number of the next record read or written. </w:t>
            </w:r>
          </w:p>
        </w:tc>
      </w:tr>
      <w:tr w:rsidR="00604189" w:rsidTr="00604189">
        <w:trPr>
          <w:trHeight w:val="677"/>
        </w:trPr>
        <w:tc>
          <w:tcPr>
            <w:tcW w:w="3166" w:type="dxa"/>
          </w:tcPr>
          <w:p w:rsidR="00604189" w:rsidRDefault="009A452C">
            <w:pPr>
              <w:pStyle w:val="TableBodyText"/>
              <w:spacing w:after="0" w:line="276" w:lineRule="auto"/>
              <w:ind w:left="106"/>
            </w:pPr>
            <w:r>
              <w:lastRenderedPageBreak/>
              <w:t xml:space="preserve">Binary, Output, Append, Input </w:t>
            </w:r>
          </w:p>
        </w:tc>
        <w:tc>
          <w:tcPr>
            <w:tcW w:w="4841" w:type="dxa"/>
          </w:tcPr>
          <w:p w:rsidR="00604189" w:rsidRDefault="009A452C">
            <w:pPr>
              <w:pStyle w:val="TableBodyText"/>
              <w:spacing w:after="0" w:line="276" w:lineRule="auto"/>
            </w:pPr>
            <w:r>
              <w:t xml:space="preserve">Byte position at which the next operation takes place. The first byte in a file is at position 1, the second byte is at position 2, and so on. </w:t>
            </w:r>
          </w:p>
        </w:tc>
      </w:tr>
    </w:tbl>
    <w:p w:rsidR="00604189" w:rsidRDefault="00604189"/>
    <w:p w:rsidR="00604189" w:rsidRDefault="009A452C">
      <w:pPr>
        <w:pStyle w:val="Heading5"/>
      </w:pPr>
      <w:bookmarkStart w:id="609" w:name="section_edf2728349d44aeaa681721532898a66"/>
      <w:bookmarkStart w:id="610" w:name="_Toc181684167"/>
      <w:r>
        <w:t>Public Subroutines</w:t>
      </w:r>
      <w:bookmarkEnd w:id="609"/>
      <w:bookmarkEnd w:id="610"/>
    </w:p>
    <w:p w:rsidR="00604189" w:rsidRDefault="009A452C">
      <w:pPr>
        <w:pStyle w:val="Heading6"/>
      </w:pPr>
      <w:bookmarkStart w:id="611" w:name="section_167a74376a7f4b0a919a4bfeeea57622"/>
      <w:bookmarkStart w:id="612" w:name="_Toc181684168"/>
      <w:r>
        <w:t>ChDir</w:t>
      </w:r>
      <w:bookmarkEnd w:id="611"/>
      <w:bookmarkEnd w:id="612"/>
    </w:p>
    <w:p w:rsidR="00604189" w:rsidRDefault="009A452C">
      <w:pPr>
        <w:spacing w:after="227" w:line="246" w:lineRule="auto"/>
        <w:ind w:left="-5" w:right="-15"/>
      </w:pPr>
      <w:r>
        <w:rPr>
          <w:b/>
        </w:rPr>
        <w:t xml:space="preserve">Subroutine Declaration </w:t>
      </w:r>
    </w:p>
    <w:p w:rsidR="00604189" w:rsidRDefault="009A452C">
      <w:pPr>
        <w:pStyle w:val="Code"/>
      </w:pPr>
      <w:r>
        <w:t xml:space="preserve">Sub ChDir(Path As String) </w:t>
      </w:r>
    </w:p>
    <w:p w:rsidR="00604189" w:rsidRDefault="00604189"/>
    <w:tbl>
      <w:tblPr>
        <w:tblStyle w:val="Table-ShadedHeader"/>
        <w:tblW w:w="9393" w:type="dxa"/>
        <w:tblLook w:val="04A0" w:firstRow="1" w:lastRow="0" w:firstColumn="1" w:lastColumn="0" w:noHBand="0" w:noVBand="1"/>
      </w:tblPr>
      <w:tblGrid>
        <w:gridCol w:w="1834"/>
        <w:gridCol w:w="7559"/>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604189" w:rsidRDefault="009A452C">
            <w:pPr>
              <w:pStyle w:val="TableHeaderText"/>
              <w:spacing w:after="0" w:line="276" w:lineRule="auto"/>
              <w:ind w:left="106"/>
            </w:pPr>
            <w:r>
              <w:t xml:space="preserve">Parameter </w:t>
            </w:r>
          </w:p>
        </w:tc>
        <w:tc>
          <w:tcPr>
            <w:tcW w:w="7559" w:type="dxa"/>
          </w:tcPr>
          <w:p w:rsidR="00604189" w:rsidRDefault="009A452C">
            <w:pPr>
              <w:pStyle w:val="TableHeaderText"/>
              <w:spacing w:after="0" w:line="276" w:lineRule="auto"/>
            </w:pPr>
            <w:r>
              <w:t xml:space="preserve">Description </w:t>
            </w:r>
          </w:p>
        </w:tc>
      </w:tr>
      <w:tr w:rsidR="00604189" w:rsidTr="00604189">
        <w:trPr>
          <w:trHeight w:val="710"/>
        </w:trPr>
        <w:tc>
          <w:tcPr>
            <w:tcW w:w="1834" w:type="dxa"/>
          </w:tcPr>
          <w:p w:rsidR="00604189" w:rsidRDefault="009A452C">
            <w:pPr>
              <w:pStyle w:val="TableBodyText"/>
              <w:spacing w:after="0" w:line="276" w:lineRule="auto"/>
              <w:ind w:left="106"/>
            </w:pPr>
            <w:r>
              <w:t xml:space="preserve">Path </w:t>
            </w:r>
          </w:p>
        </w:tc>
        <w:tc>
          <w:tcPr>
            <w:tcW w:w="7559" w:type="dxa"/>
          </w:tcPr>
          <w:p w:rsidR="00604189" w:rsidRDefault="009A452C">
            <w:pPr>
              <w:pStyle w:val="TableBodyText"/>
              <w:spacing w:after="0" w:line="276" w:lineRule="auto"/>
            </w:pPr>
            <w:r>
              <w:rPr>
                <w:b/>
              </w:rPr>
              <w:t>String</w:t>
            </w:r>
            <w:r>
              <w:t xml:space="preserve"> data value that identifies which directory or folder becomes the new default directory or folder. The path can include the drive. If no drive is specified, ChDir changes the default directory or folder on the current drive. </w:t>
            </w:r>
          </w:p>
        </w:tc>
      </w:tr>
    </w:tbl>
    <w:p w:rsidR="00604189" w:rsidRDefault="009A452C">
      <w:pPr>
        <w:spacing w:after="32"/>
      </w:pPr>
      <w:r>
        <w:rPr>
          <w:i/>
        </w:rPr>
        <w:t xml:space="preserve"> </w:t>
      </w:r>
    </w:p>
    <w:p w:rsidR="00604189" w:rsidRDefault="009A452C">
      <w:pPr>
        <w:spacing w:after="234" w:line="246" w:lineRule="auto"/>
        <w:ind w:left="-5"/>
      </w:pPr>
      <w:r>
        <w:rPr>
          <w:i/>
        </w:rPr>
        <w:t xml:space="preserve">Runtime Semantics. </w:t>
      </w:r>
    </w:p>
    <w:p w:rsidR="00604189" w:rsidRDefault="009A452C">
      <w:pPr>
        <w:numPr>
          <w:ilvl w:val="0"/>
          <w:numId w:val="220"/>
        </w:numPr>
        <w:spacing w:after="227" w:line="246" w:lineRule="auto"/>
      </w:pPr>
      <w:r>
        <w:t>ChDir c</w:t>
      </w:r>
      <w:r>
        <w:t xml:space="preserve">hanges the system’s current directory or folder, but not the default drive. </w:t>
      </w:r>
    </w:p>
    <w:p w:rsidR="00604189" w:rsidRDefault="009A452C">
      <w:pPr>
        <w:pStyle w:val="Heading6"/>
      </w:pPr>
      <w:bookmarkStart w:id="613" w:name="section_43cb6c5a3cff442f80ba4817a19ccd4e"/>
      <w:bookmarkStart w:id="614" w:name="_Toc181684169"/>
      <w:r>
        <w:t>ChDrive</w:t>
      </w:r>
      <w:bookmarkEnd w:id="613"/>
      <w:bookmarkEnd w:id="614"/>
    </w:p>
    <w:p w:rsidR="00604189" w:rsidRDefault="009A452C">
      <w:pPr>
        <w:spacing w:after="227" w:line="246" w:lineRule="auto"/>
        <w:ind w:left="-5" w:right="-15"/>
      </w:pPr>
      <w:r>
        <w:rPr>
          <w:b/>
        </w:rPr>
        <w:t xml:space="preserve">Subroutine Declaration </w:t>
      </w:r>
    </w:p>
    <w:p w:rsidR="00604189" w:rsidRDefault="009A452C">
      <w:pPr>
        <w:pStyle w:val="Code"/>
      </w:pPr>
      <w:r>
        <w:t xml:space="preserve">Sub ChDrive(Drive As String) </w:t>
      </w:r>
    </w:p>
    <w:p w:rsidR="00604189" w:rsidRDefault="00604189"/>
    <w:tbl>
      <w:tblPr>
        <w:tblStyle w:val="Table-ShadedHeader"/>
        <w:tblW w:w="9393" w:type="dxa"/>
        <w:tblLook w:val="04A0" w:firstRow="1" w:lastRow="0" w:firstColumn="1" w:lastColumn="0" w:noHBand="0" w:noVBand="1"/>
      </w:tblPr>
      <w:tblGrid>
        <w:gridCol w:w="1834"/>
        <w:gridCol w:w="7559"/>
      </w:tblGrid>
      <w:tr w:rsidR="00604189" w:rsidTr="00604189">
        <w:trPr>
          <w:cnfStyle w:val="100000000000" w:firstRow="1" w:lastRow="0" w:firstColumn="0" w:lastColumn="0" w:oddVBand="0" w:evenVBand="0" w:oddHBand="0" w:evenHBand="0" w:firstRowFirstColumn="0" w:firstRowLastColumn="0" w:lastRowFirstColumn="0" w:lastRowLastColumn="0"/>
          <w:trHeight w:val="235"/>
          <w:tblHeader/>
        </w:trPr>
        <w:tc>
          <w:tcPr>
            <w:tcW w:w="1834" w:type="dxa"/>
          </w:tcPr>
          <w:p w:rsidR="00604189" w:rsidRDefault="009A452C">
            <w:pPr>
              <w:pStyle w:val="TableHeaderText"/>
              <w:spacing w:after="0" w:line="276" w:lineRule="auto"/>
              <w:ind w:left="106"/>
            </w:pPr>
            <w:r>
              <w:t xml:space="preserve">Parameter </w:t>
            </w:r>
          </w:p>
        </w:tc>
        <w:tc>
          <w:tcPr>
            <w:tcW w:w="7559" w:type="dxa"/>
          </w:tcPr>
          <w:p w:rsidR="00604189" w:rsidRDefault="009A452C">
            <w:pPr>
              <w:pStyle w:val="TableHeaderText"/>
              <w:spacing w:after="0" w:line="276" w:lineRule="auto"/>
            </w:pPr>
            <w:r>
              <w:t xml:space="preserve">Description </w:t>
            </w:r>
          </w:p>
        </w:tc>
      </w:tr>
      <w:tr w:rsidR="00604189" w:rsidTr="00604189">
        <w:trPr>
          <w:trHeight w:val="679"/>
        </w:trPr>
        <w:tc>
          <w:tcPr>
            <w:tcW w:w="1834" w:type="dxa"/>
          </w:tcPr>
          <w:p w:rsidR="00604189" w:rsidRDefault="009A452C">
            <w:pPr>
              <w:pStyle w:val="TableBodyText"/>
              <w:spacing w:after="0" w:line="276" w:lineRule="auto"/>
              <w:ind w:left="106"/>
            </w:pPr>
            <w:r>
              <w:t xml:space="preserve">Drive </w:t>
            </w:r>
          </w:p>
        </w:tc>
        <w:tc>
          <w:tcPr>
            <w:tcW w:w="7559" w:type="dxa"/>
          </w:tcPr>
          <w:p w:rsidR="00604189" w:rsidRDefault="009A452C">
            <w:pPr>
              <w:pStyle w:val="TableBodyText"/>
              <w:spacing w:after="0" w:line="276" w:lineRule="auto"/>
            </w:pPr>
            <w:r>
              <w:rPr>
                <w:b/>
              </w:rPr>
              <w:t>String</w:t>
            </w:r>
            <w:r>
              <w:t xml:space="preserve"> data value that specifies an existing drive. If Drive is a zero-length string (""), the current drive doesn't change. If the drive argument is a multiple-character string, ChDrive uses only the first letter. </w:t>
            </w:r>
          </w:p>
        </w:tc>
      </w:tr>
    </w:tbl>
    <w:p w:rsidR="00604189" w:rsidRDefault="009A452C">
      <w:pPr>
        <w:spacing w:after="32"/>
      </w:pPr>
      <w:r>
        <w:rPr>
          <w:i/>
        </w:rPr>
        <w:t xml:space="preserve"> </w:t>
      </w:r>
    </w:p>
    <w:p w:rsidR="00604189" w:rsidRDefault="009A452C">
      <w:pPr>
        <w:spacing w:after="235" w:line="246" w:lineRule="auto"/>
        <w:ind w:left="-5"/>
      </w:pPr>
      <w:r>
        <w:rPr>
          <w:i/>
        </w:rPr>
        <w:t xml:space="preserve">Runtime Semantics. </w:t>
      </w:r>
    </w:p>
    <w:p w:rsidR="00604189" w:rsidRDefault="009A452C">
      <w:pPr>
        <w:numPr>
          <w:ilvl w:val="0"/>
          <w:numId w:val="220"/>
        </w:numPr>
        <w:spacing w:after="211"/>
      </w:pPr>
      <w:r>
        <w:t>ChDrive changes the cur</w:t>
      </w:r>
      <w:r>
        <w:t xml:space="preserve">rent default drive. </w:t>
      </w:r>
    </w:p>
    <w:p w:rsidR="00604189" w:rsidRDefault="009A452C">
      <w:pPr>
        <w:spacing w:after="226"/>
      </w:pPr>
      <w:r>
        <w:t xml:space="preserve"> </w:t>
      </w:r>
    </w:p>
    <w:p w:rsidR="00604189" w:rsidRDefault="009A452C">
      <w:pPr>
        <w:pStyle w:val="Heading6"/>
      </w:pPr>
      <w:bookmarkStart w:id="615" w:name="section_4f065ccfce8e4ef9afefc5f133bdd768"/>
      <w:bookmarkStart w:id="616" w:name="_Toc181684170"/>
      <w:r>
        <w:t>FileCopy</w:t>
      </w:r>
      <w:bookmarkEnd w:id="615"/>
      <w:bookmarkEnd w:id="616"/>
    </w:p>
    <w:p w:rsidR="00604189" w:rsidRDefault="009A452C">
      <w:pPr>
        <w:spacing w:after="227" w:line="246" w:lineRule="auto"/>
        <w:ind w:left="-5" w:right="-15"/>
      </w:pPr>
      <w:r>
        <w:rPr>
          <w:b/>
        </w:rPr>
        <w:t xml:space="preserve">Subroutine Declaration </w:t>
      </w:r>
    </w:p>
    <w:p w:rsidR="00604189" w:rsidRDefault="009A452C">
      <w:pPr>
        <w:pStyle w:val="Code"/>
      </w:pPr>
      <w:r>
        <w:lastRenderedPageBreak/>
        <w:t xml:space="preserve">Sub FileCopy(Source As String, Destination As String) </w:t>
      </w:r>
    </w:p>
    <w:p w:rsidR="00604189" w:rsidRDefault="00604189"/>
    <w:tbl>
      <w:tblPr>
        <w:tblStyle w:val="Table-ShadedHeader"/>
        <w:tblW w:w="9393" w:type="dxa"/>
        <w:tblLook w:val="04A0" w:firstRow="1" w:lastRow="0" w:firstColumn="1" w:lastColumn="0" w:noHBand="0" w:noVBand="1"/>
      </w:tblPr>
      <w:tblGrid>
        <w:gridCol w:w="2282"/>
        <w:gridCol w:w="7111"/>
      </w:tblGrid>
      <w:tr w:rsidR="00604189" w:rsidTr="00604189">
        <w:trPr>
          <w:cnfStyle w:val="100000000000" w:firstRow="1" w:lastRow="0" w:firstColumn="0" w:lastColumn="0" w:oddVBand="0" w:evenVBand="0" w:oddHBand="0" w:evenHBand="0" w:firstRowFirstColumn="0" w:firstRowLastColumn="0" w:lastRowFirstColumn="0" w:lastRowLastColumn="0"/>
          <w:trHeight w:val="234"/>
          <w:tblHeader/>
        </w:trPr>
        <w:tc>
          <w:tcPr>
            <w:tcW w:w="2282" w:type="dxa"/>
          </w:tcPr>
          <w:p w:rsidR="00604189" w:rsidRDefault="009A452C">
            <w:pPr>
              <w:pStyle w:val="TableHeaderText"/>
              <w:spacing w:after="0" w:line="276" w:lineRule="auto"/>
              <w:ind w:left="106"/>
            </w:pPr>
            <w:r>
              <w:t xml:space="preserve">Parameter </w:t>
            </w:r>
          </w:p>
        </w:tc>
        <w:tc>
          <w:tcPr>
            <w:tcW w:w="7110" w:type="dxa"/>
          </w:tcPr>
          <w:p w:rsidR="00604189" w:rsidRDefault="009A452C">
            <w:pPr>
              <w:pStyle w:val="TableHeaderText"/>
              <w:spacing w:after="0" w:line="276" w:lineRule="auto"/>
            </w:pPr>
            <w:r>
              <w:t xml:space="preserve">Description </w:t>
            </w:r>
          </w:p>
        </w:tc>
      </w:tr>
      <w:tr w:rsidR="00604189" w:rsidTr="00604189">
        <w:trPr>
          <w:trHeight w:val="461"/>
        </w:trPr>
        <w:tc>
          <w:tcPr>
            <w:tcW w:w="2282" w:type="dxa"/>
          </w:tcPr>
          <w:p w:rsidR="00604189" w:rsidRDefault="009A452C">
            <w:pPr>
              <w:pStyle w:val="TableBodyText"/>
              <w:spacing w:after="0" w:line="276" w:lineRule="auto"/>
              <w:ind w:left="106"/>
            </w:pPr>
            <w:r>
              <w:t xml:space="preserve">Source </w:t>
            </w:r>
          </w:p>
        </w:tc>
        <w:tc>
          <w:tcPr>
            <w:tcW w:w="7110" w:type="dxa"/>
          </w:tcPr>
          <w:p w:rsidR="00604189" w:rsidRDefault="009A452C">
            <w:pPr>
              <w:pStyle w:val="TableBodyText"/>
              <w:spacing w:after="0" w:line="276" w:lineRule="auto"/>
            </w:pPr>
            <w:r>
              <w:rPr>
                <w:b/>
              </w:rPr>
              <w:t>String</w:t>
            </w:r>
            <w:r>
              <w:t xml:space="preserve"> data value that specifies the name of the file to be copied. The string can include directory or folder, and drive. </w:t>
            </w:r>
          </w:p>
        </w:tc>
      </w:tr>
      <w:tr w:rsidR="00604189" w:rsidTr="00604189">
        <w:trPr>
          <w:trHeight w:val="456"/>
        </w:trPr>
        <w:tc>
          <w:tcPr>
            <w:tcW w:w="2282" w:type="dxa"/>
          </w:tcPr>
          <w:p w:rsidR="00604189" w:rsidRDefault="009A452C">
            <w:pPr>
              <w:pStyle w:val="TableBodyText"/>
              <w:spacing w:after="0" w:line="276" w:lineRule="auto"/>
              <w:ind w:left="106"/>
            </w:pPr>
            <w:r>
              <w:t xml:space="preserve">Destination </w:t>
            </w:r>
          </w:p>
        </w:tc>
        <w:tc>
          <w:tcPr>
            <w:tcW w:w="7110" w:type="dxa"/>
          </w:tcPr>
          <w:p w:rsidR="00604189" w:rsidRDefault="009A452C">
            <w:pPr>
              <w:pStyle w:val="TableBodyText"/>
              <w:spacing w:after="0" w:line="276" w:lineRule="auto"/>
            </w:pPr>
            <w:r>
              <w:rPr>
                <w:b/>
              </w:rPr>
              <w:t>String</w:t>
            </w:r>
            <w:r>
              <w:t xml:space="preserve"> data value that specifies the target file name. The string can include directory or folder, and drive. </w:t>
            </w:r>
          </w:p>
        </w:tc>
      </w:tr>
    </w:tbl>
    <w:p w:rsidR="00604189" w:rsidRDefault="009A452C">
      <w:pPr>
        <w:spacing w:after="33"/>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20"/>
        </w:numPr>
      </w:pPr>
      <w:r>
        <w:t xml:space="preserve">Copies a file in an implementation-defined manner. </w:t>
      </w:r>
    </w:p>
    <w:p w:rsidR="00604189" w:rsidRDefault="009A452C">
      <w:pPr>
        <w:numPr>
          <w:ilvl w:val="0"/>
          <w:numId w:val="220"/>
        </w:numPr>
      </w:pPr>
      <w:r>
        <w:t xml:space="preserve">If the Source file is currently open, an error occurs. </w:t>
      </w:r>
    </w:p>
    <w:p w:rsidR="00604189" w:rsidRDefault="009A452C">
      <w:pPr>
        <w:spacing w:after="265"/>
      </w:pPr>
      <w:r>
        <w:t xml:space="preserve"> </w:t>
      </w:r>
    </w:p>
    <w:p w:rsidR="00604189" w:rsidRDefault="009A452C">
      <w:pPr>
        <w:pStyle w:val="Heading6"/>
      </w:pPr>
      <w:bookmarkStart w:id="617" w:name="section_56c9177f946f45458b22b22d5c3828ad"/>
      <w:bookmarkStart w:id="618" w:name="_Toc181684171"/>
      <w:r>
        <w:t>Kill</w:t>
      </w:r>
      <w:bookmarkEnd w:id="617"/>
      <w:bookmarkEnd w:id="618"/>
    </w:p>
    <w:p w:rsidR="00604189" w:rsidRDefault="009A452C">
      <w:pPr>
        <w:spacing w:after="227" w:line="246" w:lineRule="auto"/>
        <w:ind w:left="-5" w:right="-15"/>
      </w:pPr>
      <w:r>
        <w:rPr>
          <w:b/>
        </w:rPr>
        <w:t xml:space="preserve">Subroutine Declaration </w:t>
      </w:r>
    </w:p>
    <w:p w:rsidR="00604189" w:rsidRDefault="009A452C">
      <w:pPr>
        <w:pStyle w:val="Code"/>
      </w:pPr>
      <w:r>
        <w:t xml:space="preserve">Sub Kill(PathName) </w:t>
      </w:r>
    </w:p>
    <w:tbl>
      <w:tblPr>
        <w:tblStyle w:val="Table-ShadedHeader"/>
        <w:tblW w:w="9393" w:type="dxa"/>
        <w:tblLook w:val="04A0" w:firstRow="1" w:lastRow="0" w:firstColumn="1" w:lastColumn="0" w:noHBand="0" w:noVBand="1"/>
      </w:tblPr>
      <w:tblGrid>
        <w:gridCol w:w="2282"/>
        <w:gridCol w:w="7111"/>
      </w:tblGrid>
      <w:tr w:rsidR="00604189" w:rsidTr="00604189">
        <w:trPr>
          <w:cnfStyle w:val="100000000000" w:firstRow="1" w:lastRow="0" w:firstColumn="0" w:lastColumn="0" w:oddVBand="0" w:evenVBand="0" w:oddHBand="0" w:evenHBand="0" w:firstRowFirstColumn="0" w:firstRowLastColumn="0" w:lastRowFirstColumn="0" w:lastRowLastColumn="0"/>
          <w:trHeight w:val="235"/>
          <w:tblHeader/>
        </w:trPr>
        <w:tc>
          <w:tcPr>
            <w:tcW w:w="2282" w:type="dxa"/>
          </w:tcPr>
          <w:p w:rsidR="00604189" w:rsidRDefault="009A452C">
            <w:pPr>
              <w:pStyle w:val="TableHeaderText"/>
              <w:spacing w:after="0" w:line="276" w:lineRule="auto"/>
              <w:ind w:left="106"/>
            </w:pPr>
            <w:r>
              <w:t xml:space="preserve">Parameter </w:t>
            </w:r>
          </w:p>
        </w:tc>
        <w:tc>
          <w:tcPr>
            <w:tcW w:w="7110" w:type="dxa"/>
          </w:tcPr>
          <w:p w:rsidR="00604189" w:rsidRDefault="009A452C">
            <w:pPr>
              <w:pStyle w:val="TableHeaderText"/>
              <w:spacing w:after="0" w:line="276" w:lineRule="auto"/>
            </w:pPr>
            <w:r>
              <w:t xml:space="preserve">Description </w:t>
            </w:r>
          </w:p>
        </w:tc>
      </w:tr>
      <w:tr w:rsidR="00604189" w:rsidTr="00604189">
        <w:trPr>
          <w:trHeight w:val="458"/>
        </w:trPr>
        <w:tc>
          <w:tcPr>
            <w:tcW w:w="2282" w:type="dxa"/>
          </w:tcPr>
          <w:p w:rsidR="00604189" w:rsidRDefault="009A452C">
            <w:pPr>
              <w:pStyle w:val="TableBodyText"/>
              <w:spacing w:after="0" w:line="276" w:lineRule="auto"/>
              <w:ind w:left="106"/>
            </w:pPr>
            <w:r>
              <w:t xml:space="preserve">PathName </w:t>
            </w:r>
          </w:p>
        </w:tc>
        <w:tc>
          <w:tcPr>
            <w:tcW w:w="7110" w:type="dxa"/>
          </w:tcPr>
          <w:p w:rsidR="00604189" w:rsidRDefault="009A452C">
            <w:pPr>
              <w:pStyle w:val="TableBodyText"/>
              <w:spacing w:after="0" w:line="276" w:lineRule="auto"/>
            </w:pPr>
            <w:r>
              <w:rPr>
                <w:b/>
              </w:rPr>
              <w:t xml:space="preserve">String </w:t>
            </w:r>
            <w:r>
              <w:t xml:space="preserve">data value that specifies one or more file names to be deleted; can include directory or folder, and drive. </w:t>
            </w:r>
          </w:p>
        </w:tc>
      </w:tr>
    </w:tbl>
    <w:p w:rsidR="00604189" w:rsidRDefault="009A452C">
      <w:pPr>
        <w:spacing w:after="32"/>
      </w:pPr>
      <w:r>
        <w:rPr>
          <w:i/>
        </w:rPr>
        <w:t xml:space="preserve"> </w:t>
      </w:r>
    </w:p>
    <w:p w:rsidR="00604189" w:rsidRDefault="009A452C">
      <w:pPr>
        <w:spacing w:after="236" w:line="246" w:lineRule="auto"/>
        <w:ind w:left="-5"/>
      </w:pPr>
      <w:r>
        <w:rPr>
          <w:i/>
        </w:rPr>
        <w:t xml:space="preserve">Runtime Semantics. </w:t>
      </w:r>
    </w:p>
    <w:p w:rsidR="00604189" w:rsidRDefault="009A452C">
      <w:pPr>
        <w:numPr>
          <w:ilvl w:val="0"/>
          <w:numId w:val="220"/>
        </w:numPr>
      </w:pPr>
      <w:r>
        <w:t xml:space="preserve">Kill deletes files from a disk. </w:t>
      </w:r>
    </w:p>
    <w:p w:rsidR="00604189" w:rsidRDefault="009A452C">
      <w:pPr>
        <w:numPr>
          <w:ilvl w:val="0"/>
          <w:numId w:val="220"/>
        </w:numPr>
        <w:spacing w:after="226"/>
      </w:pPr>
      <w:r>
        <w:t>Kill supports the use of multiple-character (*) and single-character (?) wildcards to speci</w:t>
      </w:r>
      <w:r>
        <w:t xml:space="preserve">fy multiple files. </w:t>
      </w:r>
    </w:p>
    <w:p w:rsidR="00604189" w:rsidRDefault="009A452C">
      <w:pPr>
        <w:pStyle w:val="Heading6"/>
      </w:pPr>
      <w:bookmarkStart w:id="619" w:name="section_5c10bd46147147859663e20699c1207b"/>
      <w:bookmarkStart w:id="620" w:name="_Toc181684172"/>
      <w:r>
        <w:t>MkDir</w:t>
      </w:r>
      <w:bookmarkEnd w:id="619"/>
      <w:bookmarkEnd w:id="620"/>
    </w:p>
    <w:p w:rsidR="00604189" w:rsidRDefault="009A452C">
      <w:pPr>
        <w:spacing w:after="227" w:line="246" w:lineRule="auto"/>
        <w:ind w:left="-5" w:right="-15"/>
      </w:pPr>
      <w:r>
        <w:rPr>
          <w:b/>
        </w:rPr>
        <w:t xml:space="preserve">Subroutine Declaration </w:t>
      </w:r>
    </w:p>
    <w:p w:rsidR="00604189" w:rsidRDefault="009A452C">
      <w:pPr>
        <w:pStyle w:val="Code"/>
      </w:pPr>
      <w:r>
        <w:t xml:space="preserve">Sub MkDir(Path As String)  </w:t>
      </w:r>
    </w:p>
    <w:p w:rsidR="00604189" w:rsidRDefault="00604189"/>
    <w:tbl>
      <w:tblPr>
        <w:tblStyle w:val="Table-ShadedHeader"/>
        <w:tblW w:w="9393" w:type="dxa"/>
        <w:tblLook w:val="04A0" w:firstRow="1" w:lastRow="0" w:firstColumn="1" w:lastColumn="0" w:noHBand="0" w:noVBand="1"/>
      </w:tblPr>
      <w:tblGrid>
        <w:gridCol w:w="2282"/>
        <w:gridCol w:w="7111"/>
      </w:tblGrid>
      <w:tr w:rsidR="00604189" w:rsidTr="00604189">
        <w:trPr>
          <w:cnfStyle w:val="100000000000" w:firstRow="1" w:lastRow="0" w:firstColumn="0" w:lastColumn="0" w:oddVBand="0" w:evenVBand="0" w:oddHBand="0" w:evenHBand="0" w:firstRowFirstColumn="0" w:firstRowLastColumn="0" w:lastRowFirstColumn="0" w:lastRowLastColumn="0"/>
          <w:trHeight w:val="266"/>
          <w:tblHeader/>
        </w:trPr>
        <w:tc>
          <w:tcPr>
            <w:tcW w:w="2282" w:type="dxa"/>
          </w:tcPr>
          <w:p w:rsidR="00604189" w:rsidRDefault="009A452C">
            <w:pPr>
              <w:pStyle w:val="TableHeaderText"/>
              <w:spacing w:after="0" w:line="276" w:lineRule="auto"/>
              <w:ind w:left="106"/>
            </w:pPr>
            <w:r>
              <w:lastRenderedPageBreak/>
              <w:t xml:space="preserve">Parameter </w:t>
            </w:r>
          </w:p>
        </w:tc>
        <w:tc>
          <w:tcPr>
            <w:tcW w:w="7110" w:type="dxa"/>
          </w:tcPr>
          <w:p w:rsidR="00604189" w:rsidRDefault="009A452C">
            <w:pPr>
              <w:pStyle w:val="TableHeaderText"/>
              <w:spacing w:after="0" w:line="276" w:lineRule="auto"/>
            </w:pPr>
            <w:r>
              <w:t xml:space="preserve">Description </w:t>
            </w:r>
          </w:p>
        </w:tc>
      </w:tr>
      <w:tr w:rsidR="00604189" w:rsidTr="00604189">
        <w:trPr>
          <w:trHeight w:val="696"/>
        </w:trPr>
        <w:tc>
          <w:tcPr>
            <w:tcW w:w="2282" w:type="dxa"/>
          </w:tcPr>
          <w:p w:rsidR="00604189" w:rsidRDefault="009A452C">
            <w:pPr>
              <w:pStyle w:val="TableBodyText"/>
              <w:spacing w:after="0" w:line="276" w:lineRule="auto"/>
              <w:ind w:left="106"/>
            </w:pPr>
            <w:r>
              <w:t xml:space="preserve">Path </w:t>
            </w:r>
          </w:p>
        </w:tc>
        <w:tc>
          <w:tcPr>
            <w:tcW w:w="7110" w:type="dxa"/>
          </w:tcPr>
          <w:p w:rsidR="00604189" w:rsidRDefault="009A452C">
            <w:pPr>
              <w:pStyle w:val="TableBodyText"/>
              <w:spacing w:after="0" w:line="276" w:lineRule="auto"/>
            </w:pPr>
            <w:r>
              <w:rPr>
                <w:b/>
              </w:rPr>
              <w:t>String</w:t>
            </w:r>
            <w:r>
              <w:t xml:space="preserve"> data value that identifies the directory or folder to be created. The path can include the drive. If no drive is specified, MkDir creates the new directory or folder on the current drive. </w:t>
            </w:r>
          </w:p>
        </w:tc>
      </w:tr>
    </w:tbl>
    <w:p w:rsidR="00604189" w:rsidRDefault="009A452C">
      <w:pPr>
        <w:spacing w:after="32"/>
      </w:pPr>
      <w:r>
        <w:rPr>
          <w:i/>
        </w:rPr>
        <w:t xml:space="preserve"> </w:t>
      </w:r>
    </w:p>
    <w:p w:rsidR="00604189" w:rsidRDefault="009A452C">
      <w:pPr>
        <w:spacing w:after="236" w:line="246" w:lineRule="auto"/>
        <w:ind w:left="-5"/>
      </w:pPr>
      <w:r>
        <w:rPr>
          <w:i/>
        </w:rPr>
        <w:t xml:space="preserve">Runtime Semantics. </w:t>
      </w:r>
    </w:p>
    <w:p w:rsidR="00604189" w:rsidRDefault="009A452C">
      <w:pPr>
        <w:numPr>
          <w:ilvl w:val="0"/>
          <w:numId w:val="220"/>
        </w:numPr>
        <w:spacing w:after="209"/>
      </w:pPr>
      <w:r>
        <w:t xml:space="preserve">MkDir creates a new directory or folder. </w:t>
      </w:r>
    </w:p>
    <w:p w:rsidR="00604189" w:rsidRDefault="009A452C">
      <w:pPr>
        <w:spacing w:after="226"/>
      </w:pPr>
      <w:r>
        <w:t xml:space="preserve"> </w:t>
      </w:r>
    </w:p>
    <w:p w:rsidR="00604189" w:rsidRDefault="009A452C">
      <w:pPr>
        <w:pStyle w:val="Heading6"/>
      </w:pPr>
      <w:bookmarkStart w:id="621" w:name="section_da2d004306724783ba76ae823663d073"/>
      <w:bookmarkStart w:id="622" w:name="_Toc181684173"/>
      <w:r>
        <w:t>RmDir</w:t>
      </w:r>
      <w:bookmarkEnd w:id="621"/>
      <w:bookmarkEnd w:id="622"/>
    </w:p>
    <w:p w:rsidR="00604189" w:rsidRDefault="009A452C">
      <w:pPr>
        <w:spacing w:after="227" w:line="246" w:lineRule="auto"/>
        <w:ind w:left="-5" w:right="-15"/>
      </w:pPr>
      <w:r>
        <w:rPr>
          <w:b/>
        </w:rPr>
        <w:t xml:space="preserve">Subroutine Declaration </w:t>
      </w:r>
    </w:p>
    <w:p w:rsidR="00604189" w:rsidRDefault="009A452C">
      <w:pPr>
        <w:pStyle w:val="Code"/>
      </w:pPr>
      <w:r>
        <w:t xml:space="preserve">Sub RmDir(Path As String)  </w:t>
      </w:r>
    </w:p>
    <w:p w:rsidR="00604189" w:rsidRDefault="00604189"/>
    <w:tbl>
      <w:tblPr>
        <w:tblStyle w:val="Table-ShadedHeader"/>
        <w:tblW w:w="9393" w:type="dxa"/>
        <w:tblLook w:val="04A0" w:firstRow="1" w:lastRow="0" w:firstColumn="1" w:lastColumn="0" w:noHBand="0" w:noVBand="1"/>
      </w:tblPr>
      <w:tblGrid>
        <w:gridCol w:w="2282"/>
        <w:gridCol w:w="7111"/>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604189" w:rsidRDefault="009A452C">
            <w:pPr>
              <w:pStyle w:val="TableHeaderText"/>
              <w:spacing w:after="0" w:line="276" w:lineRule="auto"/>
              <w:ind w:left="106"/>
            </w:pPr>
            <w:r>
              <w:t xml:space="preserve">Parameter </w:t>
            </w:r>
          </w:p>
        </w:tc>
        <w:tc>
          <w:tcPr>
            <w:tcW w:w="7110" w:type="dxa"/>
          </w:tcPr>
          <w:p w:rsidR="00604189" w:rsidRDefault="009A452C">
            <w:pPr>
              <w:pStyle w:val="TableHeaderText"/>
              <w:spacing w:after="0" w:line="276" w:lineRule="auto"/>
            </w:pPr>
            <w:r>
              <w:t xml:space="preserve">Description </w:t>
            </w:r>
          </w:p>
        </w:tc>
      </w:tr>
      <w:tr w:rsidR="00604189" w:rsidTr="00604189">
        <w:trPr>
          <w:trHeight w:val="679"/>
        </w:trPr>
        <w:tc>
          <w:tcPr>
            <w:tcW w:w="2282" w:type="dxa"/>
          </w:tcPr>
          <w:p w:rsidR="00604189" w:rsidRDefault="009A452C">
            <w:pPr>
              <w:pStyle w:val="TableBodyText"/>
              <w:spacing w:after="0" w:line="276" w:lineRule="auto"/>
              <w:ind w:left="106"/>
            </w:pPr>
            <w:r>
              <w:t xml:space="preserve">Path </w:t>
            </w:r>
          </w:p>
        </w:tc>
        <w:tc>
          <w:tcPr>
            <w:tcW w:w="7110" w:type="dxa"/>
          </w:tcPr>
          <w:p w:rsidR="00604189" w:rsidRDefault="009A452C">
            <w:pPr>
              <w:pStyle w:val="TableBodyText"/>
              <w:spacing w:after="0" w:line="276" w:lineRule="auto"/>
            </w:pPr>
            <w:r>
              <w:rPr>
                <w:b/>
              </w:rPr>
              <w:t>String</w:t>
            </w:r>
            <w:r>
              <w:t xml:space="preserve"> data value that identifies the directory or folder to be removed. The path can include the drive. If no drive is specified, RmDir removes the directory or folder on the current drive. </w:t>
            </w:r>
          </w:p>
        </w:tc>
      </w:tr>
    </w:tbl>
    <w:p w:rsidR="00604189" w:rsidRDefault="009A452C">
      <w:pPr>
        <w:spacing w:after="33"/>
      </w:pPr>
      <w:r>
        <w:rPr>
          <w:i/>
        </w:rPr>
        <w:t xml:space="preserve"> </w:t>
      </w:r>
    </w:p>
    <w:p w:rsidR="00604189" w:rsidRDefault="009A452C">
      <w:pPr>
        <w:spacing w:after="235" w:line="246" w:lineRule="auto"/>
        <w:ind w:left="-5"/>
      </w:pPr>
      <w:r>
        <w:rPr>
          <w:i/>
        </w:rPr>
        <w:t xml:space="preserve">Runtime Semantics. </w:t>
      </w:r>
    </w:p>
    <w:p w:rsidR="00604189" w:rsidRDefault="009A452C">
      <w:pPr>
        <w:numPr>
          <w:ilvl w:val="0"/>
          <w:numId w:val="220"/>
        </w:numPr>
      </w:pPr>
      <w:r>
        <w:t xml:space="preserve">RmDir removes an existing directory or folder. </w:t>
      </w:r>
    </w:p>
    <w:p w:rsidR="00604189" w:rsidRDefault="009A452C">
      <w:pPr>
        <w:numPr>
          <w:ilvl w:val="0"/>
          <w:numId w:val="220"/>
        </w:numPr>
      </w:pPr>
      <w:r>
        <w:t xml:space="preserve">An error occurs when using RmDir on a directory or folder containing files. </w:t>
      </w:r>
    </w:p>
    <w:p w:rsidR="00604189" w:rsidRDefault="009A452C">
      <w:pPr>
        <w:pStyle w:val="Heading6"/>
      </w:pPr>
      <w:bookmarkStart w:id="623" w:name="section_6ba633dee14f41f8a30132aad27e4bf7"/>
      <w:bookmarkStart w:id="624" w:name="_Toc181684174"/>
      <w:r>
        <w:t>SetAttr</w:t>
      </w:r>
      <w:bookmarkEnd w:id="623"/>
      <w:bookmarkEnd w:id="624"/>
    </w:p>
    <w:p w:rsidR="00604189" w:rsidRDefault="009A452C">
      <w:pPr>
        <w:spacing w:after="227" w:line="246" w:lineRule="auto"/>
        <w:ind w:left="-5" w:right="-15"/>
      </w:pPr>
      <w:r>
        <w:rPr>
          <w:b/>
        </w:rPr>
        <w:t xml:space="preserve">Subroutine Declaration </w:t>
      </w:r>
    </w:p>
    <w:p w:rsidR="00604189" w:rsidRDefault="009A452C">
      <w:pPr>
        <w:pStyle w:val="Code"/>
      </w:pPr>
      <w:r>
        <w:t xml:space="preserve">Sub SetAttr(PathName As String, </w:t>
      </w:r>
    </w:p>
    <w:p w:rsidR="00604189" w:rsidRDefault="009A452C">
      <w:pPr>
        <w:pStyle w:val="Code"/>
      </w:pPr>
      <w:r>
        <w:t xml:space="preserve">            Attributes As VbFileAttribute) </w:t>
      </w:r>
    </w:p>
    <w:p w:rsidR="00604189" w:rsidRDefault="00604189"/>
    <w:tbl>
      <w:tblPr>
        <w:tblStyle w:val="Table-ShadedHeader"/>
        <w:tblW w:w="9393" w:type="dxa"/>
        <w:tblLook w:val="04A0" w:firstRow="1" w:lastRow="0" w:firstColumn="1" w:lastColumn="0" w:noHBand="0" w:noVBand="1"/>
      </w:tblPr>
      <w:tblGrid>
        <w:gridCol w:w="1985"/>
        <w:gridCol w:w="7408"/>
      </w:tblGrid>
      <w:tr w:rsidR="00604189" w:rsidTr="00604189">
        <w:trPr>
          <w:cnfStyle w:val="100000000000" w:firstRow="1" w:lastRow="0" w:firstColumn="0" w:lastColumn="0" w:oddVBand="0" w:evenVBand="0" w:oddHBand="0" w:evenHBand="0" w:firstRowFirstColumn="0" w:firstRowLastColumn="0" w:lastRowFirstColumn="0" w:lastRowLastColumn="0"/>
          <w:trHeight w:val="234"/>
          <w:tblHeader/>
        </w:trPr>
        <w:tc>
          <w:tcPr>
            <w:tcW w:w="1985" w:type="dxa"/>
          </w:tcPr>
          <w:p w:rsidR="00604189" w:rsidRDefault="009A452C">
            <w:pPr>
              <w:pStyle w:val="TableHeaderText"/>
              <w:spacing w:after="0" w:line="276" w:lineRule="auto"/>
              <w:ind w:left="106"/>
            </w:pPr>
            <w:r>
              <w:t xml:space="preserve">Parameter </w:t>
            </w:r>
          </w:p>
        </w:tc>
        <w:tc>
          <w:tcPr>
            <w:tcW w:w="7408" w:type="dxa"/>
          </w:tcPr>
          <w:p w:rsidR="00604189" w:rsidRDefault="009A452C">
            <w:pPr>
              <w:pStyle w:val="TableHeaderText"/>
              <w:spacing w:after="0" w:line="276" w:lineRule="auto"/>
            </w:pPr>
            <w:r>
              <w:t xml:space="preserve">Description </w:t>
            </w:r>
          </w:p>
        </w:tc>
      </w:tr>
      <w:tr w:rsidR="00604189" w:rsidTr="00604189">
        <w:trPr>
          <w:trHeight w:val="458"/>
        </w:trPr>
        <w:tc>
          <w:tcPr>
            <w:tcW w:w="1985" w:type="dxa"/>
          </w:tcPr>
          <w:p w:rsidR="00604189" w:rsidRDefault="009A452C">
            <w:pPr>
              <w:pStyle w:val="TableBodyText"/>
              <w:spacing w:after="0" w:line="276" w:lineRule="auto"/>
              <w:ind w:left="106"/>
            </w:pPr>
            <w:r>
              <w:t xml:space="preserve">PathName </w:t>
            </w:r>
          </w:p>
        </w:tc>
        <w:tc>
          <w:tcPr>
            <w:tcW w:w="7408" w:type="dxa"/>
          </w:tcPr>
          <w:p w:rsidR="00604189" w:rsidRDefault="009A452C">
            <w:pPr>
              <w:pStyle w:val="TableBodyText"/>
              <w:spacing w:after="0" w:line="276" w:lineRule="auto"/>
            </w:pPr>
            <w:r>
              <w:rPr>
                <w:b/>
              </w:rPr>
              <w:t>String</w:t>
            </w:r>
            <w:r>
              <w:t xml:space="preserve"> data value that specifies a file name can include directory or folder, and drive. </w:t>
            </w:r>
          </w:p>
        </w:tc>
      </w:tr>
      <w:tr w:rsidR="00604189" w:rsidTr="00604189">
        <w:trPr>
          <w:trHeight w:val="271"/>
        </w:trPr>
        <w:tc>
          <w:tcPr>
            <w:tcW w:w="1985" w:type="dxa"/>
          </w:tcPr>
          <w:p w:rsidR="00604189" w:rsidRDefault="009A452C">
            <w:pPr>
              <w:pStyle w:val="TableBodyText"/>
              <w:spacing w:after="0" w:line="276" w:lineRule="auto"/>
              <w:ind w:left="106"/>
            </w:pPr>
            <w:r>
              <w:t xml:space="preserve">Attributes </w:t>
            </w:r>
          </w:p>
        </w:tc>
        <w:tc>
          <w:tcPr>
            <w:tcW w:w="7408" w:type="dxa"/>
          </w:tcPr>
          <w:p w:rsidR="00604189" w:rsidRDefault="009A452C">
            <w:pPr>
              <w:pStyle w:val="TableBodyText"/>
              <w:spacing w:after="0" w:line="276" w:lineRule="auto"/>
            </w:pPr>
            <w:r>
              <w:t xml:space="preserve">Constant or numeric expression, whose sum specifies file attributes. </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20"/>
        </w:numPr>
      </w:pPr>
      <w:r>
        <w:lastRenderedPageBreak/>
        <w:t xml:space="preserve">Sets attribute information for a file. </w:t>
      </w:r>
    </w:p>
    <w:p w:rsidR="00604189" w:rsidRDefault="009A452C">
      <w:pPr>
        <w:numPr>
          <w:ilvl w:val="0"/>
          <w:numId w:val="220"/>
        </w:numPr>
        <w:spacing w:after="227"/>
      </w:pPr>
      <w:r>
        <w:t xml:space="preserve">A run-time error occurs when trying to set the attributes of an open file. </w:t>
      </w:r>
    </w:p>
    <w:p w:rsidR="00604189" w:rsidRDefault="009A452C">
      <w:pPr>
        <w:pStyle w:val="Heading4"/>
      </w:pPr>
      <w:bookmarkStart w:id="625" w:name="section_368e927218bc4632a4c3f7dd2c64b215"/>
      <w:bookmarkStart w:id="626" w:name="_Toc181684175"/>
      <w:r>
        <w:t>Financial</w:t>
      </w:r>
      <w:bookmarkEnd w:id="625"/>
      <w:bookmarkEnd w:id="626"/>
    </w:p>
    <w:p w:rsidR="00604189" w:rsidRDefault="009A452C">
      <w:pPr>
        <w:pStyle w:val="Heading5"/>
      </w:pPr>
      <w:bookmarkStart w:id="627" w:name="section_89736f0dd6fa47a39472ac8ee640c77d"/>
      <w:bookmarkStart w:id="628" w:name="_Toc181684176"/>
      <w:r>
        <w:t>Public Functions</w:t>
      </w:r>
      <w:bookmarkEnd w:id="627"/>
      <w:bookmarkEnd w:id="628"/>
    </w:p>
    <w:p w:rsidR="00604189" w:rsidRDefault="009A452C">
      <w:pPr>
        <w:pStyle w:val="Heading6"/>
      </w:pPr>
      <w:bookmarkStart w:id="629" w:name="section_3f4a111258694672a010735bcf07d757"/>
      <w:bookmarkStart w:id="630" w:name="_Toc181684177"/>
      <w:r>
        <w:t>DDB</w:t>
      </w:r>
      <w:bookmarkEnd w:id="629"/>
      <w:bookmarkEnd w:id="630"/>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DDB(Cost As Double, Salvage As Double, </w:t>
      </w:r>
    </w:p>
    <w:p w:rsidR="00604189" w:rsidRDefault="009A452C">
      <w:pPr>
        <w:pStyle w:val="Code"/>
      </w:pPr>
      <w:r>
        <w:t xml:space="preserve">             Life As Double, Period As Double, </w:t>
      </w:r>
    </w:p>
    <w:p w:rsidR="00604189" w:rsidRDefault="009A452C">
      <w:pPr>
        <w:pStyle w:val="Code"/>
      </w:pPr>
      <w:r>
        <w:t xml:space="preserve">             Optional Factor A</w:t>
      </w:r>
      <w:r>
        <w:t xml:space="preserve">s Variant) As Double </w:t>
      </w:r>
    </w:p>
    <w:p w:rsidR="00604189" w:rsidRDefault="00604189"/>
    <w:tbl>
      <w:tblPr>
        <w:tblStyle w:val="Table-ShadedHeader"/>
        <w:tblW w:w="8853" w:type="dxa"/>
        <w:tblLook w:val="04A0" w:firstRow="1" w:lastRow="0" w:firstColumn="1" w:lastColumn="0" w:noHBand="0" w:noVBand="1"/>
      </w:tblPr>
      <w:tblGrid>
        <w:gridCol w:w="2014"/>
        <w:gridCol w:w="6839"/>
      </w:tblGrid>
      <w:tr w:rsidR="00604189" w:rsidTr="00604189">
        <w:trPr>
          <w:cnfStyle w:val="100000000000" w:firstRow="1" w:lastRow="0" w:firstColumn="0" w:lastColumn="0" w:oddVBand="0" w:evenVBand="0" w:oddHBand="0" w:evenHBand="0" w:firstRowFirstColumn="0" w:firstRowLastColumn="0" w:lastRowFirstColumn="0" w:lastRowLastColumn="0"/>
          <w:trHeight w:val="235"/>
          <w:tblHeader/>
        </w:trPr>
        <w:tc>
          <w:tcPr>
            <w:tcW w:w="2014" w:type="dxa"/>
          </w:tcPr>
          <w:p w:rsidR="00604189" w:rsidRDefault="009A452C">
            <w:pPr>
              <w:pStyle w:val="TableHeaderText"/>
              <w:spacing w:after="0" w:line="276" w:lineRule="auto"/>
              <w:ind w:left="106"/>
            </w:pPr>
            <w:r>
              <w:t xml:space="preserve">Parameter </w:t>
            </w:r>
          </w:p>
        </w:tc>
        <w:tc>
          <w:tcPr>
            <w:tcW w:w="6839" w:type="dxa"/>
          </w:tcPr>
          <w:p w:rsidR="00604189" w:rsidRDefault="009A452C">
            <w:pPr>
              <w:pStyle w:val="TableHeaderText"/>
              <w:spacing w:after="0" w:line="276" w:lineRule="auto"/>
            </w:pPr>
            <w:r>
              <w:t xml:space="preserve">Description </w:t>
            </w:r>
          </w:p>
        </w:tc>
      </w:tr>
      <w:tr w:rsidR="00604189" w:rsidTr="00604189">
        <w:trPr>
          <w:trHeight w:val="308"/>
        </w:trPr>
        <w:tc>
          <w:tcPr>
            <w:tcW w:w="2014" w:type="dxa"/>
          </w:tcPr>
          <w:p w:rsidR="00604189" w:rsidRDefault="009A452C">
            <w:pPr>
              <w:pStyle w:val="TableBodyText"/>
              <w:spacing w:after="0" w:line="276" w:lineRule="auto"/>
              <w:ind w:left="106"/>
            </w:pPr>
            <w:r>
              <w:t xml:space="preserve">Cost </w:t>
            </w:r>
          </w:p>
        </w:tc>
        <w:tc>
          <w:tcPr>
            <w:tcW w:w="6839" w:type="dxa"/>
          </w:tcPr>
          <w:p w:rsidR="00604189" w:rsidRDefault="009A452C">
            <w:pPr>
              <w:pStyle w:val="TableBodyText"/>
              <w:spacing w:after="0" w:line="276" w:lineRule="auto"/>
            </w:pPr>
            <w:r>
              <w:rPr>
                <w:b/>
              </w:rPr>
              <w:t>Double</w:t>
            </w:r>
            <w:r>
              <w:t xml:space="preserve"> specifying initial cost of the asset. </w:t>
            </w:r>
          </w:p>
        </w:tc>
      </w:tr>
      <w:tr w:rsidR="00604189" w:rsidTr="00604189">
        <w:trPr>
          <w:trHeight w:val="307"/>
        </w:trPr>
        <w:tc>
          <w:tcPr>
            <w:tcW w:w="2014" w:type="dxa"/>
          </w:tcPr>
          <w:p w:rsidR="00604189" w:rsidRDefault="009A452C">
            <w:pPr>
              <w:pStyle w:val="TableBodyText"/>
              <w:spacing w:after="0" w:line="276" w:lineRule="auto"/>
              <w:ind w:left="106"/>
            </w:pPr>
            <w:r>
              <w:t xml:space="preserve">Salvage </w:t>
            </w:r>
          </w:p>
        </w:tc>
        <w:tc>
          <w:tcPr>
            <w:tcW w:w="6839" w:type="dxa"/>
          </w:tcPr>
          <w:p w:rsidR="00604189" w:rsidRDefault="009A452C">
            <w:pPr>
              <w:pStyle w:val="TableBodyText"/>
              <w:spacing w:after="0" w:line="276" w:lineRule="auto"/>
            </w:pPr>
            <w:r>
              <w:rPr>
                <w:b/>
              </w:rPr>
              <w:t>Double</w:t>
            </w:r>
            <w:r>
              <w:t xml:space="preserve"> specifying value of the asset at the end of its useful life. </w:t>
            </w:r>
          </w:p>
        </w:tc>
      </w:tr>
      <w:tr w:rsidR="00604189" w:rsidTr="00604189">
        <w:trPr>
          <w:trHeight w:val="307"/>
        </w:trPr>
        <w:tc>
          <w:tcPr>
            <w:tcW w:w="2014" w:type="dxa"/>
          </w:tcPr>
          <w:p w:rsidR="00604189" w:rsidRDefault="009A452C">
            <w:pPr>
              <w:pStyle w:val="TableBodyText"/>
              <w:spacing w:after="0" w:line="276" w:lineRule="auto"/>
              <w:ind w:left="106"/>
            </w:pPr>
            <w:r>
              <w:t xml:space="preserve">Life </w:t>
            </w:r>
          </w:p>
        </w:tc>
        <w:tc>
          <w:tcPr>
            <w:tcW w:w="6839" w:type="dxa"/>
          </w:tcPr>
          <w:p w:rsidR="00604189" w:rsidRDefault="009A452C">
            <w:pPr>
              <w:pStyle w:val="TableBodyText"/>
              <w:spacing w:after="0" w:line="276" w:lineRule="auto"/>
            </w:pPr>
            <w:r>
              <w:rPr>
                <w:b/>
              </w:rPr>
              <w:t>Double</w:t>
            </w:r>
            <w:r>
              <w:t xml:space="preserve"> specifying length of useful life of the asset. </w:t>
            </w:r>
          </w:p>
        </w:tc>
      </w:tr>
      <w:tr w:rsidR="00604189" w:rsidTr="00604189">
        <w:trPr>
          <w:trHeight w:val="307"/>
        </w:trPr>
        <w:tc>
          <w:tcPr>
            <w:tcW w:w="2014" w:type="dxa"/>
          </w:tcPr>
          <w:p w:rsidR="00604189" w:rsidRDefault="009A452C">
            <w:pPr>
              <w:pStyle w:val="TableBodyText"/>
              <w:spacing w:after="0" w:line="276" w:lineRule="auto"/>
              <w:ind w:left="106"/>
            </w:pPr>
            <w:r>
              <w:t xml:space="preserve">Period </w:t>
            </w:r>
          </w:p>
        </w:tc>
        <w:tc>
          <w:tcPr>
            <w:tcW w:w="6839" w:type="dxa"/>
          </w:tcPr>
          <w:p w:rsidR="00604189" w:rsidRDefault="009A452C">
            <w:pPr>
              <w:pStyle w:val="TableBodyText"/>
              <w:spacing w:after="0" w:line="276" w:lineRule="auto"/>
            </w:pPr>
            <w:r>
              <w:rPr>
                <w:b/>
              </w:rPr>
              <w:t>Double</w:t>
            </w:r>
            <w:r>
              <w:t xml:space="preserve"> specifying period for which asset depreciation is calculated. </w:t>
            </w:r>
          </w:p>
        </w:tc>
      </w:tr>
      <w:tr w:rsidR="00604189" w:rsidTr="00604189">
        <w:trPr>
          <w:trHeight w:val="456"/>
        </w:trPr>
        <w:tc>
          <w:tcPr>
            <w:tcW w:w="2014" w:type="dxa"/>
          </w:tcPr>
          <w:p w:rsidR="00604189" w:rsidRDefault="009A452C">
            <w:pPr>
              <w:pStyle w:val="TableBodyText"/>
              <w:spacing w:after="0" w:line="276" w:lineRule="auto"/>
              <w:ind w:left="106"/>
            </w:pPr>
            <w:r>
              <w:t xml:space="preserve">Factor </w:t>
            </w:r>
          </w:p>
        </w:tc>
        <w:tc>
          <w:tcPr>
            <w:tcW w:w="6839" w:type="dxa"/>
          </w:tcPr>
          <w:p w:rsidR="00604189" w:rsidRDefault="009A452C">
            <w:pPr>
              <w:pStyle w:val="TableBodyText"/>
              <w:spacing w:after="0" w:line="276" w:lineRule="auto"/>
            </w:pPr>
            <w:r>
              <w:rPr>
                <w:b/>
              </w:rPr>
              <w:t>Double data value</w:t>
            </w:r>
            <w:r>
              <w:t xml:space="preserve"> specifying rate at which the balance declines. If omitted, the data value 2 (double-declining method) is assumed. </w:t>
            </w:r>
          </w:p>
        </w:tc>
      </w:tr>
    </w:tbl>
    <w:p w:rsidR="00604189" w:rsidRDefault="009A452C">
      <w:pPr>
        <w:spacing w:after="212"/>
      </w:pPr>
      <w:r>
        <w:t xml:space="preserve"> </w:t>
      </w:r>
    </w:p>
    <w:p w:rsidR="00604189" w:rsidRDefault="009A452C">
      <w:pPr>
        <w:spacing w:after="224" w:line="246" w:lineRule="auto"/>
        <w:ind w:left="-5"/>
      </w:pPr>
      <w:r>
        <w:rPr>
          <w:i/>
        </w:rPr>
        <w:t xml:space="preserve">Runtime Semantics. </w:t>
      </w:r>
    </w:p>
    <w:p w:rsidR="00604189" w:rsidRDefault="009A452C">
      <w:pPr>
        <w:numPr>
          <w:ilvl w:val="0"/>
          <w:numId w:val="220"/>
        </w:numPr>
      </w:pPr>
      <w:r>
        <w:t xml:space="preserve">Returns a </w:t>
      </w:r>
      <w:r>
        <w:rPr>
          <w:b/>
        </w:rPr>
        <w:t>Double</w:t>
      </w:r>
      <w:r>
        <w:t xml:space="preserve"> data value specifying the depreciation of an asset for a specific time period using the double-declining balance method (or some other specified method). </w:t>
      </w:r>
    </w:p>
    <w:p w:rsidR="00604189" w:rsidRDefault="009A452C">
      <w:pPr>
        <w:numPr>
          <w:ilvl w:val="0"/>
          <w:numId w:val="220"/>
        </w:numPr>
      </w:pPr>
      <w:r>
        <w:t xml:space="preserve">The Life and Period arguments MUST be expressed in the same units. For example, if Life is given in </w:t>
      </w:r>
      <w:r>
        <w:t xml:space="preserve">months, Period MUST also be given in months. All arguments MUST be positive numbers. </w:t>
      </w:r>
    </w:p>
    <w:p w:rsidR="00604189" w:rsidRDefault="009A452C">
      <w:pPr>
        <w:numPr>
          <w:ilvl w:val="0"/>
          <w:numId w:val="220"/>
        </w:numPr>
      </w:pPr>
      <w:r>
        <w:t xml:space="preserve">The DDB function uses the following formula to calculate depreciation for a given period: </w:t>
      </w:r>
    </w:p>
    <w:p w:rsidR="00604189" w:rsidRDefault="009A452C">
      <w:pPr>
        <w:ind w:left="10"/>
      </w:pPr>
      <w:r>
        <w:t xml:space="preserve">Depreciation / Period = ((Cost - Salvage) * Factor) / Life </w:t>
      </w:r>
    </w:p>
    <w:p w:rsidR="00604189" w:rsidRDefault="009A452C">
      <w:pPr>
        <w:pStyle w:val="Heading6"/>
      </w:pPr>
      <w:bookmarkStart w:id="631" w:name="section_a869b0ff5bda40ef8c3633ece76a6844"/>
      <w:bookmarkStart w:id="632" w:name="_Toc181684178"/>
      <w:r>
        <w:t>FV</w:t>
      </w:r>
      <w:bookmarkEnd w:id="631"/>
      <w:bookmarkEnd w:id="632"/>
    </w:p>
    <w:p w:rsidR="00604189" w:rsidRDefault="009A452C">
      <w:pPr>
        <w:spacing w:after="227" w:line="246" w:lineRule="auto"/>
        <w:ind w:left="-5" w:right="-15"/>
      </w:pPr>
      <w:r>
        <w:rPr>
          <w:b/>
        </w:rPr>
        <w:t xml:space="preserve">Function </w:t>
      </w:r>
      <w:r>
        <w:rPr>
          <w:b/>
        </w:rPr>
        <w:t>Declaration</w:t>
      </w:r>
    </w:p>
    <w:p w:rsidR="00604189" w:rsidRDefault="009A452C">
      <w:pPr>
        <w:pStyle w:val="Code"/>
      </w:pPr>
      <w:r>
        <w:t xml:space="preserve">Function FV(Rate As Double, NPer As Double, Pmt As Double,             PV As Variant, Due As Variant) As Double </w:t>
      </w:r>
    </w:p>
    <w:p w:rsidR="00604189" w:rsidRDefault="00604189"/>
    <w:tbl>
      <w:tblPr>
        <w:tblStyle w:val="Table-ShadedHeader"/>
        <w:tblW w:w="9393" w:type="dxa"/>
        <w:tblLook w:val="04A0" w:firstRow="1" w:lastRow="0" w:firstColumn="1" w:lastColumn="0" w:noHBand="0" w:noVBand="1"/>
      </w:tblPr>
      <w:tblGrid>
        <w:gridCol w:w="1922"/>
        <w:gridCol w:w="7471"/>
      </w:tblGrid>
      <w:tr w:rsidR="00604189" w:rsidTr="00604189">
        <w:trPr>
          <w:cnfStyle w:val="100000000000" w:firstRow="1" w:lastRow="0" w:firstColumn="0" w:lastColumn="0" w:oddVBand="0" w:evenVBand="0" w:oddHBand="0" w:evenHBand="0" w:firstRowFirstColumn="0" w:firstRowLastColumn="0" w:lastRowFirstColumn="0" w:lastRowLastColumn="0"/>
          <w:trHeight w:val="234"/>
          <w:tblHeader/>
        </w:trPr>
        <w:tc>
          <w:tcPr>
            <w:tcW w:w="1922" w:type="dxa"/>
          </w:tcPr>
          <w:p w:rsidR="00604189" w:rsidRDefault="009A452C">
            <w:pPr>
              <w:pStyle w:val="TableHeaderText"/>
              <w:spacing w:after="0" w:line="276" w:lineRule="auto"/>
              <w:ind w:left="106"/>
            </w:pPr>
            <w:r>
              <w:lastRenderedPageBreak/>
              <w:t xml:space="preserve">Parameter </w:t>
            </w:r>
          </w:p>
        </w:tc>
        <w:tc>
          <w:tcPr>
            <w:tcW w:w="7470" w:type="dxa"/>
          </w:tcPr>
          <w:p w:rsidR="00604189" w:rsidRDefault="009A452C">
            <w:pPr>
              <w:pStyle w:val="TableHeaderText"/>
              <w:spacing w:after="0" w:line="276" w:lineRule="auto"/>
            </w:pPr>
            <w:r>
              <w:t xml:space="preserve">Description </w:t>
            </w:r>
          </w:p>
        </w:tc>
      </w:tr>
      <w:tr w:rsidR="00604189" w:rsidTr="00604189">
        <w:trPr>
          <w:trHeight w:val="679"/>
        </w:trPr>
        <w:tc>
          <w:tcPr>
            <w:tcW w:w="1922" w:type="dxa"/>
          </w:tcPr>
          <w:p w:rsidR="00604189" w:rsidRDefault="009A452C">
            <w:pPr>
              <w:pStyle w:val="TableBodyText"/>
              <w:spacing w:after="0" w:line="276" w:lineRule="auto"/>
              <w:ind w:left="106"/>
            </w:pPr>
            <w:r>
              <w:t xml:space="preserve">Rate </w:t>
            </w:r>
          </w:p>
        </w:tc>
        <w:tc>
          <w:tcPr>
            <w:tcW w:w="7470" w:type="dxa"/>
          </w:tcPr>
          <w:p w:rsidR="00604189" w:rsidRDefault="009A452C">
            <w:pPr>
              <w:pStyle w:val="TableBodyText"/>
              <w:spacing w:after="0" w:line="276" w:lineRule="auto"/>
            </w:pPr>
            <w:r>
              <w:rPr>
                <w:b/>
              </w:rPr>
              <w:t>Double</w:t>
            </w:r>
            <w:r>
              <w:t xml:space="preserve"> specifying interest rate per period. For example, if you get a car loan at an annual percentage rate (APR) of 10 percent and make monthly payments, the rate per period is 0.1/12, or 0.0083. </w:t>
            </w:r>
          </w:p>
        </w:tc>
      </w:tr>
      <w:tr w:rsidR="00604189" w:rsidTr="00604189">
        <w:trPr>
          <w:trHeight w:val="674"/>
        </w:trPr>
        <w:tc>
          <w:tcPr>
            <w:tcW w:w="1922" w:type="dxa"/>
          </w:tcPr>
          <w:p w:rsidR="00604189" w:rsidRDefault="009A452C">
            <w:pPr>
              <w:pStyle w:val="TableBodyText"/>
              <w:spacing w:after="0" w:line="276" w:lineRule="auto"/>
              <w:ind w:left="106"/>
            </w:pPr>
            <w:r>
              <w:t xml:space="preserve">NPer </w:t>
            </w:r>
          </w:p>
        </w:tc>
        <w:tc>
          <w:tcPr>
            <w:tcW w:w="7470" w:type="dxa"/>
          </w:tcPr>
          <w:p w:rsidR="00604189" w:rsidRDefault="009A452C">
            <w:pPr>
              <w:pStyle w:val="TableBodyText"/>
              <w:spacing w:after="0" w:line="276" w:lineRule="auto"/>
            </w:pPr>
            <w:r>
              <w:rPr>
                <w:b/>
              </w:rPr>
              <w:t>Integer</w:t>
            </w:r>
            <w:r>
              <w:t xml:space="preserve"> specifying total number of payment periods in the</w:t>
            </w:r>
            <w:r>
              <w:t xml:space="preserve"> annuity. For example, if you make monthly payments on a four-year car loan, your loan has a total of 4 * 12 (or 48) payment periods. </w:t>
            </w:r>
          </w:p>
        </w:tc>
      </w:tr>
      <w:tr w:rsidR="00604189" w:rsidTr="00604189">
        <w:trPr>
          <w:trHeight w:val="458"/>
        </w:trPr>
        <w:tc>
          <w:tcPr>
            <w:tcW w:w="1922" w:type="dxa"/>
          </w:tcPr>
          <w:p w:rsidR="00604189" w:rsidRDefault="009A452C">
            <w:pPr>
              <w:pStyle w:val="TableBodyText"/>
              <w:spacing w:after="0" w:line="276" w:lineRule="auto"/>
              <w:ind w:left="106"/>
            </w:pPr>
            <w:r>
              <w:t xml:space="preserve">Pmt </w:t>
            </w:r>
          </w:p>
        </w:tc>
        <w:tc>
          <w:tcPr>
            <w:tcW w:w="7470" w:type="dxa"/>
          </w:tcPr>
          <w:p w:rsidR="00604189" w:rsidRDefault="009A452C">
            <w:pPr>
              <w:pStyle w:val="TableBodyText"/>
              <w:spacing w:after="0" w:line="276" w:lineRule="auto"/>
            </w:pPr>
            <w:r>
              <w:rPr>
                <w:b/>
              </w:rPr>
              <w:t>Double</w:t>
            </w:r>
            <w:r>
              <w:t xml:space="preserve"> specifying payment to be made each period. Payments usually contain principal and interest that doesn't chan</w:t>
            </w:r>
            <w:r>
              <w:t xml:space="preserve">ge over the life of the annuity. </w:t>
            </w:r>
          </w:p>
        </w:tc>
      </w:tr>
      <w:tr w:rsidR="00604189" w:rsidTr="00604189">
        <w:trPr>
          <w:trHeight w:val="896"/>
        </w:trPr>
        <w:tc>
          <w:tcPr>
            <w:tcW w:w="1922" w:type="dxa"/>
          </w:tcPr>
          <w:p w:rsidR="00604189" w:rsidRDefault="009A452C">
            <w:pPr>
              <w:pStyle w:val="TableBodyText"/>
              <w:spacing w:after="0" w:line="276" w:lineRule="auto"/>
              <w:ind w:left="106"/>
            </w:pPr>
            <w:r>
              <w:t xml:space="preserve">Pv </w:t>
            </w:r>
          </w:p>
        </w:tc>
        <w:tc>
          <w:tcPr>
            <w:tcW w:w="7470" w:type="dxa"/>
          </w:tcPr>
          <w:p w:rsidR="00604189" w:rsidRDefault="009A452C">
            <w:pPr>
              <w:pStyle w:val="TableBodyText"/>
              <w:spacing w:after="0" w:line="276" w:lineRule="auto"/>
            </w:pPr>
            <w:r>
              <w:rPr>
                <w:b/>
              </w:rPr>
              <w:t xml:space="preserve">Double </w:t>
            </w:r>
            <w:r>
              <w:t xml:space="preserve"> data value specifying present value (or lump sum) of a series of future payments. For example, when borrowing money to buy a car, the loan amount is the present value to the lender of the monthly car payments that will be made. If omitted, the data value </w:t>
            </w:r>
            <w:r>
              <w:t xml:space="preserve">0 is assumed.  </w:t>
            </w:r>
          </w:p>
        </w:tc>
      </w:tr>
      <w:tr w:rsidR="00604189" w:rsidTr="00604189">
        <w:trPr>
          <w:trHeight w:val="895"/>
        </w:trPr>
        <w:tc>
          <w:tcPr>
            <w:tcW w:w="1922" w:type="dxa"/>
          </w:tcPr>
          <w:p w:rsidR="00604189" w:rsidRDefault="009A452C">
            <w:pPr>
              <w:pStyle w:val="TableBodyText"/>
              <w:spacing w:after="0" w:line="276" w:lineRule="auto"/>
              <w:ind w:left="106"/>
            </w:pPr>
            <w:r>
              <w:t xml:space="preserve">Due </w:t>
            </w:r>
          </w:p>
        </w:tc>
        <w:tc>
          <w:tcPr>
            <w:tcW w:w="7470" w:type="dxa"/>
          </w:tcPr>
          <w:p w:rsidR="00604189" w:rsidRDefault="009A452C">
            <w:pPr>
              <w:pStyle w:val="TableBodyText"/>
              <w:spacing w:after="0" w:line="276" w:lineRule="auto"/>
            </w:pPr>
            <w:r>
              <w:rPr>
                <w:b/>
              </w:rPr>
              <w:t>Integer</w:t>
            </w:r>
            <w:r>
              <w:t xml:space="preserve"> data value specifying when payments are due. Use the data value 0 if payments are due at the end of the payment period, or use the data value 1 if payments are due at the beginning of the period. If omitted, the data value 0 i</w:t>
            </w:r>
            <w:r>
              <w:t xml:space="preserve">s assumed.  </w:t>
            </w:r>
          </w:p>
        </w:tc>
      </w:tr>
    </w:tbl>
    <w:p w:rsidR="00604189" w:rsidRDefault="009A452C">
      <w:pPr>
        <w:spacing w:after="224" w:line="246" w:lineRule="auto"/>
        <w:ind w:left="-5"/>
      </w:pPr>
      <w:r>
        <w:rPr>
          <w:i/>
        </w:rPr>
        <w:t xml:space="preserve">Runtime Semantics. </w:t>
      </w:r>
    </w:p>
    <w:p w:rsidR="00604189" w:rsidRDefault="009A452C">
      <w:pPr>
        <w:numPr>
          <w:ilvl w:val="0"/>
          <w:numId w:val="220"/>
        </w:numPr>
      </w:pPr>
      <w:r>
        <w:t xml:space="preserve">Returns a </w:t>
      </w:r>
      <w:r>
        <w:rPr>
          <w:b/>
        </w:rPr>
        <w:t>Double</w:t>
      </w:r>
      <w:r>
        <w:t xml:space="preserve"> specifying the future value of an annuity based on periodic, fixed payments and a fixed interest rate. </w:t>
      </w:r>
    </w:p>
    <w:p w:rsidR="00604189" w:rsidRDefault="009A452C">
      <w:pPr>
        <w:numPr>
          <w:ilvl w:val="0"/>
          <w:numId w:val="220"/>
        </w:numPr>
      </w:pPr>
      <w:r>
        <w:t xml:space="preserve">The Rate and NPer arguments MUST be calculated using payment periods expressed in the same units. For example, if Rate is calculated using months, NPer MUST also be calculated using months. </w:t>
      </w:r>
    </w:p>
    <w:p w:rsidR="00604189" w:rsidRDefault="009A452C">
      <w:pPr>
        <w:numPr>
          <w:ilvl w:val="0"/>
          <w:numId w:val="220"/>
        </w:numPr>
        <w:spacing w:after="226"/>
      </w:pPr>
      <w:r>
        <w:t>For all arguments, cash paid out (such as deposits to savings) is</w:t>
      </w:r>
      <w:r>
        <w:t xml:space="preserve"> represented by negative numbers; cash received (such as dividend checks) is represented by positive numbers. </w:t>
      </w:r>
    </w:p>
    <w:p w:rsidR="00604189" w:rsidRDefault="009A452C">
      <w:pPr>
        <w:pStyle w:val="Heading6"/>
      </w:pPr>
      <w:bookmarkStart w:id="633" w:name="section_e8e71a40b540429489fec64453ae83d0"/>
      <w:bookmarkStart w:id="634" w:name="_Toc181684179"/>
      <w:r>
        <w:t>IPmt</w:t>
      </w:r>
      <w:bookmarkEnd w:id="633"/>
      <w:bookmarkEnd w:id="634"/>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IPmt(Rate As Double, Per As Double, </w:t>
      </w:r>
    </w:p>
    <w:p w:rsidR="00604189" w:rsidRDefault="009A452C">
      <w:pPr>
        <w:pStyle w:val="Code"/>
      </w:pPr>
      <w:r>
        <w:t xml:space="preserve">              NPer As Double, PV As Double, </w:t>
      </w:r>
    </w:p>
    <w:p w:rsidR="00604189" w:rsidRDefault="009A452C">
      <w:pPr>
        <w:pStyle w:val="Code"/>
      </w:pPr>
      <w:r>
        <w:t xml:space="preserve">              Optional FV A</w:t>
      </w:r>
      <w:r>
        <w:t xml:space="preserve">s Variant, </w:t>
      </w:r>
    </w:p>
    <w:p w:rsidR="00604189" w:rsidRDefault="009A452C">
      <w:pPr>
        <w:pStyle w:val="Code"/>
      </w:pPr>
      <w:r>
        <w:t xml:space="preserve">              Optional Due As Variant) As Double </w:t>
      </w:r>
    </w:p>
    <w:p w:rsidR="00604189" w:rsidRDefault="00604189"/>
    <w:tbl>
      <w:tblPr>
        <w:tblStyle w:val="Table-ShadedHeader"/>
        <w:tblW w:w="9393" w:type="dxa"/>
        <w:tblLook w:val="04A0" w:firstRow="1" w:lastRow="0" w:firstColumn="1" w:lastColumn="0" w:noHBand="0" w:noVBand="1"/>
      </w:tblPr>
      <w:tblGrid>
        <w:gridCol w:w="1922"/>
        <w:gridCol w:w="7471"/>
      </w:tblGrid>
      <w:tr w:rsidR="00604189" w:rsidTr="00604189">
        <w:trPr>
          <w:cnfStyle w:val="100000000000" w:firstRow="1" w:lastRow="0" w:firstColumn="0" w:lastColumn="0" w:oddVBand="0" w:evenVBand="0" w:oddHBand="0" w:evenHBand="0" w:firstRowFirstColumn="0" w:firstRowLastColumn="0" w:lastRowFirstColumn="0" w:lastRowLastColumn="0"/>
          <w:trHeight w:val="234"/>
          <w:tblHeader/>
        </w:trPr>
        <w:tc>
          <w:tcPr>
            <w:tcW w:w="1922" w:type="dxa"/>
          </w:tcPr>
          <w:p w:rsidR="00604189" w:rsidRDefault="009A452C">
            <w:pPr>
              <w:pStyle w:val="TableHeaderText"/>
              <w:spacing w:after="0" w:line="276" w:lineRule="auto"/>
              <w:ind w:left="106"/>
            </w:pPr>
            <w:r>
              <w:t xml:space="preserve">Parameter </w:t>
            </w:r>
          </w:p>
        </w:tc>
        <w:tc>
          <w:tcPr>
            <w:tcW w:w="7471" w:type="dxa"/>
          </w:tcPr>
          <w:p w:rsidR="00604189" w:rsidRDefault="009A452C">
            <w:pPr>
              <w:pStyle w:val="TableHeaderText"/>
              <w:spacing w:after="0" w:line="276" w:lineRule="auto"/>
            </w:pPr>
            <w:r>
              <w:t xml:space="preserve">Description </w:t>
            </w:r>
          </w:p>
        </w:tc>
      </w:tr>
      <w:tr w:rsidR="00604189" w:rsidTr="00604189">
        <w:trPr>
          <w:trHeight w:val="677"/>
        </w:trPr>
        <w:tc>
          <w:tcPr>
            <w:tcW w:w="1922" w:type="dxa"/>
          </w:tcPr>
          <w:p w:rsidR="00604189" w:rsidRDefault="009A452C">
            <w:pPr>
              <w:pStyle w:val="TableBodyText"/>
              <w:spacing w:after="0" w:line="276" w:lineRule="auto"/>
              <w:ind w:left="106"/>
            </w:pPr>
            <w:r>
              <w:t xml:space="preserve">Rate </w:t>
            </w:r>
          </w:p>
        </w:tc>
        <w:tc>
          <w:tcPr>
            <w:tcW w:w="7471" w:type="dxa"/>
          </w:tcPr>
          <w:p w:rsidR="00604189" w:rsidRDefault="009A452C">
            <w:pPr>
              <w:pStyle w:val="TableBodyText"/>
              <w:spacing w:after="0" w:line="276" w:lineRule="auto"/>
            </w:pPr>
            <w:r>
              <w:rPr>
                <w:b/>
              </w:rPr>
              <w:t>Double</w:t>
            </w:r>
            <w:r>
              <w:t xml:space="preserve"> data value specifying interest rate per period. For example, given a car loan at an annual percentage rate (APR) of 10 percent and making monthly payments, the rate per period is 0.1/12, or 0.0083. </w:t>
            </w:r>
          </w:p>
        </w:tc>
      </w:tr>
      <w:tr w:rsidR="00604189" w:rsidTr="00604189">
        <w:trPr>
          <w:trHeight w:val="271"/>
        </w:trPr>
        <w:tc>
          <w:tcPr>
            <w:tcW w:w="1922" w:type="dxa"/>
          </w:tcPr>
          <w:p w:rsidR="00604189" w:rsidRDefault="009A452C">
            <w:pPr>
              <w:pStyle w:val="TableBodyText"/>
              <w:spacing w:after="0" w:line="276" w:lineRule="auto"/>
              <w:ind w:left="106"/>
            </w:pPr>
            <w:r>
              <w:t xml:space="preserve">Per </w:t>
            </w:r>
          </w:p>
        </w:tc>
        <w:tc>
          <w:tcPr>
            <w:tcW w:w="7471" w:type="dxa"/>
          </w:tcPr>
          <w:p w:rsidR="00604189" w:rsidRDefault="009A452C">
            <w:pPr>
              <w:pStyle w:val="TableBodyText"/>
              <w:spacing w:after="0" w:line="276" w:lineRule="auto"/>
            </w:pPr>
            <w:r>
              <w:rPr>
                <w:b/>
              </w:rPr>
              <w:t>Double</w:t>
            </w:r>
            <w:r>
              <w:t xml:space="preserve"> data value specifying payment period in the</w:t>
            </w:r>
            <w:r>
              <w:t xml:space="preserve"> range 1 through NPer. </w:t>
            </w:r>
          </w:p>
        </w:tc>
      </w:tr>
      <w:tr w:rsidR="00604189" w:rsidTr="00604189">
        <w:trPr>
          <w:trHeight w:val="458"/>
        </w:trPr>
        <w:tc>
          <w:tcPr>
            <w:tcW w:w="1922" w:type="dxa"/>
          </w:tcPr>
          <w:p w:rsidR="00604189" w:rsidRDefault="009A452C">
            <w:pPr>
              <w:pStyle w:val="TableBodyText"/>
              <w:spacing w:after="0" w:line="276" w:lineRule="auto"/>
              <w:ind w:left="106"/>
            </w:pPr>
            <w:r>
              <w:t xml:space="preserve">NPer </w:t>
            </w:r>
          </w:p>
        </w:tc>
        <w:tc>
          <w:tcPr>
            <w:tcW w:w="7471" w:type="dxa"/>
          </w:tcPr>
          <w:p w:rsidR="00604189" w:rsidRDefault="009A452C">
            <w:pPr>
              <w:pStyle w:val="TableBodyText"/>
              <w:spacing w:after="0" w:line="276" w:lineRule="auto"/>
            </w:pPr>
            <w:r>
              <w:rPr>
                <w:b/>
              </w:rPr>
              <w:t>Double</w:t>
            </w:r>
            <w:r>
              <w:t xml:space="preserve"> specifying total number of payment periods in the annuity. For example, if you make monthly payments on a four-year car loan, your loan has a total of 4 * 12 (or 48) payment periods.</w:t>
            </w:r>
          </w:p>
        </w:tc>
      </w:tr>
      <w:tr w:rsidR="00604189" w:rsidTr="00604189">
        <w:trPr>
          <w:trHeight w:val="459"/>
        </w:trPr>
        <w:tc>
          <w:tcPr>
            <w:tcW w:w="1922" w:type="dxa"/>
          </w:tcPr>
          <w:p w:rsidR="00604189" w:rsidRDefault="009A452C">
            <w:pPr>
              <w:pStyle w:val="TableBodyText"/>
              <w:spacing w:after="0" w:line="276" w:lineRule="auto"/>
              <w:ind w:left="108"/>
            </w:pPr>
            <w:r>
              <w:t xml:space="preserve">Pv </w:t>
            </w:r>
          </w:p>
        </w:tc>
        <w:tc>
          <w:tcPr>
            <w:tcW w:w="7471" w:type="dxa"/>
          </w:tcPr>
          <w:p w:rsidR="00604189" w:rsidRDefault="009A452C">
            <w:pPr>
              <w:pStyle w:val="TableBodyText"/>
              <w:spacing w:after="0" w:line="276" w:lineRule="auto"/>
            </w:pPr>
            <w:r>
              <w:rPr>
                <w:b/>
              </w:rPr>
              <w:t>Double</w:t>
            </w:r>
            <w:r>
              <w:t xml:space="preserve"> data value specifying present value, or value today, of a series of future </w:t>
            </w:r>
            <w:r>
              <w:lastRenderedPageBreak/>
              <w:t xml:space="preserve">payments or receipts. </w:t>
            </w:r>
          </w:p>
        </w:tc>
      </w:tr>
      <w:tr w:rsidR="00604189" w:rsidTr="00604189">
        <w:trPr>
          <w:trHeight w:val="1114"/>
        </w:trPr>
        <w:tc>
          <w:tcPr>
            <w:tcW w:w="1922" w:type="dxa"/>
          </w:tcPr>
          <w:p w:rsidR="00604189" w:rsidRDefault="009A452C">
            <w:pPr>
              <w:pStyle w:val="TableBodyText"/>
              <w:spacing w:after="0" w:line="276" w:lineRule="auto"/>
              <w:ind w:left="108"/>
            </w:pPr>
            <w:r>
              <w:lastRenderedPageBreak/>
              <w:t xml:space="preserve">Fv </w:t>
            </w:r>
          </w:p>
        </w:tc>
        <w:tc>
          <w:tcPr>
            <w:tcW w:w="7471" w:type="dxa"/>
          </w:tcPr>
          <w:p w:rsidR="00604189" w:rsidRDefault="009A452C">
            <w:pPr>
              <w:pStyle w:val="TableBodyText"/>
              <w:spacing w:after="0" w:line="276" w:lineRule="auto"/>
            </w:pPr>
            <w:r>
              <w:rPr>
                <w:b/>
              </w:rPr>
              <w:t>Double</w:t>
            </w:r>
            <w:r>
              <w:t xml:space="preserve"> data value specifying future value or cash balance desired after final payment has been made. For example, the future value of a loan is $0 becau</w:t>
            </w:r>
            <w:r>
              <w:t xml:space="preserve">se that's its value after the final payment. However, if someone wants to save $50,000 over 18 years for their child's education, then $50,000 is the future value. If omitted, the data value 0.0 is assumed. </w:t>
            </w:r>
          </w:p>
        </w:tc>
      </w:tr>
      <w:tr w:rsidR="00604189" w:rsidTr="00604189">
        <w:trPr>
          <w:trHeight w:val="895"/>
        </w:trPr>
        <w:tc>
          <w:tcPr>
            <w:tcW w:w="1922" w:type="dxa"/>
          </w:tcPr>
          <w:p w:rsidR="00604189" w:rsidRDefault="009A452C">
            <w:pPr>
              <w:pStyle w:val="TableBodyText"/>
              <w:spacing w:after="0" w:line="276" w:lineRule="auto"/>
              <w:ind w:left="108"/>
            </w:pPr>
            <w:r>
              <w:t xml:space="preserve">Due </w:t>
            </w:r>
          </w:p>
        </w:tc>
        <w:tc>
          <w:tcPr>
            <w:tcW w:w="7471" w:type="dxa"/>
          </w:tcPr>
          <w:p w:rsidR="00604189" w:rsidRDefault="009A452C">
            <w:pPr>
              <w:pStyle w:val="TableBodyText"/>
              <w:spacing w:after="0" w:line="276" w:lineRule="auto"/>
            </w:pPr>
            <w:r>
              <w:rPr>
                <w:b/>
              </w:rPr>
              <w:t>Integer</w:t>
            </w:r>
            <w:r>
              <w:t xml:space="preserve"> data value specifying when payment</w:t>
            </w:r>
            <w:r>
              <w:t xml:space="preserve">s are due. Use the data value 0 if payments are due at the end of the payment period, or use the data value 1 if payments are due at the beginning of the period. If omitted, the data value 0 is assumed. </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27"/>
        </w:numPr>
      </w:pPr>
      <w:r>
        <w:t xml:space="preserve">Returns a </w:t>
      </w:r>
      <w:r>
        <w:rPr>
          <w:b/>
        </w:rPr>
        <w:t>Double</w:t>
      </w:r>
      <w:r>
        <w:t xml:space="preserve"> specifying the interest payment for a given period of an annuity based on periodic, fixed payments and a fixed interest rate. </w:t>
      </w:r>
    </w:p>
    <w:p w:rsidR="00604189" w:rsidRDefault="009A452C">
      <w:pPr>
        <w:numPr>
          <w:ilvl w:val="0"/>
          <w:numId w:val="227"/>
        </w:numPr>
      </w:pPr>
      <w:r>
        <w:t>The Rate and NPer arguments MUST be calculated using payment periods expressed in the same units. For example, if Rate is calcul</w:t>
      </w:r>
      <w:r>
        <w:t xml:space="preserve">ated using months, NPer MUST also be calculated using months. </w:t>
      </w:r>
    </w:p>
    <w:p w:rsidR="00604189" w:rsidRDefault="009A452C">
      <w:pPr>
        <w:numPr>
          <w:ilvl w:val="0"/>
          <w:numId w:val="227"/>
        </w:numPr>
        <w:spacing w:after="226"/>
      </w:pPr>
      <w:r>
        <w:t xml:space="preserve">For all arguments, cash paid out (such as deposits to savings) is represented by negative numbers; cash received (such as dividend checks) is represented by positive numbers. </w:t>
      </w:r>
    </w:p>
    <w:p w:rsidR="00604189" w:rsidRDefault="009A452C">
      <w:pPr>
        <w:pStyle w:val="Heading6"/>
      </w:pPr>
      <w:bookmarkStart w:id="635" w:name="section_526c8b089ba04a249032bd542062dd25"/>
      <w:bookmarkStart w:id="636" w:name="_Toc181684180"/>
      <w:r>
        <w:t>IRR</w:t>
      </w:r>
      <w:bookmarkEnd w:id="635"/>
      <w:bookmarkEnd w:id="636"/>
    </w:p>
    <w:p w:rsidR="00604189" w:rsidRDefault="009A452C">
      <w:pPr>
        <w:spacing w:after="227" w:line="246" w:lineRule="auto"/>
        <w:ind w:left="-5" w:right="-15"/>
      </w:pPr>
      <w:r>
        <w:rPr>
          <w:b/>
        </w:rPr>
        <w:t>Function Decl</w:t>
      </w:r>
      <w:r>
        <w:rPr>
          <w:b/>
        </w:rPr>
        <w:t xml:space="preserve">aration </w:t>
      </w:r>
    </w:p>
    <w:p w:rsidR="00604189" w:rsidRDefault="009A452C">
      <w:pPr>
        <w:pStyle w:val="Code"/>
      </w:pPr>
      <w:r>
        <w:t xml:space="preserve">Function IRR(ValueArray() As Double, </w:t>
      </w:r>
    </w:p>
    <w:p w:rsidR="00604189" w:rsidRDefault="009A452C">
      <w:pPr>
        <w:pStyle w:val="Code"/>
      </w:pPr>
      <w:r>
        <w:t xml:space="preserve">             Optional Guess As Variant) As Double </w:t>
      </w:r>
    </w:p>
    <w:p w:rsidR="00604189" w:rsidRDefault="00604189"/>
    <w:tbl>
      <w:tblPr>
        <w:tblStyle w:val="Table-ShadedHeader"/>
        <w:tblW w:w="9393" w:type="dxa"/>
        <w:tblLook w:val="04A0" w:firstRow="1" w:lastRow="0" w:firstColumn="1" w:lastColumn="0" w:noHBand="0" w:noVBand="1"/>
      </w:tblPr>
      <w:tblGrid>
        <w:gridCol w:w="1922"/>
        <w:gridCol w:w="7471"/>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1922" w:type="dxa"/>
          </w:tcPr>
          <w:p w:rsidR="00604189" w:rsidRDefault="009A452C">
            <w:pPr>
              <w:pStyle w:val="TableHeaderText"/>
              <w:spacing w:after="0" w:line="276" w:lineRule="auto"/>
              <w:ind w:left="106"/>
            </w:pPr>
            <w:r>
              <w:t xml:space="preserve">Parameter </w:t>
            </w:r>
          </w:p>
        </w:tc>
        <w:tc>
          <w:tcPr>
            <w:tcW w:w="7470" w:type="dxa"/>
          </w:tcPr>
          <w:p w:rsidR="00604189" w:rsidRDefault="009A452C">
            <w:pPr>
              <w:pStyle w:val="TableHeaderText"/>
              <w:spacing w:after="0" w:line="276" w:lineRule="auto"/>
            </w:pPr>
            <w:r>
              <w:t xml:space="preserve">Description </w:t>
            </w:r>
          </w:p>
        </w:tc>
      </w:tr>
      <w:tr w:rsidR="00604189" w:rsidTr="00604189">
        <w:trPr>
          <w:trHeight w:val="461"/>
        </w:trPr>
        <w:tc>
          <w:tcPr>
            <w:tcW w:w="1922" w:type="dxa"/>
          </w:tcPr>
          <w:p w:rsidR="00604189" w:rsidRDefault="009A452C">
            <w:pPr>
              <w:pStyle w:val="TableBodyText"/>
              <w:spacing w:after="0" w:line="276" w:lineRule="auto"/>
              <w:ind w:left="106"/>
            </w:pPr>
            <w:r>
              <w:t xml:space="preserve">Values </w:t>
            </w:r>
          </w:p>
        </w:tc>
        <w:tc>
          <w:tcPr>
            <w:tcW w:w="7470" w:type="dxa"/>
          </w:tcPr>
          <w:p w:rsidR="00604189" w:rsidRDefault="009A452C">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r w:rsidR="00604189" w:rsidTr="00604189">
        <w:trPr>
          <w:trHeight w:val="458"/>
        </w:trPr>
        <w:tc>
          <w:tcPr>
            <w:tcW w:w="1922" w:type="dxa"/>
          </w:tcPr>
          <w:p w:rsidR="00604189" w:rsidRDefault="009A452C">
            <w:pPr>
              <w:pStyle w:val="TableBodyText"/>
              <w:spacing w:after="0" w:line="276" w:lineRule="auto"/>
              <w:ind w:left="106"/>
            </w:pPr>
            <w:r>
              <w:t xml:space="preserve">Guess </w:t>
            </w:r>
          </w:p>
        </w:tc>
        <w:tc>
          <w:tcPr>
            <w:tcW w:w="7470" w:type="dxa"/>
          </w:tcPr>
          <w:p w:rsidR="00604189" w:rsidRDefault="009A452C">
            <w:pPr>
              <w:pStyle w:val="TableBodyText"/>
              <w:spacing w:after="0" w:line="276" w:lineRule="auto"/>
            </w:pPr>
            <w:r>
              <w:rPr>
                <w:b/>
              </w:rPr>
              <w:t>Double</w:t>
            </w:r>
            <w:r>
              <w:t xml:space="preserve"> data value specifying estimated value that will be returned by IRR. If omitted, Guess is the data v</w:t>
            </w:r>
            <w:r>
              <w:t xml:space="preserve">alue 0.1 (10 percent). </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20"/>
        </w:numPr>
      </w:pPr>
      <w:r>
        <w:t xml:space="preserve">Returns a </w:t>
      </w:r>
      <w:r>
        <w:rPr>
          <w:b/>
        </w:rPr>
        <w:t>Double</w:t>
      </w:r>
      <w:r>
        <w:t xml:space="preserve"> data value specifying the internal rate of return for a series of periodic cash flows (payments and receipts). </w:t>
      </w:r>
    </w:p>
    <w:p w:rsidR="00604189" w:rsidRDefault="009A452C">
      <w:pPr>
        <w:numPr>
          <w:ilvl w:val="0"/>
          <w:numId w:val="220"/>
        </w:numPr>
      </w:pPr>
      <w:r>
        <w:t>The internal rate of return is the interest rate received for an investment cons</w:t>
      </w:r>
      <w:r>
        <w:t xml:space="preserve">isting of payments and receipts that occur at regular intervals. </w:t>
      </w:r>
    </w:p>
    <w:p w:rsidR="00604189" w:rsidRDefault="009A452C">
      <w:pPr>
        <w:numPr>
          <w:ilvl w:val="0"/>
          <w:numId w:val="220"/>
        </w:numPr>
      </w:pPr>
      <w:r>
        <w:lastRenderedPageBreak/>
        <w:t xml:space="preserve">The IRR function uses the order of values within the array to interpret the order of payments and receipts. The cash flow for each period doesn't have to be fixed, as it is for an annuity. </w:t>
      </w:r>
    </w:p>
    <w:p w:rsidR="00604189" w:rsidRDefault="009A452C">
      <w:pPr>
        <w:numPr>
          <w:ilvl w:val="0"/>
          <w:numId w:val="220"/>
        </w:numPr>
      </w:pPr>
      <w:r>
        <w:t xml:space="preserve">IRR is calculated by iteration. Starting with the value of guess, IRR cycles through the calculation until the result is accurate to within 0.00001 percent. If IRR can't find a result after 20 tries, it fails. </w:t>
      </w:r>
    </w:p>
    <w:p w:rsidR="00604189" w:rsidRDefault="009A452C">
      <w:pPr>
        <w:pStyle w:val="Heading6"/>
      </w:pPr>
      <w:bookmarkStart w:id="637" w:name="section_3474340017d945e283f4ab9522f6d598"/>
      <w:bookmarkStart w:id="638" w:name="_Toc181684181"/>
      <w:r>
        <w:t>MIRR</w:t>
      </w:r>
      <w:bookmarkEnd w:id="637"/>
      <w:bookmarkEnd w:id="638"/>
    </w:p>
    <w:p w:rsidR="00604189" w:rsidRDefault="009A452C">
      <w:pPr>
        <w:spacing w:after="227" w:line="246" w:lineRule="auto"/>
        <w:ind w:left="-5" w:right="-15"/>
      </w:pPr>
      <w:r>
        <w:rPr>
          <w:b/>
        </w:rPr>
        <w:t>Function Declaration</w:t>
      </w:r>
    </w:p>
    <w:p w:rsidR="00604189" w:rsidRDefault="009A452C">
      <w:pPr>
        <w:pStyle w:val="Code"/>
      </w:pPr>
      <w:r>
        <w:t xml:space="preserve">Function MIRR(ValueArray() As Double, </w:t>
      </w:r>
    </w:p>
    <w:p w:rsidR="00604189" w:rsidRDefault="009A452C">
      <w:pPr>
        <w:pStyle w:val="Code"/>
      </w:pPr>
      <w:r>
        <w:t xml:space="preserve">              Finance_Rate As Double, </w:t>
      </w:r>
    </w:p>
    <w:p w:rsidR="00604189" w:rsidRDefault="009A452C">
      <w:pPr>
        <w:pStyle w:val="Code"/>
      </w:pPr>
      <w:r>
        <w:t xml:space="preserve">              Reinvest_Rate As Double) As Double </w:t>
      </w:r>
    </w:p>
    <w:p w:rsidR="00604189" w:rsidRDefault="00604189"/>
    <w:tbl>
      <w:tblPr>
        <w:tblStyle w:val="Table-ShadedHeader"/>
        <w:tblW w:w="8853" w:type="dxa"/>
        <w:tblLook w:val="04A0" w:firstRow="1" w:lastRow="0" w:firstColumn="1" w:lastColumn="0" w:noHBand="0" w:noVBand="1"/>
      </w:tblPr>
      <w:tblGrid>
        <w:gridCol w:w="2641"/>
        <w:gridCol w:w="6212"/>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641" w:type="dxa"/>
          </w:tcPr>
          <w:p w:rsidR="00604189" w:rsidRDefault="009A452C">
            <w:pPr>
              <w:pStyle w:val="TableHeaderText"/>
              <w:spacing w:after="0" w:line="276" w:lineRule="auto"/>
              <w:ind w:left="106"/>
            </w:pPr>
            <w:r>
              <w:t xml:space="preserve">Parameter </w:t>
            </w:r>
          </w:p>
        </w:tc>
        <w:tc>
          <w:tcPr>
            <w:tcW w:w="6212" w:type="dxa"/>
          </w:tcPr>
          <w:p w:rsidR="00604189" w:rsidRDefault="009A452C">
            <w:pPr>
              <w:pStyle w:val="TableHeaderText"/>
              <w:spacing w:after="0" w:line="276" w:lineRule="auto"/>
            </w:pPr>
            <w:r>
              <w:t xml:space="preserve">Description </w:t>
            </w:r>
          </w:p>
        </w:tc>
      </w:tr>
      <w:tr w:rsidR="00604189" w:rsidTr="00604189">
        <w:trPr>
          <w:trHeight w:val="679"/>
        </w:trPr>
        <w:tc>
          <w:tcPr>
            <w:tcW w:w="2641" w:type="dxa"/>
          </w:tcPr>
          <w:p w:rsidR="00604189" w:rsidRDefault="009A452C">
            <w:pPr>
              <w:pStyle w:val="TableBodyText"/>
              <w:spacing w:after="0" w:line="276" w:lineRule="auto"/>
              <w:ind w:left="106"/>
            </w:pPr>
            <w:r>
              <w:t xml:space="preserve">Values </w:t>
            </w:r>
          </w:p>
        </w:tc>
        <w:tc>
          <w:tcPr>
            <w:tcW w:w="6212" w:type="dxa"/>
          </w:tcPr>
          <w:p w:rsidR="00604189" w:rsidRDefault="009A452C">
            <w:pPr>
              <w:pStyle w:val="TableBodyText"/>
              <w:spacing w:after="0" w:line="276" w:lineRule="auto"/>
            </w:pPr>
            <w:r>
              <w:t xml:space="preserve">Array of </w:t>
            </w:r>
            <w:r>
              <w:rPr>
                <w:b/>
              </w:rPr>
              <w:t>Double</w:t>
            </w:r>
            <w:r>
              <w:t xml:space="preserve"> data values specifying cash flow values. The array MUST contain at least one n</w:t>
            </w:r>
            <w:r>
              <w:t xml:space="preserve">egative value (a payment) and one positive value (a receipt). </w:t>
            </w:r>
          </w:p>
        </w:tc>
      </w:tr>
      <w:tr w:rsidR="00604189" w:rsidTr="00604189">
        <w:trPr>
          <w:trHeight w:val="456"/>
        </w:trPr>
        <w:tc>
          <w:tcPr>
            <w:tcW w:w="2641" w:type="dxa"/>
          </w:tcPr>
          <w:p w:rsidR="00604189" w:rsidRDefault="009A452C">
            <w:pPr>
              <w:pStyle w:val="TableBodyText"/>
              <w:spacing w:after="0" w:line="276" w:lineRule="auto"/>
              <w:ind w:left="106"/>
            </w:pPr>
            <w:r>
              <w:t xml:space="preserve">Finance_Rate </w:t>
            </w:r>
          </w:p>
        </w:tc>
        <w:tc>
          <w:tcPr>
            <w:tcW w:w="6212" w:type="dxa"/>
          </w:tcPr>
          <w:p w:rsidR="00604189" w:rsidRDefault="009A452C">
            <w:pPr>
              <w:pStyle w:val="TableBodyText"/>
              <w:spacing w:after="0" w:line="276" w:lineRule="auto"/>
            </w:pPr>
            <w:r>
              <w:rPr>
                <w:b/>
              </w:rPr>
              <w:t>Double</w:t>
            </w:r>
            <w:r>
              <w:t xml:space="preserve"> data value specifying interest rate paid as the cost of financing. </w:t>
            </w:r>
          </w:p>
        </w:tc>
      </w:tr>
      <w:tr w:rsidR="00604189" w:rsidTr="00604189">
        <w:trPr>
          <w:trHeight w:val="458"/>
        </w:trPr>
        <w:tc>
          <w:tcPr>
            <w:tcW w:w="2641" w:type="dxa"/>
          </w:tcPr>
          <w:p w:rsidR="00604189" w:rsidRDefault="009A452C">
            <w:pPr>
              <w:pStyle w:val="TableBodyText"/>
              <w:spacing w:after="0" w:line="276" w:lineRule="auto"/>
              <w:ind w:left="106"/>
            </w:pPr>
            <w:r>
              <w:t xml:space="preserve">Reinvest_Rate </w:t>
            </w:r>
          </w:p>
        </w:tc>
        <w:tc>
          <w:tcPr>
            <w:tcW w:w="6212" w:type="dxa"/>
          </w:tcPr>
          <w:p w:rsidR="00604189" w:rsidRDefault="009A452C">
            <w:pPr>
              <w:pStyle w:val="TableBodyText"/>
              <w:spacing w:after="0" w:line="276" w:lineRule="auto"/>
            </w:pPr>
            <w:r>
              <w:rPr>
                <w:b/>
              </w:rPr>
              <w:t>Double</w:t>
            </w:r>
            <w:r>
              <w:t xml:space="preserve"> data value specifying interest rate received on gains from cash reinvestment. </w:t>
            </w:r>
          </w:p>
        </w:tc>
      </w:tr>
    </w:tbl>
    <w:p w:rsidR="00604189" w:rsidRDefault="009A452C">
      <w:pPr>
        <w:spacing w:after="33"/>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20"/>
        </w:numPr>
      </w:pPr>
      <w:r>
        <w:t xml:space="preserve">Returns a </w:t>
      </w:r>
      <w:r>
        <w:rPr>
          <w:b/>
        </w:rPr>
        <w:t>Double</w:t>
      </w:r>
      <w:r>
        <w:t xml:space="preserve"> data value specifying the modified internal rate of return for a series of periodic cash flows (payments and receipts). </w:t>
      </w:r>
    </w:p>
    <w:p w:rsidR="00604189" w:rsidRDefault="009A452C">
      <w:pPr>
        <w:numPr>
          <w:ilvl w:val="0"/>
          <w:numId w:val="220"/>
        </w:numPr>
      </w:pPr>
      <w:r>
        <w:t>The modified internal rate of return is the internal rate of return when payments and receipts are financed at different rates. The MIRR function takes into account both the cost of the investment (Finance_Rate) and the interest rate received on reinvestme</w:t>
      </w:r>
      <w:r>
        <w:t xml:space="preserve">nt of cash (Reinvest_Rate). </w:t>
      </w:r>
    </w:p>
    <w:p w:rsidR="00604189" w:rsidRDefault="009A452C">
      <w:pPr>
        <w:numPr>
          <w:ilvl w:val="0"/>
          <w:numId w:val="220"/>
        </w:numPr>
      </w:pPr>
      <w:r>
        <w:t xml:space="preserve">The Finance_Rate and Reinvest_Rate arguments are percentages expressed as decimal values. For example, 12 percent is expressed as 0.12. </w:t>
      </w:r>
    </w:p>
    <w:p w:rsidR="00604189" w:rsidRDefault="009A452C">
      <w:pPr>
        <w:numPr>
          <w:ilvl w:val="0"/>
          <w:numId w:val="220"/>
        </w:numPr>
        <w:spacing w:after="226"/>
      </w:pPr>
      <w:r>
        <w:t>The MIRR function uses the order of values within the array to interpret the order of paym</w:t>
      </w:r>
      <w:r>
        <w:t xml:space="preserve">ents and receipts. </w:t>
      </w:r>
    </w:p>
    <w:p w:rsidR="00604189" w:rsidRDefault="009A452C">
      <w:pPr>
        <w:pStyle w:val="Heading6"/>
      </w:pPr>
      <w:bookmarkStart w:id="639" w:name="section_b924c22baf5949078423d891aa06f4e6"/>
      <w:bookmarkStart w:id="640" w:name="_Toc181684182"/>
      <w:r>
        <w:t>NPer</w:t>
      </w:r>
      <w:bookmarkEnd w:id="639"/>
      <w:bookmarkEnd w:id="640"/>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NPer(Rate As Double, Pmt As Double, PV As Double, </w:t>
      </w:r>
    </w:p>
    <w:p w:rsidR="00604189" w:rsidRDefault="009A452C">
      <w:pPr>
        <w:pStyle w:val="Code"/>
      </w:pPr>
      <w:r>
        <w:t xml:space="preserve">              Optional FV As Variant, </w:t>
      </w:r>
    </w:p>
    <w:p w:rsidR="00604189" w:rsidRDefault="009A452C">
      <w:pPr>
        <w:pStyle w:val="Code"/>
      </w:pPr>
      <w:r>
        <w:t xml:space="preserve">              Optional Due As Variant) As Double </w:t>
      </w:r>
    </w:p>
    <w:p w:rsidR="00604189" w:rsidRDefault="00604189"/>
    <w:tbl>
      <w:tblPr>
        <w:tblStyle w:val="Table-ShadedHeader"/>
        <w:tblW w:w="8853" w:type="dxa"/>
        <w:tblLook w:val="04A0" w:firstRow="1" w:lastRow="0" w:firstColumn="1" w:lastColumn="0" w:noHBand="0" w:noVBand="1"/>
      </w:tblPr>
      <w:tblGrid>
        <w:gridCol w:w="2422"/>
        <w:gridCol w:w="6431"/>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422" w:type="dxa"/>
          </w:tcPr>
          <w:p w:rsidR="00604189" w:rsidRDefault="009A452C">
            <w:pPr>
              <w:pStyle w:val="TableHeaderText"/>
              <w:spacing w:after="0" w:line="276" w:lineRule="auto"/>
              <w:ind w:left="106"/>
            </w:pPr>
            <w:r>
              <w:lastRenderedPageBreak/>
              <w:t xml:space="preserve">Parameter </w:t>
            </w:r>
          </w:p>
        </w:tc>
        <w:tc>
          <w:tcPr>
            <w:tcW w:w="6431" w:type="dxa"/>
          </w:tcPr>
          <w:p w:rsidR="00604189" w:rsidRDefault="009A452C">
            <w:pPr>
              <w:pStyle w:val="TableHeaderText"/>
              <w:spacing w:after="0" w:line="276" w:lineRule="auto"/>
            </w:pPr>
            <w:r>
              <w:t xml:space="preserve">Description </w:t>
            </w:r>
          </w:p>
        </w:tc>
      </w:tr>
      <w:tr w:rsidR="00604189" w:rsidTr="00604189">
        <w:trPr>
          <w:trHeight w:val="680"/>
        </w:trPr>
        <w:tc>
          <w:tcPr>
            <w:tcW w:w="2422" w:type="dxa"/>
          </w:tcPr>
          <w:p w:rsidR="00604189" w:rsidRDefault="009A452C">
            <w:pPr>
              <w:pStyle w:val="TableBodyText"/>
              <w:spacing w:after="0" w:line="276" w:lineRule="auto"/>
              <w:ind w:left="106"/>
            </w:pPr>
            <w:r>
              <w:t xml:space="preserve">Rate </w:t>
            </w:r>
          </w:p>
        </w:tc>
        <w:tc>
          <w:tcPr>
            <w:tcW w:w="6431" w:type="dxa"/>
          </w:tcPr>
          <w:p w:rsidR="00604189" w:rsidRDefault="009A452C">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604189" w:rsidTr="00604189">
        <w:trPr>
          <w:trHeight w:val="269"/>
        </w:trPr>
        <w:tc>
          <w:tcPr>
            <w:tcW w:w="2422" w:type="dxa"/>
          </w:tcPr>
          <w:p w:rsidR="00604189" w:rsidRDefault="009A452C">
            <w:pPr>
              <w:pStyle w:val="TableBodyText"/>
              <w:spacing w:after="0" w:line="276" w:lineRule="auto"/>
              <w:ind w:left="106"/>
            </w:pPr>
            <w:r>
              <w:t xml:space="preserve">Pmt </w:t>
            </w:r>
          </w:p>
        </w:tc>
        <w:tc>
          <w:tcPr>
            <w:tcW w:w="6431" w:type="dxa"/>
          </w:tcPr>
          <w:p w:rsidR="00604189" w:rsidRDefault="009A452C">
            <w:pPr>
              <w:pStyle w:val="TableBodyText"/>
              <w:spacing w:after="0" w:line="276" w:lineRule="auto"/>
            </w:pPr>
            <w:r>
              <w:rPr>
                <w:b/>
              </w:rPr>
              <w:t>Double</w:t>
            </w:r>
            <w:r>
              <w:t xml:space="preserve"> data value specifying payment to be made each p</w:t>
            </w:r>
            <w:r>
              <w:t xml:space="preserve">eriod. </w:t>
            </w:r>
          </w:p>
        </w:tc>
      </w:tr>
      <w:tr w:rsidR="00604189" w:rsidTr="00604189">
        <w:trPr>
          <w:trHeight w:val="458"/>
        </w:trPr>
        <w:tc>
          <w:tcPr>
            <w:tcW w:w="2422" w:type="dxa"/>
          </w:tcPr>
          <w:p w:rsidR="00604189" w:rsidRDefault="009A452C">
            <w:pPr>
              <w:pStyle w:val="TableBodyText"/>
              <w:spacing w:after="0" w:line="276" w:lineRule="auto"/>
              <w:ind w:left="106"/>
            </w:pPr>
            <w:r>
              <w:t xml:space="preserve">Pv </w:t>
            </w:r>
          </w:p>
        </w:tc>
        <w:tc>
          <w:tcPr>
            <w:tcW w:w="6431" w:type="dxa"/>
          </w:tcPr>
          <w:p w:rsidR="00604189" w:rsidRDefault="009A452C">
            <w:pPr>
              <w:pStyle w:val="TableBodyText"/>
              <w:spacing w:after="0" w:line="276" w:lineRule="auto"/>
            </w:pPr>
            <w:r>
              <w:rPr>
                <w:b/>
              </w:rPr>
              <w:t>Double</w:t>
            </w:r>
            <w:r>
              <w:t xml:space="preserve"> specifying present value, or value today, of a series of future payments or receipts. </w:t>
            </w:r>
          </w:p>
        </w:tc>
      </w:tr>
      <w:tr w:rsidR="00604189" w:rsidTr="00604189">
        <w:trPr>
          <w:trHeight w:val="677"/>
        </w:trPr>
        <w:tc>
          <w:tcPr>
            <w:tcW w:w="2422" w:type="dxa"/>
          </w:tcPr>
          <w:p w:rsidR="00604189" w:rsidRDefault="009A452C">
            <w:pPr>
              <w:pStyle w:val="TableBodyText"/>
              <w:spacing w:after="0" w:line="276" w:lineRule="auto"/>
              <w:ind w:left="106"/>
            </w:pPr>
            <w:r>
              <w:t xml:space="preserve">Fv </w:t>
            </w:r>
          </w:p>
        </w:tc>
        <w:tc>
          <w:tcPr>
            <w:tcW w:w="6431" w:type="dxa"/>
          </w:tcPr>
          <w:p w:rsidR="00604189" w:rsidRDefault="009A452C">
            <w:pPr>
              <w:pStyle w:val="TableBodyText"/>
              <w:spacing w:after="0" w:line="276" w:lineRule="auto"/>
            </w:pPr>
            <w:r>
              <w:rPr>
                <w:b/>
              </w:rPr>
              <w:t>Double</w:t>
            </w:r>
            <w:r>
              <w:t xml:space="preserve"> data value specifying future value or cash balance desired after final payment has been made. If omitted, the </w:t>
            </w:r>
            <w:r>
              <w:rPr>
                <w:b/>
              </w:rPr>
              <w:t>Double</w:t>
            </w:r>
            <w:r>
              <w:t xml:space="preserve"> data value 0.0 is as</w:t>
            </w:r>
            <w:r>
              <w:t xml:space="preserve">sumed. </w:t>
            </w:r>
          </w:p>
        </w:tc>
      </w:tr>
      <w:tr w:rsidR="00604189" w:rsidTr="00604189">
        <w:trPr>
          <w:trHeight w:val="895"/>
        </w:trPr>
        <w:tc>
          <w:tcPr>
            <w:tcW w:w="2422" w:type="dxa"/>
          </w:tcPr>
          <w:p w:rsidR="00604189" w:rsidRDefault="009A452C">
            <w:pPr>
              <w:pStyle w:val="TableBodyText"/>
              <w:spacing w:after="0" w:line="276" w:lineRule="auto"/>
              <w:ind w:left="106"/>
            </w:pPr>
            <w:r>
              <w:t xml:space="preserve">Due </w:t>
            </w:r>
          </w:p>
        </w:tc>
        <w:tc>
          <w:tcPr>
            <w:tcW w:w="6431" w:type="dxa"/>
          </w:tcPr>
          <w:p w:rsidR="00604189" w:rsidRDefault="009A452C">
            <w:pPr>
              <w:pStyle w:val="TableBodyText"/>
              <w:spacing w:after="33" w:line="247" w:lineRule="auto"/>
            </w:pPr>
            <w:r>
              <w:rPr>
                <w:b/>
              </w:rPr>
              <w:t>Integer</w:t>
            </w:r>
            <w:r>
              <w:t xml:space="preserve"> data value specifying when payments are due. Use the data value 0 if payments are due at the end of the payment period, or use the data value 1 if payments are due at the beginning of the period. </w:t>
            </w:r>
          </w:p>
          <w:p w:rsidR="00604189" w:rsidRDefault="009A452C">
            <w:pPr>
              <w:pStyle w:val="TableBodyText"/>
              <w:spacing w:after="0" w:line="276" w:lineRule="auto"/>
            </w:pPr>
            <w:r>
              <w:t xml:space="preserve">If omitted, the data value 0 is assumed. </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28"/>
        </w:numPr>
      </w:pPr>
      <w:r>
        <w:t xml:space="preserve">Returns a </w:t>
      </w:r>
      <w:r>
        <w:rPr>
          <w:b/>
        </w:rPr>
        <w:t>Double</w:t>
      </w:r>
      <w:r>
        <w:t xml:space="preserve"> data value specifying the number of periods for an annuity based on periodic, fixed payments and a fixed interest rate. </w:t>
      </w:r>
    </w:p>
    <w:p w:rsidR="00604189" w:rsidRDefault="009A452C">
      <w:pPr>
        <w:numPr>
          <w:ilvl w:val="0"/>
          <w:numId w:val="228"/>
        </w:numPr>
        <w:spacing w:after="226"/>
      </w:pPr>
      <w:r>
        <w:t>For all arguments, cash paid out (such as deposits to</w:t>
      </w:r>
      <w:r>
        <w:t xml:space="preserve"> savings) is represented by negative numbers; cash received (such as dividend checks) is represented by positive numbers. </w:t>
      </w:r>
    </w:p>
    <w:p w:rsidR="00604189" w:rsidRDefault="009A452C">
      <w:pPr>
        <w:pStyle w:val="Heading6"/>
      </w:pPr>
      <w:bookmarkStart w:id="641" w:name="section_be4a037619334fa0a144e8074b66da14"/>
      <w:bookmarkStart w:id="642" w:name="_Toc181684183"/>
      <w:r>
        <w:t>NPV</w:t>
      </w:r>
      <w:bookmarkEnd w:id="641"/>
      <w:bookmarkEnd w:id="642"/>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NPV(Rate As Double, ValueArray() As Double) As Double  </w:t>
      </w:r>
    </w:p>
    <w:p w:rsidR="00604189" w:rsidRDefault="00604189"/>
    <w:tbl>
      <w:tblPr>
        <w:tblStyle w:val="Table-ShadedHeader"/>
        <w:tblW w:w="8853" w:type="dxa"/>
        <w:tblLook w:val="04A0" w:firstRow="1" w:lastRow="0" w:firstColumn="1" w:lastColumn="0" w:noHBand="0" w:noVBand="1"/>
      </w:tblPr>
      <w:tblGrid>
        <w:gridCol w:w="2943"/>
        <w:gridCol w:w="5910"/>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943" w:type="dxa"/>
          </w:tcPr>
          <w:p w:rsidR="00604189" w:rsidRDefault="009A452C">
            <w:pPr>
              <w:pStyle w:val="TableHeaderText"/>
              <w:spacing w:after="0" w:line="276" w:lineRule="auto"/>
              <w:ind w:left="106"/>
            </w:pPr>
            <w:r>
              <w:t xml:space="preserve">Parameter </w:t>
            </w:r>
          </w:p>
        </w:tc>
        <w:tc>
          <w:tcPr>
            <w:tcW w:w="5910" w:type="dxa"/>
          </w:tcPr>
          <w:p w:rsidR="00604189" w:rsidRDefault="009A452C">
            <w:pPr>
              <w:pStyle w:val="TableHeaderText"/>
              <w:spacing w:after="0" w:line="276" w:lineRule="auto"/>
            </w:pPr>
            <w:r>
              <w:t xml:space="preserve">Description </w:t>
            </w:r>
          </w:p>
        </w:tc>
      </w:tr>
      <w:tr w:rsidR="00604189" w:rsidTr="00604189">
        <w:trPr>
          <w:trHeight w:val="461"/>
        </w:trPr>
        <w:tc>
          <w:tcPr>
            <w:tcW w:w="2943" w:type="dxa"/>
          </w:tcPr>
          <w:p w:rsidR="00604189" w:rsidRDefault="009A452C">
            <w:pPr>
              <w:pStyle w:val="TableBodyText"/>
              <w:spacing w:after="0" w:line="276" w:lineRule="auto"/>
              <w:ind w:left="106"/>
            </w:pPr>
            <w:r>
              <w:t xml:space="preserve">Rate </w:t>
            </w:r>
          </w:p>
        </w:tc>
        <w:tc>
          <w:tcPr>
            <w:tcW w:w="5910" w:type="dxa"/>
          </w:tcPr>
          <w:p w:rsidR="00604189" w:rsidRDefault="009A452C">
            <w:pPr>
              <w:pStyle w:val="TableBodyText"/>
              <w:spacing w:after="0" w:line="276" w:lineRule="auto"/>
            </w:pPr>
            <w:r>
              <w:rPr>
                <w:b/>
              </w:rPr>
              <w:t>Double</w:t>
            </w:r>
            <w:r>
              <w:t xml:space="preserve"> data value specifying discount rate over the length of the period, expressed as a decimal fraction. </w:t>
            </w:r>
          </w:p>
        </w:tc>
      </w:tr>
      <w:tr w:rsidR="00604189" w:rsidTr="00604189">
        <w:trPr>
          <w:trHeight w:val="677"/>
        </w:trPr>
        <w:tc>
          <w:tcPr>
            <w:tcW w:w="2943" w:type="dxa"/>
          </w:tcPr>
          <w:p w:rsidR="00604189" w:rsidRDefault="009A452C">
            <w:pPr>
              <w:pStyle w:val="TableBodyText"/>
              <w:spacing w:after="0" w:line="276" w:lineRule="auto"/>
              <w:ind w:left="106"/>
            </w:pPr>
            <w:r>
              <w:t xml:space="preserve">Values </w:t>
            </w:r>
          </w:p>
        </w:tc>
        <w:tc>
          <w:tcPr>
            <w:tcW w:w="5910" w:type="dxa"/>
          </w:tcPr>
          <w:p w:rsidR="00604189" w:rsidRDefault="009A452C">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20"/>
        </w:numPr>
      </w:pPr>
      <w:r>
        <w:t xml:space="preserve">Returns a </w:t>
      </w:r>
      <w:r>
        <w:rPr>
          <w:b/>
        </w:rPr>
        <w:t>Double</w:t>
      </w:r>
      <w:r>
        <w:t xml:space="preserve"> data value specifying the net present value of an investment based on a se</w:t>
      </w:r>
      <w:r>
        <w:t xml:space="preserve">ries of periodic cash flows (payments and receipts) and a discount rate. </w:t>
      </w:r>
    </w:p>
    <w:p w:rsidR="00604189" w:rsidRDefault="009A452C">
      <w:pPr>
        <w:numPr>
          <w:ilvl w:val="0"/>
          <w:numId w:val="220"/>
        </w:numPr>
      </w:pPr>
      <w:r>
        <w:t xml:space="preserve">The NPV function uses the order of values within the array to interpret the order of payments and receipts. </w:t>
      </w:r>
    </w:p>
    <w:p w:rsidR="00604189" w:rsidRDefault="009A452C">
      <w:pPr>
        <w:numPr>
          <w:ilvl w:val="0"/>
          <w:numId w:val="220"/>
        </w:numPr>
      </w:pPr>
      <w:r>
        <w:t>The NPV investment begins one period before the date of the first cash fl</w:t>
      </w:r>
      <w:r>
        <w:t xml:space="preserve">ow value and ends with the last cash flow value in the array. </w:t>
      </w:r>
    </w:p>
    <w:p w:rsidR="00604189" w:rsidRDefault="009A452C">
      <w:pPr>
        <w:numPr>
          <w:ilvl w:val="0"/>
          <w:numId w:val="220"/>
        </w:numPr>
      </w:pPr>
      <w:r>
        <w:lastRenderedPageBreak/>
        <w:t>The net present value calculation is based on future cash flows. If the first cash flow occurs at the beginning of the first period, the first value MUST be added to the value returned by NPV a</w:t>
      </w:r>
      <w:r>
        <w:t xml:space="preserve">nd MUST NOT be included in the cash flow values of Values( ). </w:t>
      </w:r>
    </w:p>
    <w:p w:rsidR="00604189" w:rsidRDefault="009A452C">
      <w:pPr>
        <w:numPr>
          <w:ilvl w:val="0"/>
          <w:numId w:val="220"/>
        </w:numPr>
      </w:pPr>
      <w:r>
        <w:t>The NPV function is similar to the PV function (present value) except that the PV function allows cash flows to begin either at the end or the beginning of a period. Unlike the variable NPV cas</w:t>
      </w:r>
      <w:r>
        <w:t xml:space="preserve">h flow values, PV cash flows MUST be fixed throughout the investment. </w:t>
      </w:r>
    </w:p>
    <w:p w:rsidR="00604189" w:rsidRDefault="009A452C">
      <w:pPr>
        <w:pStyle w:val="Heading6"/>
      </w:pPr>
      <w:bookmarkStart w:id="643" w:name="section_26a4e5ea07e142d68ac658c37ac3c406"/>
      <w:bookmarkStart w:id="644" w:name="_Toc181684184"/>
      <w:r>
        <w:t>Pmt</w:t>
      </w:r>
      <w:bookmarkEnd w:id="643"/>
      <w:bookmarkEnd w:id="644"/>
    </w:p>
    <w:p w:rsidR="00604189" w:rsidRDefault="009A452C">
      <w:pPr>
        <w:spacing w:after="227" w:line="246" w:lineRule="auto"/>
        <w:ind w:left="-5" w:right="-15"/>
      </w:pPr>
      <w:r>
        <w:rPr>
          <w:b/>
        </w:rPr>
        <w:t>Function Declaration</w:t>
      </w:r>
    </w:p>
    <w:p w:rsidR="00604189" w:rsidRDefault="009A452C">
      <w:pPr>
        <w:pStyle w:val="Code"/>
      </w:pPr>
      <w:r>
        <w:t xml:space="preserve">Function Pmt(Rate As Double, NPer As Double, PV As Double, </w:t>
      </w:r>
    </w:p>
    <w:p w:rsidR="00604189" w:rsidRDefault="009A452C">
      <w:pPr>
        <w:pStyle w:val="Code"/>
      </w:pPr>
      <w:r>
        <w:t xml:space="preserve">             Optional FV As Variant, </w:t>
      </w:r>
    </w:p>
    <w:p w:rsidR="00604189" w:rsidRDefault="009A452C">
      <w:pPr>
        <w:pStyle w:val="Code"/>
      </w:pPr>
      <w:r>
        <w:t xml:space="preserve">             Optional Due As Variant) As Double </w:t>
      </w:r>
    </w:p>
    <w:p w:rsidR="00604189" w:rsidRDefault="00604189"/>
    <w:tbl>
      <w:tblPr>
        <w:tblStyle w:val="Table-ShadedHeader"/>
        <w:tblW w:w="8853" w:type="dxa"/>
        <w:tblLook w:val="04A0" w:firstRow="1" w:lastRow="0" w:firstColumn="1" w:lastColumn="0" w:noHBand="0" w:noVBand="1"/>
      </w:tblPr>
      <w:tblGrid>
        <w:gridCol w:w="2194"/>
        <w:gridCol w:w="6659"/>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194" w:type="dxa"/>
          </w:tcPr>
          <w:p w:rsidR="00604189" w:rsidRDefault="009A452C">
            <w:pPr>
              <w:pStyle w:val="TableHeaderText"/>
              <w:spacing w:after="0" w:line="276" w:lineRule="auto"/>
            </w:pPr>
            <w:r>
              <w:t xml:space="preserve">Parameter </w:t>
            </w:r>
          </w:p>
        </w:tc>
        <w:tc>
          <w:tcPr>
            <w:tcW w:w="6659" w:type="dxa"/>
          </w:tcPr>
          <w:p w:rsidR="00604189" w:rsidRDefault="009A452C">
            <w:pPr>
              <w:pStyle w:val="TableHeaderText"/>
              <w:spacing w:after="0" w:line="276" w:lineRule="auto"/>
              <w:ind w:left="125"/>
            </w:pPr>
            <w:r>
              <w:t xml:space="preserve">Description </w:t>
            </w:r>
          </w:p>
        </w:tc>
      </w:tr>
      <w:tr w:rsidR="00604189" w:rsidTr="00604189">
        <w:trPr>
          <w:trHeight w:val="461"/>
        </w:trPr>
        <w:tc>
          <w:tcPr>
            <w:tcW w:w="2194" w:type="dxa"/>
          </w:tcPr>
          <w:p w:rsidR="00604189" w:rsidRDefault="009A452C">
            <w:pPr>
              <w:pStyle w:val="TableBodyText"/>
              <w:spacing w:after="0" w:line="276" w:lineRule="auto"/>
            </w:pPr>
            <w:r>
              <w:t xml:space="preserve">Rate </w:t>
            </w:r>
          </w:p>
        </w:tc>
        <w:tc>
          <w:tcPr>
            <w:tcW w:w="6659" w:type="dxa"/>
          </w:tcPr>
          <w:p w:rsidR="00604189" w:rsidRDefault="009A452C">
            <w:pPr>
              <w:pStyle w:val="TableBodyText"/>
              <w:spacing w:after="0" w:line="276" w:lineRule="auto"/>
              <w:ind w:left="125"/>
            </w:pPr>
            <w:r>
              <w:rPr>
                <w:b/>
              </w:rPr>
              <w:t>Double</w:t>
            </w:r>
            <w:r>
              <w:t xml:space="preserve"> data value specifying interest rate per period as a decimal fraction. </w:t>
            </w:r>
          </w:p>
        </w:tc>
      </w:tr>
      <w:tr w:rsidR="00604189" w:rsidTr="00604189">
        <w:trPr>
          <w:trHeight w:val="456"/>
        </w:trPr>
        <w:tc>
          <w:tcPr>
            <w:tcW w:w="2194" w:type="dxa"/>
          </w:tcPr>
          <w:p w:rsidR="00604189" w:rsidRDefault="009A452C">
            <w:pPr>
              <w:pStyle w:val="TableBodyText"/>
              <w:spacing w:after="0" w:line="276" w:lineRule="auto"/>
            </w:pPr>
            <w:r>
              <w:t xml:space="preserve">NPer </w:t>
            </w:r>
          </w:p>
        </w:tc>
        <w:tc>
          <w:tcPr>
            <w:tcW w:w="6659" w:type="dxa"/>
          </w:tcPr>
          <w:p w:rsidR="00604189" w:rsidRDefault="009A452C">
            <w:pPr>
              <w:pStyle w:val="TableBodyText"/>
              <w:spacing w:after="0" w:line="276" w:lineRule="auto"/>
              <w:ind w:left="125"/>
            </w:pPr>
            <w:r>
              <w:rPr>
                <w:b/>
              </w:rPr>
              <w:t>Integer</w:t>
            </w:r>
            <w:r>
              <w:t xml:space="preserve"> data value specifying total number of payment periods in the annuity. </w:t>
            </w:r>
          </w:p>
        </w:tc>
      </w:tr>
      <w:tr w:rsidR="00604189" w:rsidTr="00604189">
        <w:trPr>
          <w:trHeight w:val="458"/>
        </w:trPr>
        <w:tc>
          <w:tcPr>
            <w:tcW w:w="2194" w:type="dxa"/>
          </w:tcPr>
          <w:p w:rsidR="00604189" w:rsidRDefault="009A452C">
            <w:pPr>
              <w:pStyle w:val="TableBodyText"/>
              <w:spacing w:after="0" w:line="276" w:lineRule="auto"/>
            </w:pPr>
            <w:r>
              <w:t xml:space="preserve">Pv </w:t>
            </w:r>
          </w:p>
        </w:tc>
        <w:tc>
          <w:tcPr>
            <w:tcW w:w="6659" w:type="dxa"/>
          </w:tcPr>
          <w:p w:rsidR="00604189" w:rsidRDefault="009A452C">
            <w:pPr>
              <w:pStyle w:val="TableBodyText"/>
              <w:spacing w:after="0" w:line="276" w:lineRule="auto"/>
              <w:ind w:left="125"/>
            </w:pPr>
            <w:r>
              <w:rPr>
                <w:b/>
              </w:rPr>
              <w:t>Double</w:t>
            </w:r>
            <w:r>
              <w:t xml:space="preserve"> data value specifying present value (or lump sum) that a series of payments to be paid in the future is worth now. </w:t>
            </w:r>
          </w:p>
        </w:tc>
      </w:tr>
      <w:tr w:rsidR="00604189" w:rsidTr="00604189">
        <w:trPr>
          <w:trHeight w:val="677"/>
        </w:trPr>
        <w:tc>
          <w:tcPr>
            <w:tcW w:w="2194" w:type="dxa"/>
          </w:tcPr>
          <w:p w:rsidR="00604189" w:rsidRDefault="009A452C">
            <w:pPr>
              <w:pStyle w:val="TableBodyText"/>
              <w:spacing w:after="0" w:line="276" w:lineRule="auto"/>
            </w:pPr>
            <w:r>
              <w:t xml:space="preserve">Fv </w:t>
            </w:r>
          </w:p>
        </w:tc>
        <w:tc>
          <w:tcPr>
            <w:tcW w:w="6659" w:type="dxa"/>
          </w:tcPr>
          <w:p w:rsidR="00604189" w:rsidRDefault="009A452C">
            <w:pPr>
              <w:pStyle w:val="TableBodyText"/>
              <w:spacing w:after="0" w:line="276" w:lineRule="auto"/>
              <w:ind w:left="125"/>
            </w:pPr>
            <w:r>
              <w:rPr>
                <w:b/>
              </w:rPr>
              <w:t>Double</w:t>
            </w:r>
            <w:r>
              <w:t xml:space="preserve"> data value specifying future value or cash balance desired after the final payment has been made. If omitted, the data value 0.</w:t>
            </w:r>
            <w:r>
              <w:t xml:space="preserve">0 is assumed. </w:t>
            </w:r>
          </w:p>
        </w:tc>
      </w:tr>
      <w:tr w:rsidR="00604189" w:rsidTr="00604189">
        <w:trPr>
          <w:trHeight w:val="895"/>
        </w:trPr>
        <w:tc>
          <w:tcPr>
            <w:tcW w:w="2194" w:type="dxa"/>
          </w:tcPr>
          <w:p w:rsidR="00604189" w:rsidRDefault="009A452C">
            <w:pPr>
              <w:pStyle w:val="TableBodyText"/>
              <w:spacing w:after="0" w:line="276" w:lineRule="auto"/>
            </w:pPr>
            <w:r>
              <w:t xml:space="preserve">Due </w:t>
            </w:r>
          </w:p>
        </w:tc>
        <w:tc>
          <w:tcPr>
            <w:tcW w:w="6659" w:type="dxa"/>
          </w:tcPr>
          <w:p w:rsidR="00604189" w:rsidRDefault="009A452C">
            <w:pPr>
              <w:pStyle w:val="TableBodyText"/>
              <w:spacing w:after="33" w:line="247" w:lineRule="auto"/>
              <w:ind w:left="125"/>
            </w:pPr>
            <w:r>
              <w:rPr>
                <w:b/>
              </w:rPr>
              <w:t>Integer</w:t>
            </w:r>
            <w:r>
              <w:t xml:space="preserve"> data value specifying when payments are due. Use the data value 0 if payments are due at the end of the payment period, or use the data value1 if payments are due at the beginning of the period. </w:t>
            </w:r>
          </w:p>
          <w:p w:rsidR="00604189" w:rsidRDefault="009A452C">
            <w:pPr>
              <w:pStyle w:val="TableBodyText"/>
              <w:spacing w:after="0" w:line="276" w:lineRule="auto"/>
              <w:ind w:left="125"/>
            </w:pPr>
            <w:r>
              <w:t xml:space="preserve">If omitted, the data value 0 is assumed. </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29"/>
        </w:numPr>
      </w:pPr>
      <w:r>
        <w:t xml:space="preserve">Returns a </w:t>
      </w:r>
      <w:r>
        <w:rPr>
          <w:b/>
        </w:rPr>
        <w:t>Double</w:t>
      </w:r>
      <w:r>
        <w:t xml:space="preserve"> data value specifying the payment for an annuity based on periodic, fixed payments and a fixed interest rate. </w:t>
      </w:r>
    </w:p>
    <w:p w:rsidR="00604189" w:rsidRDefault="009A452C">
      <w:pPr>
        <w:numPr>
          <w:ilvl w:val="0"/>
          <w:numId w:val="229"/>
        </w:numPr>
      </w:pPr>
      <w:r>
        <w:t>The Rate and NPer arguments MUST be calculated using payment pe</w:t>
      </w:r>
      <w:r>
        <w:t xml:space="preserve">riods expressed in the same units. For example, if Rate is calculated using months, NPer MUST also be calculated using months. </w:t>
      </w:r>
    </w:p>
    <w:p w:rsidR="00604189" w:rsidRDefault="009A452C">
      <w:pPr>
        <w:numPr>
          <w:ilvl w:val="0"/>
          <w:numId w:val="229"/>
        </w:numPr>
        <w:spacing w:after="226"/>
      </w:pPr>
      <w:r>
        <w:t>For all arguments, cash paid out (such as deposits to savings) is represented by negative numbers; cash received (such as divide</w:t>
      </w:r>
      <w:r>
        <w:t xml:space="preserve">nd checks) is represented by positive numbers. </w:t>
      </w:r>
    </w:p>
    <w:p w:rsidR="00604189" w:rsidRDefault="009A452C">
      <w:pPr>
        <w:pStyle w:val="Heading6"/>
      </w:pPr>
      <w:bookmarkStart w:id="645" w:name="section_a39ac6ed01c04d16a58864b0f2391f64"/>
      <w:bookmarkStart w:id="646" w:name="_Toc181684185"/>
      <w:r>
        <w:t>PPmt</w:t>
      </w:r>
      <w:bookmarkEnd w:id="645"/>
      <w:bookmarkEnd w:id="646"/>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PPmt(Rate As Double, Per As Double, </w:t>
      </w:r>
    </w:p>
    <w:p w:rsidR="00604189" w:rsidRDefault="009A452C">
      <w:pPr>
        <w:pStyle w:val="Code"/>
      </w:pPr>
      <w:r>
        <w:t xml:space="preserve">              NPer As Double, PV As Double, </w:t>
      </w:r>
    </w:p>
    <w:p w:rsidR="00604189" w:rsidRDefault="009A452C">
      <w:pPr>
        <w:pStyle w:val="Code"/>
      </w:pPr>
      <w:r>
        <w:t xml:space="preserve">              Optional FV As Variant, </w:t>
      </w:r>
    </w:p>
    <w:p w:rsidR="00604189" w:rsidRDefault="009A452C">
      <w:pPr>
        <w:pStyle w:val="Code"/>
      </w:pPr>
      <w:r>
        <w:lastRenderedPageBreak/>
        <w:t xml:space="preserve">              Optional Due As Variant) As Double </w:t>
      </w:r>
    </w:p>
    <w:p w:rsidR="00604189" w:rsidRDefault="00604189"/>
    <w:tbl>
      <w:tblPr>
        <w:tblStyle w:val="Table-ShadedHeader"/>
        <w:tblW w:w="8853" w:type="dxa"/>
        <w:tblLook w:val="04A0" w:firstRow="1" w:lastRow="0" w:firstColumn="1" w:lastColumn="0" w:noHBand="0" w:noVBand="1"/>
      </w:tblPr>
      <w:tblGrid>
        <w:gridCol w:w="2338"/>
        <w:gridCol w:w="6515"/>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338" w:type="dxa"/>
          </w:tcPr>
          <w:p w:rsidR="00604189" w:rsidRDefault="009A452C">
            <w:pPr>
              <w:pStyle w:val="TableHeaderText"/>
              <w:spacing w:after="0" w:line="276" w:lineRule="auto"/>
              <w:ind w:left="19"/>
            </w:pPr>
            <w:r>
              <w:t xml:space="preserve">Parameter </w:t>
            </w:r>
          </w:p>
        </w:tc>
        <w:tc>
          <w:tcPr>
            <w:tcW w:w="6515" w:type="dxa"/>
          </w:tcPr>
          <w:p w:rsidR="00604189" w:rsidRDefault="009A452C">
            <w:pPr>
              <w:pStyle w:val="TableHeaderText"/>
              <w:spacing w:after="0" w:line="276" w:lineRule="auto"/>
            </w:pPr>
            <w:r>
              <w:t xml:space="preserve">Description </w:t>
            </w:r>
          </w:p>
        </w:tc>
      </w:tr>
      <w:tr w:rsidR="00604189" w:rsidTr="00604189">
        <w:trPr>
          <w:trHeight w:val="680"/>
        </w:trPr>
        <w:tc>
          <w:tcPr>
            <w:tcW w:w="2338" w:type="dxa"/>
          </w:tcPr>
          <w:p w:rsidR="00604189" w:rsidRDefault="009A452C">
            <w:pPr>
              <w:pStyle w:val="TableBodyText"/>
              <w:spacing w:after="0" w:line="276" w:lineRule="auto"/>
              <w:ind w:left="19"/>
            </w:pPr>
            <w:r>
              <w:t xml:space="preserve">Rate </w:t>
            </w:r>
          </w:p>
        </w:tc>
        <w:tc>
          <w:tcPr>
            <w:tcW w:w="6515" w:type="dxa"/>
          </w:tcPr>
          <w:p w:rsidR="00604189" w:rsidRDefault="009A452C">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604189" w:rsidTr="00604189">
        <w:trPr>
          <w:trHeight w:val="490"/>
        </w:trPr>
        <w:tc>
          <w:tcPr>
            <w:tcW w:w="2338" w:type="dxa"/>
          </w:tcPr>
          <w:p w:rsidR="00604189" w:rsidRDefault="009A452C">
            <w:pPr>
              <w:pStyle w:val="TableBodyText"/>
              <w:spacing w:after="0" w:line="276" w:lineRule="auto"/>
              <w:ind w:left="19"/>
            </w:pPr>
            <w:r>
              <w:t xml:space="preserve">Per </w:t>
            </w:r>
          </w:p>
        </w:tc>
        <w:tc>
          <w:tcPr>
            <w:tcW w:w="6515" w:type="dxa"/>
          </w:tcPr>
          <w:p w:rsidR="00604189" w:rsidRDefault="009A452C">
            <w:pPr>
              <w:pStyle w:val="TableBodyText"/>
              <w:spacing w:after="0" w:line="276" w:lineRule="auto"/>
            </w:pPr>
            <w:r>
              <w:rPr>
                <w:b/>
              </w:rPr>
              <w:t>Integer</w:t>
            </w:r>
            <w:r>
              <w:t xml:space="preserve"> data valu</w:t>
            </w:r>
            <w:r>
              <w:t xml:space="preserve">e specifying payment period in the range 1 through NPer. </w:t>
            </w:r>
          </w:p>
        </w:tc>
      </w:tr>
      <w:tr w:rsidR="00604189" w:rsidTr="00604189">
        <w:trPr>
          <w:trHeight w:val="456"/>
        </w:trPr>
        <w:tc>
          <w:tcPr>
            <w:tcW w:w="2338" w:type="dxa"/>
          </w:tcPr>
          <w:p w:rsidR="00604189" w:rsidRDefault="009A452C">
            <w:pPr>
              <w:pStyle w:val="TableBodyText"/>
              <w:spacing w:after="0" w:line="276" w:lineRule="auto"/>
              <w:ind w:left="19"/>
            </w:pPr>
            <w:r>
              <w:t xml:space="preserve">NPer </w:t>
            </w:r>
          </w:p>
        </w:tc>
        <w:tc>
          <w:tcPr>
            <w:tcW w:w="6515" w:type="dxa"/>
          </w:tcPr>
          <w:p w:rsidR="00604189" w:rsidRDefault="009A452C">
            <w:pPr>
              <w:pStyle w:val="TableBodyText"/>
              <w:spacing w:after="0" w:line="276" w:lineRule="auto"/>
            </w:pPr>
            <w:r>
              <w:rPr>
                <w:b/>
              </w:rPr>
              <w:t>Integer</w:t>
            </w:r>
            <w:r>
              <w:t xml:space="preserve"> data value specifying total number of payment periods in the annuity. For example, if making monthly payments on a four-year loan, the loan has a total of 4 * 12 (or 48) payment periods. </w:t>
            </w:r>
          </w:p>
        </w:tc>
      </w:tr>
      <w:tr w:rsidR="00604189" w:rsidTr="00604189">
        <w:trPr>
          <w:trHeight w:val="456"/>
        </w:trPr>
        <w:tc>
          <w:tcPr>
            <w:tcW w:w="2338" w:type="dxa"/>
          </w:tcPr>
          <w:p w:rsidR="00604189" w:rsidRDefault="009A452C">
            <w:pPr>
              <w:pStyle w:val="TableBodyText"/>
              <w:spacing w:after="0" w:line="276" w:lineRule="auto"/>
              <w:ind w:left="108"/>
            </w:pPr>
            <w:r>
              <w:t xml:space="preserve">Pv </w:t>
            </w:r>
          </w:p>
        </w:tc>
        <w:tc>
          <w:tcPr>
            <w:tcW w:w="6515" w:type="dxa"/>
          </w:tcPr>
          <w:p w:rsidR="00604189" w:rsidRDefault="009A452C">
            <w:pPr>
              <w:pStyle w:val="TableBodyText"/>
              <w:spacing w:after="0" w:line="276" w:lineRule="auto"/>
            </w:pPr>
            <w:r>
              <w:rPr>
                <w:b/>
              </w:rPr>
              <w:t>Double</w:t>
            </w:r>
            <w:r>
              <w:t xml:space="preserve"> data value specifying present value, or value today, of</w:t>
            </w:r>
            <w:r>
              <w:t xml:space="preserve"> a series of future payments or receipts. </w:t>
            </w:r>
          </w:p>
        </w:tc>
      </w:tr>
      <w:tr w:rsidR="00604189" w:rsidTr="00604189">
        <w:trPr>
          <w:trHeight w:val="456"/>
        </w:trPr>
        <w:tc>
          <w:tcPr>
            <w:tcW w:w="2338" w:type="dxa"/>
          </w:tcPr>
          <w:p w:rsidR="00604189" w:rsidRDefault="009A452C">
            <w:pPr>
              <w:pStyle w:val="TableBodyText"/>
              <w:spacing w:after="0" w:line="276" w:lineRule="auto"/>
              <w:ind w:left="108"/>
            </w:pPr>
            <w:r>
              <w:t xml:space="preserve">Fv </w:t>
            </w:r>
          </w:p>
        </w:tc>
        <w:tc>
          <w:tcPr>
            <w:tcW w:w="6515" w:type="dxa"/>
          </w:tcPr>
          <w:p w:rsidR="00604189" w:rsidRDefault="009A452C">
            <w:pPr>
              <w:pStyle w:val="TableBodyText"/>
              <w:spacing w:after="0" w:line="276" w:lineRule="auto"/>
            </w:pPr>
            <w:r>
              <w:rPr>
                <w:b/>
              </w:rPr>
              <w:t>Double</w:t>
            </w:r>
            <w:r>
              <w:t xml:space="preserve"> data value specifying future value or cash balance desired after the final payment has been made. If omitted, the data value 0.0 is assumed. </w:t>
            </w:r>
          </w:p>
        </w:tc>
      </w:tr>
      <w:tr w:rsidR="00604189" w:rsidTr="00604189">
        <w:trPr>
          <w:trHeight w:val="456"/>
        </w:trPr>
        <w:tc>
          <w:tcPr>
            <w:tcW w:w="2338" w:type="dxa"/>
          </w:tcPr>
          <w:p w:rsidR="00604189" w:rsidRDefault="009A452C">
            <w:pPr>
              <w:pStyle w:val="TableBodyText"/>
              <w:spacing w:after="0" w:line="276" w:lineRule="auto"/>
              <w:ind w:left="108"/>
            </w:pPr>
            <w:r>
              <w:t xml:space="preserve">Due </w:t>
            </w:r>
          </w:p>
        </w:tc>
        <w:tc>
          <w:tcPr>
            <w:tcW w:w="6515" w:type="dxa"/>
          </w:tcPr>
          <w:p w:rsidR="00604189" w:rsidRDefault="009A452C">
            <w:pPr>
              <w:pStyle w:val="TableBodyText"/>
              <w:spacing w:after="31"/>
            </w:pPr>
            <w:r>
              <w:rPr>
                <w:b/>
              </w:rPr>
              <w:t xml:space="preserve">Integer </w:t>
            </w:r>
            <w:r>
              <w:t xml:space="preserve">data value specifying when payments are due. </w:t>
            </w:r>
            <w:r>
              <w:t xml:space="preserve">Use the data value 0 if payments are due at the end of the payment period, or use the data value1 if payments are due at the beginning of the period. </w:t>
            </w:r>
          </w:p>
          <w:p w:rsidR="00604189" w:rsidRDefault="009A452C">
            <w:pPr>
              <w:pStyle w:val="TableBodyText"/>
              <w:spacing w:after="0" w:line="276" w:lineRule="auto"/>
            </w:pPr>
            <w:r>
              <w:t xml:space="preserve">If omitted, the data value 0 is assumed. </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30"/>
        </w:numPr>
      </w:pPr>
      <w:r>
        <w:t>Returns a Double data value specifying the principal payment for a given period of an annuity based on periodic, fixed payments and a fixed interest rate. The Rate and NPer arguments MUST be calculated using payment periods expressed in the same units. For</w:t>
      </w:r>
      <w:r>
        <w:t xml:space="preserve"> example, if Rate is calculated using months, NPer MUST also be calculated using months. </w:t>
      </w:r>
    </w:p>
    <w:p w:rsidR="00604189" w:rsidRDefault="009A452C">
      <w:pPr>
        <w:numPr>
          <w:ilvl w:val="0"/>
          <w:numId w:val="230"/>
        </w:numPr>
        <w:spacing w:after="248" w:line="340" w:lineRule="auto"/>
      </w:pPr>
      <w:r>
        <w:t xml:space="preserve">For all arguments, cash paid out (such as deposits to savings) is represented by negative numbers; cash received (such as dividend checks) is represented by positive </w:t>
      </w:r>
      <w:r>
        <w:t xml:space="preserve">numbers. </w:t>
      </w:r>
    </w:p>
    <w:p w:rsidR="00604189" w:rsidRDefault="009A452C">
      <w:pPr>
        <w:pStyle w:val="Heading6"/>
      </w:pPr>
      <w:bookmarkStart w:id="647" w:name="section_2dd124669a474b64a81a21ee598c0b83"/>
      <w:bookmarkStart w:id="648" w:name="_Toc181684186"/>
      <w:r>
        <w:t>PV</w:t>
      </w:r>
      <w:bookmarkEnd w:id="647"/>
      <w:bookmarkEnd w:id="648"/>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PV(Rate As Double, NPer As Double, Pmt As Double, </w:t>
      </w:r>
    </w:p>
    <w:p w:rsidR="00604189" w:rsidRDefault="009A452C">
      <w:pPr>
        <w:pStyle w:val="Code"/>
      </w:pPr>
      <w:r>
        <w:t xml:space="preserve">            Optional FV As Variant, </w:t>
      </w:r>
    </w:p>
    <w:p w:rsidR="00604189" w:rsidRDefault="009A452C">
      <w:pPr>
        <w:pStyle w:val="Code"/>
      </w:pPr>
      <w:r>
        <w:t xml:space="preserve">            Optional Due As Variant) As Double </w:t>
      </w:r>
    </w:p>
    <w:p w:rsidR="00604189" w:rsidRDefault="00604189"/>
    <w:tbl>
      <w:tblPr>
        <w:tblStyle w:val="Table-ShadedHeader"/>
        <w:tblW w:w="8853" w:type="dxa"/>
        <w:tblLook w:val="04A0" w:firstRow="1" w:lastRow="0" w:firstColumn="1" w:lastColumn="0" w:noHBand="0" w:noVBand="1"/>
      </w:tblPr>
      <w:tblGrid>
        <w:gridCol w:w="2424"/>
        <w:gridCol w:w="6429"/>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424" w:type="dxa"/>
          </w:tcPr>
          <w:p w:rsidR="00604189" w:rsidRDefault="009A452C">
            <w:pPr>
              <w:pStyle w:val="TableHeaderText"/>
              <w:spacing w:after="0" w:line="276" w:lineRule="auto"/>
              <w:ind w:left="106"/>
            </w:pPr>
            <w:r>
              <w:t xml:space="preserve">Parameter </w:t>
            </w:r>
          </w:p>
        </w:tc>
        <w:tc>
          <w:tcPr>
            <w:tcW w:w="6429" w:type="dxa"/>
          </w:tcPr>
          <w:p w:rsidR="00604189" w:rsidRDefault="009A452C">
            <w:pPr>
              <w:pStyle w:val="TableHeaderText"/>
              <w:spacing w:after="0" w:line="276" w:lineRule="auto"/>
            </w:pPr>
            <w:r>
              <w:t xml:space="preserve">Description </w:t>
            </w:r>
          </w:p>
        </w:tc>
      </w:tr>
      <w:tr w:rsidR="00604189" w:rsidTr="00604189">
        <w:trPr>
          <w:trHeight w:val="680"/>
        </w:trPr>
        <w:tc>
          <w:tcPr>
            <w:tcW w:w="2424" w:type="dxa"/>
          </w:tcPr>
          <w:p w:rsidR="00604189" w:rsidRDefault="009A452C">
            <w:pPr>
              <w:pStyle w:val="TableBodyText"/>
              <w:spacing w:after="0" w:line="276" w:lineRule="auto"/>
              <w:ind w:left="106"/>
            </w:pPr>
            <w:r>
              <w:t xml:space="preserve">Rate </w:t>
            </w:r>
          </w:p>
        </w:tc>
        <w:tc>
          <w:tcPr>
            <w:tcW w:w="6429" w:type="dxa"/>
          </w:tcPr>
          <w:p w:rsidR="00604189" w:rsidRDefault="009A452C">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604189" w:rsidTr="00604189">
        <w:trPr>
          <w:trHeight w:val="458"/>
        </w:trPr>
        <w:tc>
          <w:tcPr>
            <w:tcW w:w="2424" w:type="dxa"/>
          </w:tcPr>
          <w:p w:rsidR="00604189" w:rsidRDefault="009A452C">
            <w:pPr>
              <w:pStyle w:val="TableBodyText"/>
              <w:spacing w:after="0" w:line="276" w:lineRule="auto"/>
              <w:ind w:left="106"/>
            </w:pPr>
            <w:r>
              <w:lastRenderedPageBreak/>
              <w:t xml:space="preserve">NPer </w:t>
            </w:r>
          </w:p>
        </w:tc>
        <w:tc>
          <w:tcPr>
            <w:tcW w:w="6429" w:type="dxa"/>
          </w:tcPr>
          <w:p w:rsidR="00604189" w:rsidRDefault="009A452C">
            <w:pPr>
              <w:pStyle w:val="TableBodyText"/>
              <w:spacing w:after="0" w:line="276" w:lineRule="auto"/>
            </w:pPr>
            <w:r>
              <w:rPr>
                <w:b/>
              </w:rPr>
              <w:t>Integer</w:t>
            </w:r>
            <w:r>
              <w:t xml:space="preserve"> data value specifying total number of payment</w:t>
            </w:r>
            <w:r>
              <w:t xml:space="preserve"> periods in the annuity. </w:t>
            </w:r>
          </w:p>
        </w:tc>
      </w:tr>
      <w:tr w:rsidR="00604189" w:rsidTr="00604189">
        <w:trPr>
          <w:trHeight w:val="456"/>
        </w:trPr>
        <w:tc>
          <w:tcPr>
            <w:tcW w:w="2424" w:type="dxa"/>
          </w:tcPr>
          <w:p w:rsidR="00604189" w:rsidRDefault="009A452C">
            <w:pPr>
              <w:pStyle w:val="TableBodyText"/>
              <w:spacing w:after="0" w:line="276" w:lineRule="auto"/>
              <w:ind w:left="106"/>
            </w:pPr>
            <w:r>
              <w:t xml:space="preserve">Pmt </w:t>
            </w:r>
          </w:p>
        </w:tc>
        <w:tc>
          <w:tcPr>
            <w:tcW w:w="6429" w:type="dxa"/>
          </w:tcPr>
          <w:p w:rsidR="00604189" w:rsidRDefault="009A452C">
            <w:pPr>
              <w:pStyle w:val="TableBodyText"/>
              <w:spacing w:after="0" w:line="276" w:lineRule="auto"/>
            </w:pPr>
            <w:r>
              <w:rPr>
                <w:b/>
              </w:rPr>
              <w:t>Double</w:t>
            </w:r>
            <w:r>
              <w:t xml:space="preserve"> data value specifying present value (or lump sum) that a series of payments to be paid in the future is worth now. </w:t>
            </w:r>
          </w:p>
        </w:tc>
      </w:tr>
      <w:tr w:rsidR="00604189" w:rsidTr="00604189">
        <w:trPr>
          <w:trHeight w:val="458"/>
        </w:trPr>
        <w:tc>
          <w:tcPr>
            <w:tcW w:w="2424" w:type="dxa"/>
          </w:tcPr>
          <w:p w:rsidR="00604189" w:rsidRDefault="009A452C">
            <w:pPr>
              <w:pStyle w:val="TableBodyText"/>
              <w:spacing w:after="0" w:line="276" w:lineRule="auto"/>
              <w:ind w:left="106"/>
            </w:pPr>
            <w:r>
              <w:t xml:space="preserve">Fv </w:t>
            </w:r>
          </w:p>
        </w:tc>
        <w:tc>
          <w:tcPr>
            <w:tcW w:w="6429" w:type="dxa"/>
          </w:tcPr>
          <w:p w:rsidR="00604189" w:rsidRDefault="009A452C">
            <w:pPr>
              <w:pStyle w:val="TableBodyText"/>
              <w:spacing w:after="0" w:line="276" w:lineRule="auto"/>
            </w:pPr>
            <w:r>
              <w:rPr>
                <w:b/>
              </w:rPr>
              <w:t>Double</w:t>
            </w:r>
            <w:r>
              <w:t xml:space="preserve"> data value specifying future value or cash balance desired after the final payment has been made. </w:t>
            </w:r>
          </w:p>
        </w:tc>
      </w:tr>
      <w:tr w:rsidR="00604189" w:rsidTr="00604189">
        <w:trPr>
          <w:trHeight w:val="895"/>
        </w:trPr>
        <w:tc>
          <w:tcPr>
            <w:tcW w:w="2424" w:type="dxa"/>
          </w:tcPr>
          <w:p w:rsidR="00604189" w:rsidRDefault="009A452C">
            <w:pPr>
              <w:pStyle w:val="TableBodyText"/>
              <w:spacing w:after="0" w:line="276" w:lineRule="auto"/>
              <w:ind w:left="106"/>
            </w:pPr>
            <w:r>
              <w:t xml:space="preserve">Due </w:t>
            </w:r>
          </w:p>
        </w:tc>
        <w:tc>
          <w:tcPr>
            <w:tcW w:w="6429" w:type="dxa"/>
          </w:tcPr>
          <w:p w:rsidR="00604189" w:rsidRDefault="009A452C">
            <w:pPr>
              <w:pStyle w:val="TableBodyText"/>
              <w:spacing w:after="31"/>
            </w:pPr>
            <w:r>
              <w:rPr>
                <w:b/>
              </w:rPr>
              <w:t xml:space="preserve">Integer </w:t>
            </w:r>
            <w:r>
              <w:t xml:space="preserve">data value specifying when payments are due. Use the data value 0 if payments are due at the end of the payment period, or use the data value </w:t>
            </w:r>
            <w:r>
              <w:t xml:space="preserve">1 if payments are due at the beginning of the period. </w:t>
            </w:r>
          </w:p>
          <w:p w:rsidR="00604189" w:rsidRDefault="009A452C">
            <w:pPr>
              <w:pStyle w:val="TableBodyText"/>
              <w:spacing w:after="0" w:line="276" w:lineRule="auto"/>
            </w:pPr>
            <w:r>
              <w:t xml:space="preserve">If omitted, the data value 0 is assumed. </w:t>
            </w:r>
          </w:p>
        </w:tc>
      </w:tr>
    </w:tbl>
    <w:p w:rsidR="00604189" w:rsidRDefault="009A452C">
      <w:pPr>
        <w:spacing w:after="32"/>
      </w:pPr>
      <w:r>
        <w:rPr>
          <w:i/>
        </w:rPr>
        <w:t xml:space="preserve"> </w:t>
      </w:r>
    </w:p>
    <w:p w:rsidR="00604189" w:rsidRDefault="009A452C">
      <w:pPr>
        <w:spacing w:after="224" w:line="246" w:lineRule="auto"/>
        <w:ind w:left="-5"/>
      </w:pPr>
      <w:r>
        <w:rPr>
          <w:i/>
        </w:rPr>
        <w:t xml:space="preserve">Runtime Semantics. </w:t>
      </w:r>
    </w:p>
    <w:p w:rsidR="00604189" w:rsidRDefault="009A452C">
      <w:pPr>
        <w:numPr>
          <w:ilvl w:val="0"/>
          <w:numId w:val="231"/>
        </w:numPr>
      </w:pPr>
      <w:r>
        <w:t xml:space="preserve">Returns a Double data value specifying the present value of an annuity based on periodic, fixed payments to be paid in the future and a fixed interest rate. </w:t>
      </w:r>
    </w:p>
    <w:p w:rsidR="00604189" w:rsidRDefault="009A452C">
      <w:pPr>
        <w:numPr>
          <w:ilvl w:val="0"/>
          <w:numId w:val="231"/>
        </w:numPr>
        <w:spacing w:after="223"/>
      </w:pPr>
      <w:r>
        <w:t xml:space="preserve">The Rate and NPer arguments MUST be calculated using payment periods expressed in the same units. </w:t>
      </w:r>
      <w:r>
        <w:t xml:space="preserve">For example, if Rate is calculated using months, NPer MUST also be calculated using months. </w:t>
      </w:r>
    </w:p>
    <w:p w:rsidR="00604189" w:rsidRDefault="009A452C">
      <w:pPr>
        <w:numPr>
          <w:ilvl w:val="0"/>
          <w:numId w:val="231"/>
        </w:numPr>
        <w:spacing w:after="226"/>
      </w:pPr>
      <w:r>
        <w:t>For all arguments, cash paid out (such as deposits to savings) is represented by negative numbers; cash received (such as dividend checks) is represented by positi</w:t>
      </w:r>
      <w:r>
        <w:t xml:space="preserve">ve numbers. </w:t>
      </w:r>
    </w:p>
    <w:p w:rsidR="00604189" w:rsidRDefault="009A452C">
      <w:pPr>
        <w:pStyle w:val="Heading6"/>
      </w:pPr>
      <w:bookmarkStart w:id="649" w:name="section_23d51c12c6ec4c1085f880e3cb7e573b"/>
      <w:bookmarkStart w:id="650" w:name="_Toc181684187"/>
      <w:r>
        <w:t>Rate</w:t>
      </w:r>
      <w:bookmarkEnd w:id="649"/>
      <w:bookmarkEnd w:id="650"/>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Rate(NPer As Double, Pmt As Double, PV As Double, </w:t>
      </w:r>
    </w:p>
    <w:p w:rsidR="00604189" w:rsidRDefault="009A452C">
      <w:pPr>
        <w:pStyle w:val="Code"/>
      </w:pPr>
      <w:r>
        <w:t xml:space="preserve">              Optional FV As Variant, </w:t>
      </w:r>
    </w:p>
    <w:p w:rsidR="00604189" w:rsidRDefault="009A452C">
      <w:pPr>
        <w:pStyle w:val="Code"/>
      </w:pPr>
      <w:r>
        <w:t xml:space="preserve">              Optional Due As Variant, </w:t>
      </w:r>
    </w:p>
    <w:p w:rsidR="00604189" w:rsidRDefault="009A452C">
      <w:pPr>
        <w:pStyle w:val="Code"/>
      </w:pPr>
      <w:r>
        <w:t xml:space="preserve">              Optional Guess As Variant) As Double </w:t>
      </w:r>
    </w:p>
    <w:p w:rsidR="00604189" w:rsidRDefault="00604189"/>
    <w:tbl>
      <w:tblPr>
        <w:tblStyle w:val="Table-ShadedHeader"/>
        <w:tblW w:w="8853" w:type="dxa"/>
        <w:tblLook w:val="04A0" w:firstRow="1" w:lastRow="0" w:firstColumn="1" w:lastColumn="0" w:noHBand="0" w:noVBand="1"/>
      </w:tblPr>
      <w:tblGrid>
        <w:gridCol w:w="1654"/>
        <w:gridCol w:w="7199"/>
      </w:tblGrid>
      <w:tr w:rsidR="00604189" w:rsidTr="00604189">
        <w:trPr>
          <w:cnfStyle w:val="100000000000" w:firstRow="1" w:lastRow="0" w:firstColumn="0" w:lastColumn="0" w:oddVBand="0" w:evenVBand="0" w:oddHBand="0" w:evenHBand="0" w:firstRowFirstColumn="0" w:firstRowLastColumn="0" w:lastRowFirstColumn="0" w:lastRowLastColumn="0"/>
          <w:trHeight w:val="235"/>
          <w:tblHeader/>
        </w:trPr>
        <w:tc>
          <w:tcPr>
            <w:tcW w:w="1654" w:type="dxa"/>
          </w:tcPr>
          <w:p w:rsidR="00604189" w:rsidRDefault="009A452C">
            <w:pPr>
              <w:pStyle w:val="TableHeaderText"/>
              <w:spacing w:after="0" w:line="276" w:lineRule="auto"/>
              <w:ind w:left="106"/>
            </w:pPr>
            <w:r>
              <w:t xml:space="preserve">Parameter </w:t>
            </w:r>
          </w:p>
        </w:tc>
        <w:tc>
          <w:tcPr>
            <w:tcW w:w="7199" w:type="dxa"/>
          </w:tcPr>
          <w:p w:rsidR="00604189" w:rsidRDefault="009A452C">
            <w:pPr>
              <w:pStyle w:val="TableHeaderText"/>
              <w:spacing w:after="0" w:line="276" w:lineRule="auto"/>
            </w:pPr>
            <w:r>
              <w:t xml:space="preserve">Description </w:t>
            </w:r>
          </w:p>
        </w:tc>
      </w:tr>
      <w:tr w:rsidR="00604189" w:rsidTr="00604189">
        <w:trPr>
          <w:trHeight w:val="458"/>
        </w:trPr>
        <w:tc>
          <w:tcPr>
            <w:tcW w:w="1654" w:type="dxa"/>
          </w:tcPr>
          <w:p w:rsidR="00604189" w:rsidRDefault="009A452C">
            <w:pPr>
              <w:pStyle w:val="TableBodyText"/>
              <w:spacing w:after="0" w:line="276" w:lineRule="auto"/>
              <w:ind w:left="106"/>
            </w:pPr>
            <w:r>
              <w:t xml:space="preserve">NPer </w:t>
            </w:r>
          </w:p>
        </w:tc>
        <w:tc>
          <w:tcPr>
            <w:tcW w:w="7199" w:type="dxa"/>
          </w:tcPr>
          <w:p w:rsidR="00604189" w:rsidRDefault="009A452C">
            <w:pPr>
              <w:pStyle w:val="TableBodyText"/>
              <w:spacing w:after="0" w:line="276" w:lineRule="auto"/>
            </w:pPr>
            <w:r>
              <w:rPr>
                <w:b/>
              </w:rPr>
              <w:t>Double</w:t>
            </w:r>
            <w:r>
              <w:t xml:space="preserve"> data value specifying total number of payment periods in the annuity. </w:t>
            </w:r>
          </w:p>
        </w:tc>
      </w:tr>
      <w:tr w:rsidR="00604189" w:rsidTr="00604189">
        <w:trPr>
          <w:trHeight w:val="271"/>
        </w:trPr>
        <w:tc>
          <w:tcPr>
            <w:tcW w:w="1654" w:type="dxa"/>
          </w:tcPr>
          <w:p w:rsidR="00604189" w:rsidRDefault="009A452C">
            <w:pPr>
              <w:pStyle w:val="TableBodyText"/>
              <w:spacing w:after="0" w:line="276" w:lineRule="auto"/>
              <w:ind w:left="106"/>
            </w:pPr>
            <w:r>
              <w:t xml:space="preserve">Pmt </w:t>
            </w:r>
          </w:p>
        </w:tc>
        <w:tc>
          <w:tcPr>
            <w:tcW w:w="7199" w:type="dxa"/>
          </w:tcPr>
          <w:p w:rsidR="00604189" w:rsidRDefault="009A452C">
            <w:pPr>
              <w:pStyle w:val="TableBodyText"/>
              <w:spacing w:after="0" w:line="276" w:lineRule="auto"/>
            </w:pPr>
            <w:r>
              <w:rPr>
                <w:b/>
              </w:rPr>
              <w:t>Double</w:t>
            </w:r>
            <w:r>
              <w:t xml:space="preserve"> data value specifying payment to be made each period. </w:t>
            </w:r>
          </w:p>
        </w:tc>
      </w:tr>
      <w:tr w:rsidR="00604189" w:rsidTr="00604189">
        <w:trPr>
          <w:trHeight w:val="456"/>
        </w:trPr>
        <w:tc>
          <w:tcPr>
            <w:tcW w:w="1654" w:type="dxa"/>
          </w:tcPr>
          <w:p w:rsidR="00604189" w:rsidRDefault="009A452C">
            <w:pPr>
              <w:pStyle w:val="TableBodyText"/>
              <w:spacing w:after="0" w:line="276" w:lineRule="auto"/>
              <w:ind w:left="106"/>
            </w:pPr>
            <w:r>
              <w:t xml:space="preserve">Pv </w:t>
            </w:r>
          </w:p>
        </w:tc>
        <w:tc>
          <w:tcPr>
            <w:tcW w:w="7199" w:type="dxa"/>
          </w:tcPr>
          <w:p w:rsidR="00604189" w:rsidRDefault="009A452C">
            <w:pPr>
              <w:pStyle w:val="TableBodyText"/>
              <w:spacing w:after="0" w:line="276" w:lineRule="auto"/>
            </w:pPr>
            <w:r>
              <w:rPr>
                <w:b/>
              </w:rPr>
              <w:t>Double</w:t>
            </w:r>
            <w:r>
              <w:t xml:space="preserve"> data value specifying present value, or value today, of a series of future payments or rece</w:t>
            </w:r>
            <w:r>
              <w:t xml:space="preserve">ipts. </w:t>
            </w:r>
          </w:p>
        </w:tc>
      </w:tr>
      <w:tr w:rsidR="00604189" w:rsidTr="00604189">
        <w:trPr>
          <w:trHeight w:val="677"/>
        </w:trPr>
        <w:tc>
          <w:tcPr>
            <w:tcW w:w="1654" w:type="dxa"/>
          </w:tcPr>
          <w:p w:rsidR="00604189" w:rsidRDefault="009A452C">
            <w:pPr>
              <w:pStyle w:val="TableBodyText"/>
              <w:spacing w:after="0" w:line="276" w:lineRule="auto"/>
              <w:ind w:left="106"/>
            </w:pPr>
            <w:r>
              <w:t xml:space="preserve">Fv </w:t>
            </w:r>
          </w:p>
        </w:tc>
        <w:tc>
          <w:tcPr>
            <w:tcW w:w="7199" w:type="dxa"/>
          </w:tcPr>
          <w:p w:rsidR="00604189" w:rsidRDefault="009A452C">
            <w:pPr>
              <w:pStyle w:val="TableBodyText"/>
              <w:spacing w:after="0" w:line="276" w:lineRule="auto"/>
            </w:pPr>
            <w:r>
              <w:rPr>
                <w:b/>
              </w:rPr>
              <w:t>Double</w:t>
            </w:r>
            <w:r>
              <w:t xml:space="preserve"> data value specifying future value or cash balance desired after the final payment has been made. If omitted, the data value 0.0 is assumed. </w:t>
            </w:r>
          </w:p>
        </w:tc>
      </w:tr>
      <w:tr w:rsidR="00604189" w:rsidTr="00604189">
        <w:trPr>
          <w:trHeight w:val="895"/>
        </w:trPr>
        <w:tc>
          <w:tcPr>
            <w:tcW w:w="1654" w:type="dxa"/>
          </w:tcPr>
          <w:p w:rsidR="00604189" w:rsidRDefault="009A452C">
            <w:pPr>
              <w:pStyle w:val="TableBodyText"/>
              <w:spacing w:after="0" w:line="276" w:lineRule="auto"/>
              <w:ind w:left="106"/>
            </w:pPr>
            <w:r>
              <w:t xml:space="preserve">Due </w:t>
            </w:r>
          </w:p>
        </w:tc>
        <w:tc>
          <w:tcPr>
            <w:tcW w:w="7199" w:type="dxa"/>
          </w:tcPr>
          <w:p w:rsidR="00604189" w:rsidRDefault="009A452C">
            <w:pPr>
              <w:pStyle w:val="TableBodyText"/>
              <w:spacing w:after="0" w:line="276" w:lineRule="auto"/>
            </w:pPr>
            <w:r>
              <w:rPr>
                <w:b/>
              </w:rPr>
              <w:t>Integer</w:t>
            </w:r>
            <w:r>
              <w:t xml:space="preserve"> data value specifying when payments are due. Use the data value 0 if payments are due at the end of the payment period, or use the data value1 if payments are due at the beginning of the period. If omitted, the data value 0 is assumed. </w:t>
            </w:r>
          </w:p>
        </w:tc>
      </w:tr>
      <w:tr w:rsidR="00604189" w:rsidTr="00604189">
        <w:trPr>
          <w:trHeight w:val="458"/>
        </w:trPr>
        <w:tc>
          <w:tcPr>
            <w:tcW w:w="1654" w:type="dxa"/>
          </w:tcPr>
          <w:p w:rsidR="00604189" w:rsidRDefault="009A452C">
            <w:pPr>
              <w:pStyle w:val="TableBodyText"/>
              <w:spacing w:after="0" w:line="276" w:lineRule="auto"/>
              <w:ind w:left="106"/>
            </w:pPr>
            <w:r>
              <w:lastRenderedPageBreak/>
              <w:t xml:space="preserve">Guess </w:t>
            </w:r>
          </w:p>
        </w:tc>
        <w:tc>
          <w:tcPr>
            <w:tcW w:w="7199" w:type="dxa"/>
          </w:tcPr>
          <w:p w:rsidR="00604189" w:rsidRDefault="009A452C">
            <w:pPr>
              <w:pStyle w:val="TableBodyText"/>
              <w:spacing w:after="0" w:line="276" w:lineRule="auto"/>
            </w:pPr>
            <w:r>
              <w:rPr>
                <w:b/>
              </w:rPr>
              <w:t>Double</w:t>
            </w:r>
            <w:r>
              <w:t xml:space="preserve"> dat</w:t>
            </w:r>
            <w:r>
              <w:t xml:space="preserve">a value specifying the estimated value that will be returned by Rate. If omitted, guess is the data value 0.1 (10 percent). </w:t>
            </w:r>
          </w:p>
        </w:tc>
      </w:tr>
    </w:tbl>
    <w:p w:rsidR="00604189" w:rsidRDefault="009A452C">
      <w:pPr>
        <w:spacing w:after="224" w:line="246" w:lineRule="auto"/>
        <w:ind w:left="190"/>
      </w:pPr>
      <w:r>
        <w:rPr>
          <w:i/>
        </w:rPr>
        <w:t xml:space="preserve">Runtime Semantics. </w:t>
      </w:r>
    </w:p>
    <w:p w:rsidR="00604189" w:rsidRDefault="009A452C">
      <w:pPr>
        <w:numPr>
          <w:ilvl w:val="0"/>
          <w:numId w:val="232"/>
        </w:numPr>
      </w:pPr>
      <w:r>
        <w:t xml:space="preserve">Returns a </w:t>
      </w:r>
      <w:r>
        <w:rPr>
          <w:b/>
        </w:rPr>
        <w:t>Double</w:t>
      </w:r>
      <w:r>
        <w:t xml:space="preserve"> data value specifying the interest rate per period for an annuity. </w:t>
      </w:r>
    </w:p>
    <w:p w:rsidR="00604189" w:rsidRDefault="009A452C">
      <w:pPr>
        <w:numPr>
          <w:ilvl w:val="0"/>
          <w:numId w:val="232"/>
        </w:numPr>
      </w:pPr>
      <w:r>
        <w:t xml:space="preserve">For all arguments, cash paid out (such as deposits to savings) is represented by negative numbers; cash received (such as dividend checks) is represented by positive numbers. </w:t>
      </w:r>
    </w:p>
    <w:p w:rsidR="00604189" w:rsidRDefault="009A452C">
      <w:pPr>
        <w:numPr>
          <w:ilvl w:val="0"/>
          <w:numId w:val="232"/>
        </w:numPr>
        <w:spacing w:after="226"/>
      </w:pPr>
      <w:r>
        <w:t>Rate is calculated by iteration. Starting with the value of Guess, Rate cycles t</w:t>
      </w:r>
      <w:r>
        <w:t xml:space="preserve">hrough the calculation until the result is accurate to within 0.00001 percent. If Rate can't find a result after 20 tries, it fails. </w:t>
      </w:r>
    </w:p>
    <w:p w:rsidR="00604189" w:rsidRDefault="009A452C">
      <w:pPr>
        <w:pStyle w:val="Heading6"/>
      </w:pPr>
      <w:bookmarkStart w:id="651" w:name="section_b90ea8bfb3d14996b659d6ef4c2c908b"/>
      <w:bookmarkStart w:id="652" w:name="_Toc181684188"/>
      <w:r>
        <w:t>SLN</w:t>
      </w:r>
      <w:bookmarkEnd w:id="651"/>
      <w:bookmarkEnd w:id="652"/>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SLN(Cost As Double, Salvage As Double, </w:t>
      </w:r>
    </w:p>
    <w:p w:rsidR="00604189" w:rsidRDefault="009A452C">
      <w:pPr>
        <w:pStyle w:val="Code"/>
      </w:pPr>
      <w:r>
        <w:t xml:space="preserve">             Life As Double) As Double </w:t>
      </w:r>
    </w:p>
    <w:p w:rsidR="00604189" w:rsidRDefault="00604189"/>
    <w:tbl>
      <w:tblPr>
        <w:tblStyle w:val="Table-ShadedHeader"/>
        <w:tblW w:w="8853" w:type="dxa"/>
        <w:tblLook w:val="04A0" w:firstRow="1" w:lastRow="0" w:firstColumn="1" w:lastColumn="0" w:noHBand="0" w:noVBand="1"/>
      </w:tblPr>
      <w:tblGrid>
        <w:gridCol w:w="1834"/>
        <w:gridCol w:w="7019"/>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604189" w:rsidRDefault="009A452C">
            <w:pPr>
              <w:pStyle w:val="TableHeaderText"/>
              <w:spacing w:after="0" w:line="276" w:lineRule="auto"/>
              <w:ind w:left="106"/>
            </w:pPr>
            <w:r>
              <w:t xml:space="preserve">Parameter </w:t>
            </w:r>
          </w:p>
        </w:tc>
        <w:tc>
          <w:tcPr>
            <w:tcW w:w="7019" w:type="dxa"/>
          </w:tcPr>
          <w:p w:rsidR="00604189" w:rsidRDefault="009A452C">
            <w:pPr>
              <w:pStyle w:val="TableHeaderText"/>
              <w:spacing w:after="0" w:line="276" w:lineRule="auto"/>
            </w:pPr>
            <w:r>
              <w:t xml:space="preserve">Description </w:t>
            </w:r>
          </w:p>
        </w:tc>
      </w:tr>
      <w:tr w:rsidR="00604189" w:rsidTr="00604189">
        <w:trPr>
          <w:trHeight w:val="274"/>
        </w:trPr>
        <w:tc>
          <w:tcPr>
            <w:tcW w:w="1834" w:type="dxa"/>
          </w:tcPr>
          <w:p w:rsidR="00604189" w:rsidRDefault="009A452C">
            <w:pPr>
              <w:pStyle w:val="TableBodyText"/>
              <w:spacing w:after="0" w:line="276" w:lineRule="auto"/>
              <w:ind w:left="106"/>
            </w:pPr>
            <w:r>
              <w:t xml:space="preserve">Cost </w:t>
            </w:r>
          </w:p>
        </w:tc>
        <w:tc>
          <w:tcPr>
            <w:tcW w:w="7019" w:type="dxa"/>
          </w:tcPr>
          <w:p w:rsidR="00604189" w:rsidRDefault="009A452C">
            <w:pPr>
              <w:pStyle w:val="TableBodyText"/>
              <w:spacing w:after="0" w:line="276" w:lineRule="auto"/>
            </w:pPr>
            <w:r>
              <w:rPr>
                <w:b/>
              </w:rPr>
              <w:t>Double</w:t>
            </w:r>
            <w:r>
              <w:t xml:space="preserve"> data value specifying initial cost of the asset. </w:t>
            </w:r>
          </w:p>
        </w:tc>
      </w:tr>
      <w:tr w:rsidR="00604189" w:rsidTr="00604189">
        <w:trPr>
          <w:trHeight w:val="269"/>
        </w:trPr>
        <w:tc>
          <w:tcPr>
            <w:tcW w:w="1834" w:type="dxa"/>
          </w:tcPr>
          <w:p w:rsidR="00604189" w:rsidRDefault="009A452C">
            <w:pPr>
              <w:pStyle w:val="TableBodyText"/>
              <w:spacing w:after="0" w:line="276" w:lineRule="auto"/>
              <w:ind w:left="106"/>
            </w:pPr>
            <w:r>
              <w:t xml:space="preserve">Salvage </w:t>
            </w:r>
          </w:p>
        </w:tc>
        <w:tc>
          <w:tcPr>
            <w:tcW w:w="7019" w:type="dxa"/>
          </w:tcPr>
          <w:p w:rsidR="00604189" w:rsidRDefault="009A452C">
            <w:pPr>
              <w:pStyle w:val="TableBodyText"/>
              <w:spacing w:after="0" w:line="276" w:lineRule="auto"/>
              <w:jc w:val="both"/>
            </w:pPr>
            <w:r>
              <w:rPr>
                <w:b/>
              </w:rPr>
              <w:t>Double</w:t>
            </w:r>
            <w:r>
              <w:t xml:space="preserve"> data value specifying value of the asset at the end of its useful life. </w:t>
            </w:r>
          </w:p>
        </w:tc>
      </w:tr>
      <w:tr w:rsidR="00604189" w:rsidTr="00604189">
        <w:trPr>
          <w:trHeight w:val="269"/>
        </w:trPr>
        <w:tc>
          <w:tcPr>
            <w:tcW w:w="1834" w:type="dxa"/>
          </w:tcPr>
          <w:p w:rsidR="00604189" w:rsidRDefault="009A452C">
            <w:pPr>
              <w:pStyle w:val="TableBodyText"/>
              <w:spacing w:after="0" w:line="276" w:lineRule="auto"/>
              <w:ind w:left="106"/>
            </w:pPr>
            <w:r>
              <w:t xml:space="preserve">Life </w:t>
            </w:r>
          </w:p>
        </w:tc>
        <w:tc>
          <w:tcPr>
            <w:tcW w:w="7019" w:type="dxa"/>
          </w:tcPr>
          <w:p w:rsidR="00604189" w:rsidRDefault="009A452C">
            <w:pPr>
              <w:pStyle w:val="TableBodyText"/>
              <w:spacing w:after="0" w:line="276" w:lineRule="auto"/>
            </w:pPr>
            <w:r>
              <w:rPr>
                <w:b/>
              </w:rPr>
              <w:t>Double</w:t>
            </w:r>
            <w:r>
              <w:t xml:space="preserve"> data value specifying length of useful life of the asset. </w:t>
            </w:r>
          </w:p>
        </w:tc>
      </w:tr>
    </w:tbl>
    <w:p w:rsidR="00604189" w:rsidRDefault="009A452C">
      <w:pPr>
        <w:spacing w:after="32"/>
        <w:ind w:left="180"/>
      </w:pPr>
      <w:r>
        <w:rPr>
          <w:i/>
        </w:rPr>
        <w:t xml:space="preserve"> </w:t>
      </w:r>
    </w:p>
    <w:p w:rsidR="00604189" w:rsidRDefault="009A452C">
      <w:pPr>
        <w:spacing w:after="224" w:line="246" w:lineRule="auto"/>
        <w:ind w:left="190"/>
      </w:pPr>
      <w:r>
        <w:rPr>
          <w:i/>
        </w:rPr>
        <w:t xml:space="preserve">Runtime Semantics. </w:t>
      </w:r>
    </w:p>
    <w:p w:rsidR="00604189" w:rsidRDefault="009A452C">
      <w:pPr>
        <w:numPr>
          <w:ilvl w:val="0"/>
          <w:numId w:val="220"/>
        </w:numPr>
      </w:pPr>
      <w:r>
        <w:t xml:space="preserve">Returns a </w:t>
      </w:r>
      <w:r>
        <w:rPr>
          <w:b/>
        </w:rPr>
        <w:t>Double</w:t>
      </w:r>
      <w:r>
        <w:t xml:space="preserve"> data value specifying the straight-line depreciation of an asset for a single period. </w:t>
      </w:r>
    </w:p>
    <w:p w:rsidR="00604189" w:rsidRDefault="009A452C">
      <w:pPr>
        <w:numPr>
          <w:ilvl w:val="0"/>
          <w:numId w:val="220"/>
        </w:numPr>
      </w:pPr>
      <w:r>
        <w:t xml:space="preserve">The depreciation period MUST be expressed in the same unit as the life argument. All arguments MUST be positive numbers. </w:t>
      </w:r>
    </w:p>
    <w:p w:rsidR="00604189" w:rsidRDefault="009A452C">
      <w:pPr>
        <w:spacing w:after="267"/>
        <w:ind w:left="180"/>
      </w:pPr>
      <w:r>
        <w:t xml:space="preserve"> </w:t>
      </w:r>
    </w:p>
    <w:p w:rsidR="00604189" w:rsidRDefault="009A452C">
      <w:pPr>
        <w:pStyle w:val="Heading6"/>
      </w:pPr>
      <w:bookmarkStart w:id="653" w:name="section_688e1306bcfd4a5ea27b2463ed3b83cb"/>
      <w:bookmarkStart w:id="654" w:name="_Toc181684189"/>
      <w:r>
        <w:t>SYD</w:t>
      </w:r>
      <w:bookmarkEnd w:id="653"/>
      <w:bookmarkEnd w:id="654"/>
    </w:p>
    <w:p w:rsidR="00604189" w:rsidRDefault="009A452C">
      <w:pPr>
        <w:spacing w:after="227" w:line="246" w:lineRule="auto"/>
        <w:ind w:left="190" w:right="-15"/>
      </w:pPr>
      <w:r>
        <w:rPr>
          <w:b/>
        </w:rPr>
        <w:t>Func</w:t>
      </w:r>
      <w:r>
        <w:rPr>
          <w:b/>
        </w:rPr>
        <w:t xml:space="preserve">tion Declaration </w:t>
      </w:r>
    </w:p>
    <w:p w:rsidR="00604189" w:rsidRDefault="009A452C">
      <w:pPr>
        <w:pStyle w:val="Code"/>
      </w:pPr>
      <w:r>
        <w:t xml:space="preserve">Function SYD(Cost As Double, Salvage As Double, </w:t>
      </w:r>
    </w:p>
    <w:p w:rsidR="00604189" w:rsidRDefault="009A452C">
      <w:pPr>
        <w:pStyle w:val="Code"/>
      </w:pPr>
      <w:r>
        <w:t xml:space="preserve">             Life As Double, Period As Double) As Double </w:t>
      </w:r>
    </w:p>
    <w:p w:rsidR="00604189" w:rsidRDefault="00604189"/>
    <w:tbl>
      <w:tblPr>
        <w:tblStyle w:val="Table-ShadedHeader"/>
        <w:tblW w:w="8853" w:type="dxa"/>
        <w:tblLook w:val="04A0" w:firstRow="1" w:lastRow="0" w:firstColumn="1" w:lastColumn="0" w:noHBand="0" w:noVBand="1"/>
      </w:tblPr>
      <w:tblGrid>
        <w:gridCol w:w="1834"/>
        <w:gridCol w:w="7019"/>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604189" w:rsidRDefault="009A452C">
            <w:pPr>
              <w:pStyle w:val="TableHeaderText"/>
              <w:spacing w:after="0" w:line="276" w:lineRule="auto"/>
              <w:ind w:left="106"/>
            </w:pPr>
            <w:r>
              <w:lastRenderedPageBreak/>
              <w:t xml:space="preserve">Parameter </w:t>
            </w:r>
          </w:p>
        </w:tc>
        <w:tc>
          <w:tcPr>
            <w:tcW w:w="7019" w:type="dxa"/>
          </w:tcPr>
          <w:p w:rsidR="00604189" w:rsidRDefault="009A452C">
            <w:pPr>
              <w:pStyle w:val="TableHeaderText"/>
              <w:spacing w:after="0" w:line="276" w:lineRule="auto"/>
            </w:pPr>
            <w:r>
              <w:t xml:space="preserve">Description </w:t>
            </w:r>
          </w:p>
        </w:tc>
      </w:tr>
      <w:tr w:rsidR="00604189" w:rsidTr="00604189">
        <w:trPr>
          <w:trHeight w:val="271"/>
        </w:trPr>
        <w:tc>
          <w:tcPr>
            <w:tcW w:w="1834" w:type="dxa"/>
          </w:tcPr>
          <w:p w:rsidR="00604189" w:rsidRDefault="009A452C">
            <w:pPr>
              <w:pStyle w:val="TableBodyText"/>
              <w:spacing w:after="0" w:line="276" w:lineRule="auto"/>
              <w:ind w:left="106"/>
            </w:pPr>
            <w:r>
              <w:t xml:space="preserve">Cost </w:t>
            </w:r>
          </w:p>
        </w:tc>
        <w:tc>
          <w:tcPr>
            <w:tcW w:w="7019" w:type="dxa"/>
          </w:tcPr>
          <w:p w:rsidR="00604189" w:rsidRDefault="009A452C">
            <w:pPr>
              <w:pStyle w:val="TableBodyText"/>
              <w:spacing w:after="0" w:line="276" w:lineRule="auto"/>
            </w:pPr>
            <w:r>
              <w:rPr>
                <w:b/>
              </w:rPr>
              <w:t>Double</w:t>
            </w:r>
            <w:r>
              <w:t xml:space="preserve"> data value specifying initial cost of the asset. </w:t>
            </w:r>
          </w:p>
        </w:tc>
      </w:tr>
      <w:tr w:rsidR="00604189" w:rsidTr="00604189">
        <w:trPr>
          <w:trHeight w:val="271"/>
        </w:trPr>
        <w:tc>
          <w:tcPr>
            <w:tcW w:w="1834" w:type="dxa"/>
          </w:tcPr>
          <w:p w:rsidR="00604189" w:rsidRDefault="009A452C">
            <w:pPr>
              <w:pStyle w:val="TableBodyText"/>
              <w:spacing w:after="0" w:line="276" w:lineRule="auto"/>
              <w:ind w:left="106"/>
            </w:pPr>
            <w:r>
              <w:t xml:space="preserve">Salvage </w:t>
            </w:r>
          </w:p>
        </w:tc>
        <w:tc>
          <w:tcPr>
            <w:tcW w:w="7019" w:type="dxa"/>
          </w:tcPr>
          <w:p w:rsidR="00604189" w:rsidRDefault="009A452C">
            <w:pPr>
              <w:pStyle w:val="TableBodyText"/>
              <w:spacing w:after="0" w:line="276" w:lineRule="auto"/>
              <w:jc w:val="both"/>
            </w:pPr>
            <w:r>
              <w:rPr>
                <w:b/>
              </w:rPr>
              <w:t>Double</w:t>
            </w:r>
            <w:r>
              <w:t xml:space="preserve"> data value specifying value of the asset at the end of its useful life. </w:t>
            </w:r>
          </w:p>
        </w:tc>
      </w:tr>
      <w:tr w:rsidR="00604189" w:rsidTr="00604189">
        <w:trPr>
          <w:trHeight w:val="269"/>
        </w:trPr>
        <w:tc>
          <w:tcPr>
            <w:tcW w:w="1834" w:type="dxa"/>
          </w:tcPr>
          <w:p w:rsidR="00604189" w:rsidRDefault="009A452C">
            <w:pPr>
              <w:pStyle w:val="TableBodyText"/>
              <w:spacing w:after="0" w:line="276" w:lineRule="auto"/>
              <w:ind w:left="106"/>
            </w:pPr>
            <w:r>
              <w:t xml:space="preserve">Life </w:t>
            </w:r>
          </w:p>
        </w:tc>
        <w:tc>
          <w:tcPr>
            <w:tcW w:w="7019" w:type="dxa"/>
          </w:tcPr>
          <w:p w:rsidR="00604189" w:rsidRDefault="009A452C">
            <w:pPr>
              <w:pStyle w:val="TableBodyText"/>
              <w:spacing w:after="0" w:line="276" w:lineRule="auto"/>
            </w:pPr>
            <w:r>
              <w:rPr>
                <w:b/>
              </w:rPr>
              <w:t>Double</w:t>
            </w:r>
            <w:r>
              <w:t xml:space="preserve"> data value specifying length of useful life of the asset. </w:t>
            </w:r>
          </w:p>
        </w:tc>
      </w:tr>
      <w:tr w:rsidR="00604189" w:rsidTr="00604189">
        <w:trPr>
          <w:trHeight w:val="458"/>
        </w:trPr>
        <w:tc>
          <w:tcPr>
            <w:tcW w:w="1834" w:type="dxa"/>
          </w:tcPr>
          <w:p w:rsidR="00604189" w:rsidRDefault="009A452C">
            <w:pPr>
              <w:pStyle w:val="TableBodyText"/>
              <w:spacing w:after="0" w:line="276" w:lineRule="auto"/>
              <w:ind w:left="106"/>
            </w:pPr>
            <w:r>
              <w:t xml:space="preserve">Period </w:t>
            </w:r>
          </w:p>
        </w:tc>
        <w:tc>
          <w:tcPr>
            <w:tcW w:w="7019" w:type="dxa"/>
          </w:tcPr>
          <w:p w:rsidR="00604189" w:rsidRDefault="009A452C">
            <w:pPr>
              <w:pStyle w:val="TableBodyText"/>
              <w:spacing w:after="0" w:line="276" w:lineRule="auto"/>
            </w:pPr>
            <w:r>
              <w:rPr>
                <w:b/>
              </w:rPr>
              <w:t>Double</w:t>
            </w:r>
            <w:r>
              <w:t xml:space="preserve"> data value specifying period for which asset depreciation is calculated. </w:t>
            </w:r>
          </w:p>
        </w:tc>
      </w:tr>
    </w:tbl>
    <w:p w:rsidR="00604189" w:rsidRDefault="009A452C">
      <w:pPr>
        <w:spacing w:after="32"/>
        <w:ind w:left="180"/>
      </w:pPr>
      <w:r>
        <w:rPr>
          <w:i/>
        </w:rPr>
        <w:t xml:space="preserve"> </w:t>
      </w:r>
    </w:p>
    <w:p w:rsidR="00604189" w:rsidRDefault="009A452C">
      <w:pPr>
        <w:spacing w:after="224" w:line="246" w:lineRule="auto"/>
        <w:ind w:left="190"/>
      </w:pPr>
      <w:r>
        <w:rPr>
          <w:i/>
        </w:rPr>
        <w:t xml:space="preserve">Runtime Semantics. </w:t>
      </w:r>
    </w:p>
    <w:p w:rsidR="00604189" w:rsidRDefault="009A452C">
      <w:pPr>
        <w:numPr>
          <w:ilvl w:val="0"/>
          <w:numId w:val="220"/>
        </w:numPr>
        <w:spacing w:after="236"/>
      </w:pPr>
      <w:r>
        <w:t xml:space="preserve">Returns a </w:t>
      </w:r>
      <w:r>
        <w:rPr>
          <w:b/>
        </w:rPr>
        <w:t>Double</w:t>
      </w:r>
      <w:r>
        <w:t xml:space="preserve"> data value specifying the sum-of-years' digits depreciation of an asset for a specified period. </w:t>
      </w:r>
    </w:p>
    <w:p w:rsidR="00604189" w:rsidRDefault="009A452C">
      <w:pPr>
        <w:numPr>
          <w:ilvl w:val="0"/>
          <w:numId w:val="220"/>
        </w:numPr>
        <w:spacing w:after="211"/>
      </w:pPr>
      <w:r>
        <w:t>The Life and Period arguments MUST be expressed in the same units. For example, if Life is given in months, period MUST al</w:t>
      </w:r>
      <w:r>
        <w:t xml:space="preserve">so be given in months. All arguments MUST be positive numbers. </w:t>
      </w:r>
    </w:p>
    <w:p w:rsidR="00604189" w:rsidRDefault="009A452C">
      <w:pPr>
        <w:spacing w:after="227"/>
        <w:ind w:left="180"/>
      </w:pPr>
      <w:r>
        <w:t xml:space="preserve"> </w:t>
      </w:r>
    </w:p>
    <w:p w:rsidR="00604189" w:rsidRDefault="009A452C">
      <w:pPr>
        <w:pStyle w:val="Heading4"/>
      </w:pPr>
      <w:bookmarkStart w:id="655" w:name="section_fd00fc8fea7d4c3bb7a55e55377551e4"/>
      <w:bookmarkStart w:id="656" w:name="_Toc181684190"/>
      <w:r>
        <w:t>Information</w:t>
      </w:r>
      <w:bookmarkEnd w:id="655"/>
      <w:bookmarkEnd w:id="656"/>
    </w:p>
    <w:p w:rsidR="00604189" w:rsidRDefault="009A452C">
      <w:pPr>
        <w:pStyle w:val="Heading5"/>
      </w:pPr>
      <w:bookmarkStart w:id="657" w:name="section_f0bab2d6d9af4bbc9cad18011c755afb"/>
      <w:bookmarkStart w:id="658" w:name="_Toc181684191"/>
      <w:r>
        <w:t>Public Functions</w:t>
      </w:r>
      <w:bookmarkEnd w:id="657"/>
      <w:bookmarkEnd w:id="658"/>
    </w:p>
    <w:p w:rsidR="00604189" w:rsidRDefault="009A452C">
      <w:pPr>
        <w:pStyle w:val="Heading6"/>
      </w:pPr>
      <w:bookmarkStart w:id="659" w:name="section_4743ffad82af4f999335de011458bb0c"/>
      <w:bookmarkStart w:id="660" w:name="_Toc181684192"/>
      <w:r>
        <w:t>IMEStatus</w:t>
      </w:r>
      <w:bookmarkEnd w:id="659"/>
      <w:bookmarkEnd w:id="660"/>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IMEStatus() As VbIMEStatus </w:t>
      </w:r>
    </w:p>
    <w:p w:rsidR="00604189" w:rsidRDefault="009A452C">
      <w:pPr>
        <w:spacing w:after="224" w:line="246" w:lineRule="auto"/>
        <w:ind w:left="190"/>
      </w:pPr>
      <w:r>
        <w:rPr>
          <w:i/>
        </w:rPr>
        <w:t xml:space="preserve">Runtime Semantics. </w:t>
      </w:r>
    </w:p>
    <w:p w:rsidR="00604189" w:rsidRDefault="009A452C">
      <w:pPr>
        <w:numPr>
          <w:ilvl w:val="0"/>
          <w:numId w:val="220"/>
        </w:numPr>
        <w:spacing w:after="226"/>
      </w:pPr>
      <w:r>
        <w:t xml:space="preserve">Returns an </w:t>
      </w:r>
      <w:r>
        <w:rPr>
          <w:b/>
        </w:rPr>
        <w:t>Integer</w:t>
      </w:r>
      <w:r>
        <w:t xml:space="preserve"> data value specifying the current implementation dependent Input Method Editor (IME) mode. </w:t>
      </w:r>
    </w:p>
    <w:p w:rsidR="00604189" w:rsidRDefault="009A452C">
      <w:pPr>
        <w:pStyle w:val="Heading6"/>
      </w:pPr>
      <w:bookmarkStart w:id="661" w:name="section_777dec2585484603873bec6fbdc66ad3"/>
      <w:bookmarkStart w:id="662" w:name="_Toc181684193"/>
      <w:r>
        <w:t>IsArray</w:t>
      </w:r>
      <w:bookmarkEnd w:id="661"/>
      <w:bookmarkEnd w:id="662"/>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IsArray(Arg As Variant) As Boolean </w:t>
      </w:r>
    </w:p>
    <w:p w:rsidR="00604189" w:rsidRDefault="00604189"/>
    <w:tbl>
      <w:tblPr>
        <w:tblStyle w:val="Table-ShadedHeader"/>
        <w:tblW w:w="8853" w:type="dxa"/>
        <w:tblLook w:val="04A0" w:firstRow="1" w:lastRow="0" w:firstColumn="1" w:lastColumn="0" w:noHBand="0" w:noVBand="1"/>
      </w:tblPr>
      <w:tblGrid>
        <w:gridCol w:w="4518"/>
        <w:gridCol w:w="4335"/>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4517" w:type="dxa"/>
          </w:tcPr>
          <w:p w:rsidR="00604189" w:rsidRDefault="009A452C">
            <w:pPr>
              <w:pStyle w:val="TableHeaderText"/>
              <w:spacing w:after="0" w:line="276" w:lineRule="auto"/>
              <w:ind w:left="106"/>
            </w:pPr>
            <w:r>
              <w:t xml:space="preserve">Parameter </w:t>
            </w:r>
          </w:p>
        </w:tc>
        <w:tc>
          <w:tcPr>
            <w:tcW w:w="4335" w:type="dxa"/>
          </w:tcPr>
          <w:p w:rsidR="00604189" w:rsidRDefault="009A452C">
            <w:pPr>
              <w:pStyle w:val="TableHeaderText"/>
              <w:spacing w:after="0" w:line="276" w:lineRule="auto"/>
            </w:pPr>
            <w:r>
              <w:t xml:space="preserve">Description </w:t>
            </w:r>
          </w:p>
        </w:tc>
      </w:tr>
      <w:tr w:rsidR="00604189" w:rsidTr="00604189">
        <w:trPr>
          <w:trHeight w:val="274"/>
        </w:trPr>
        <w:tc>
          <w:tcPr>
            <w:tcW w:w="4517" w:type="dxa"/>
          </w:tcPr>
          <w:p w:rsidR="00604189" w:rsidRDefault="009A452C">
            <w:pPr>
              <w:pStyle w:val="TableBodyText"/>
              <w:spacing w:after="0" w:line="276" w:lineRule="auto"/>
              <w:ind w:left="106"/>
            </w:pPr>
            <w:r>
              <w:t xml:space="preserve">Arg </w:t>
            </w:r>
          </w:p>
        </w:tc>
        <w:tc>
          <w:tcPr>
            <w:tcW w:w="4335" w:type="dxa"/>
          </w:tcPr>
          <w:p w:rsidR="00604189" w:rsidRDefault="009A452C">
            <w:pPr>
              <w:pStyle w:val="TableBodyText"/>
              <w:spacing w:after="0" w:line="276" w:lineRule="auto"/>
            </w:pPr>
            <w:r>
              <w:t>Data value to test to see if it is an array.</w:t>
            </w:r>
          </w:p>
        </w:tc>
      </w:tr>
    </w:tbl>
    <w:p w:rsidR="00604189" w:rsidRDefault="009A452C">
      <w:pPr>
        <w:spacing w:after="32"/>
        <w:ind w:left="180"/>
      </w:pPr>
      <w:r>
        <w:rPr>
          <w:i/>
        </w:rPr>
        <w:t xml:space="preserve"> </w:t>
      </w:r>
    </w:p>
    <w:p w:rsidR="00604189" w:rsidRDefault="009A452C">
      <w:pPr>
        <w:spacing w:after="236" w:line="246" w:lineRule="auto"/>
        <w:ind w:left="190"/>
      </w:pPr>
      <w:r>
        <w:rPr>
          <w:i/>
        </w:rPr>
        <w:t xml:space="preserve">Runtime Semantics. </w:t>
      </w:r>
    </w:p>
    <w:p w:rsidR="00604189" w:rsidRDefault="009A452C">
      <w:pPr>
        <w:numPr>
          <w:ilvl w:val="0"/>
          <w:numId w:val="220"/>
        </w:numPr>
        <w:spacing w:after="226"/>
      </w:pPr>
      <w:r>
        <w:t xml:space="preserve">IsArray returns </w:t>
      </w:r>
      <w:r>
        <w:rPr>
          <w:b/>
        </w:rPr>
        <w:t>True</w:t>
      </w:r>
      <w:r>
        <w:t xml:space="preserve"> if the data value of Arg is an array data value; otherwise, it returns </w:t>
      </w:r>
      <w:r>
        <w:rPr>
          <w:b/>
        </w:rPr>
        <w:t>False</w:t>
      </w:r>
      <w:r>
        <w:t xml:space="preserve"> </w:t>
      </w:r>
    </w:p>
    <w:p w:rsidR="00604189" w:rsidRDefault="009A452C">
      <w:pPr>
        <w:pStyle w:val="Heading6"/>
      </w:pPr>
      <w:bookmarkStart w:id="663" w:name="section_adbaa664a4b64a08a1f08e3d7ea306b3"/>
      <w:bookmarkStart w:id="664" w:name="_Toc181684194"/>
      <w:r>
        <w:lastRenderedPageBreak/>
        <w:t>IsDate</w:t>
      </w:r>
      <w:bookmarkEnd w:id="663"/>
      <w:bookmarkEnd w:id="664"/>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IsDate(Arg As Variant) As Boolean </w:t>
      </w:r>
    </w:p>
    <w:p w:rsidR="00604189" w:rsidRDefault="00604189"/>
    <w:tbl>
      <w:tblPr>
        <w:tblStyle w:val="Table-ShadedHeader"/>
        <w:tblW w:w="8853" w:type="dxa"/>
        <w:tblLook w:val="04A0" w:firstRow="1" w:lastRow="0" w:firstColumn="1" w:lastColumn="0" w:noHBand="0" w:noVBand="1"/>
      </w:tblPr>
      <w:tblGrid>
        <w:gridCol w:w="2626"/>
        <w:gridCol w:w="6227"/>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626" w:type="dxa"/>
          </w:tcPr>
          <w:p w:rsidR="00604189" w:rsidRDefault="009A452C">
            <w:pPr>
              <w:pStyle w:val="TableHeaderText"/>
              <w:spacing w:after="0" w:line="276" w:lineRule="auto"/>
            </w:pPr>
            <w:r>
              <w:t xml:space="preserve">Parameter </w:t>
            </w:r>
          </w:p>
        </w:tc>
        <w:tc>
          <w:tcPr>
            <w:tcW w:w="6227" w:type="dxa"/>
          </w:tcPr>
          <w:p w:rsidR="00604189" w:rsidRDefault="009A452C">
            <w:pPr>
              <w:pStyle w:val="TableHeaderText"/>
              <w:spacing w:after="0" w:line="276" w:lineRule="auto"/>
              <w:ind w:left="1786"/>
            </w:pPr>
            <w:r>
              <w:t xml:space="preserve">Description </w:t>
            </w:r>
          </w:p>
        </w:tc>
      </w:tr>
      <w:tr w:rsidR="00604189" w:rsidTr="00604189">
        <w:trPr>
          <w:trHeight w:val="274"/>
        </w:trPr>
        <w:tc>
          <w:tcPr>
            <w:tcW w:w="2626" w:type="dxa"/>
          </w:tcPr>
          <w:p w:rsidR="00604189" w:rsidRDefault="009A452C">
            <w:pPr>
              <w:pStyle w:val="TableBodyText"/>
              <w:spacing w:after="0" w:line="276" w:lineRule="auto"/>
            </w:pPr>
            <w:r>
              <w:t xml:space="preserve">Arg </w:t>
            </w:r>
          </w:p>
        </w:tc>
        <w:tc>
          <w:tcPr>
            <w:tcW w:w="6227" w:type="dxa"/>
          </w:tcPr>
          <w:p w:rsidR="00604189" w:rsidRDefault="009A452C">
            <w:pPr>
              <w:pStyle w:val="TableBodyText"/>
              <w:spacing w:after="0" w:line="276" w:lineRule="auto"/>
              <w:ind w:left="1786"/>
            </w:pPr>
            <w:r>
              <w:t xml:space="preserve">Data value to test to see if it </w:t>
            </w:r>
            <w:r>
              <w:t>is a Date.</w:t>
            </w:r>
          </w:p>
        </w:tc>
      </w:tr>
    </w:tbl>
    <w:p w:rsidR="00604189" w:rsidRDefault="009A452C">
      <w:pPr>
        <w:spacing w:after="32"/>
        <w:ind w:left="180"/>
      </w:pPr>
      <w:r>
        <w:rPr>
          <w:i/>
        </w:rPr>
        <w:t xml:space="preserve"> </w:t>
      </w:r>
    </w:p>
    <w:p w:rsidR="00604189" w:rsidRDefault="009A452C">
      <w:pPr>
        <w:spacing w:after="230" w:line="246" w:lineRule="auto"/>
        <w:ind w:left="190"/>
      </w:pPr>
      <w:r>
        <w:rPr>
          <w:i/>
        </w:rPr>
        <w:t xml:space="preserve">Runtime Semantics. </w:t>
      </w:r>
    </w:p>
    <w:p w:rsidR="00604189" w:rsidRDefault="009A452C">
      <w:pPr>
        <w:numPr>
          <w:ilvl w:val="0"/>
          <w:numId w:val="220"/>
        </w:numPr>
        <w:spacing w:after="226"/>
      </w:pPr>
      <w:r>
        <w:t xml:space="preserve">Returns a Boolean value indicating whether Arg is a </w:t>
      </w:r>
      <w:r>
        <w:rPr>
          <w:b/>
        </w:rPr>
        <w:t>Date</w:t>
      </w:r>
      <w:r>
        <w:t xml:space="preserve"> data value or a </w:t>
      </w:r>
      <w:r>
        <w:rPr>
          <w:b/>
        </w:rPr>
        <w:t>String</w:t>
      </w:r>
      <w:r>
        <w:t xml:space="preserve"> data value that can be </w:t>
      </w:r>
      <w:r>
        <w:rPr>
          <w:b/>
        </w:rPr>
        <w:t>Let</w:t>
      </w:r>
      <w:r>
        <w:t xml:space="preserve">-coerced to a </w:t>
      </w:r>
      <w:r>
        <w:rPr>
          <w:b/>
        </w:rPr>
        <w:t>Date</w:t>
      </w:r>
      <w:r>
        <w:t xml:space="preserve"> data value. </w:t>
      </w:r>
    </w:p>
    <w:p w:rsidR="00604189" w:rsidRDefault="009A452C">
      <w:pPr>
        <w:pStyle w:val="Heading6"/>
      </w:pPr>
      <w:bookmarkStart w:id="665" w:name="section_f8585baaabdc42a0a10044e868ea49b5"/>
      <w:bookmarkStart w:id="666" w:name="_Toc181684195"/>
      <w:r>
        <w:t>IsEmpty</w:t>
      </w:r>
      <w:bookmarkEnd w:id="665"/>
      <w:bookmarkEnd w:id="666"/>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IsEmpty(Arg As Variant) As Boolean </w:t>
      </w:r>
    </w:p>
    <w:p w:rsidR="00604189" w:rsidRDefault="00604189"/>
    <w:tbl>
      <w:tblPr>
        <w:tblStyle w:val="Table-ShadedHeader"/>
        <w:tblW w:w="8853" w:type="dxa"/>
        <w:tblLook w:val="04A0" w:firstRow="1" w:lastRow="0" w:firstColumn="1" w:lastColumn="0" w:noHBand="0" w:noVBand="1"/>
      </w:tblPr>
      <w:tblGrid>
        <w:gridCol w:w="4518"/>
        <w:gridCol w:w="4335"/>
      </w:tblGrid>
      <w:tr w:rsidR="00604189" w:rsidTr="00604189">
        <w:trPr>
          <w:cnfStyle w:val="100000000000" w:firstRow="1" w:lastRow="0" w:firstColumn="0" w:lastColumn="0" w:oddVBand="0" w:evenVBand="0" w:oddHBand="0" w:evenHBand="0" w:firstRowFirstColumn="0" w:firstRowLastColumn="0" w:lastRowFirstColumn="0" w:lastRowLastColumn="0"/>
          <w:trHeight w:val="234"/>
          <w:tblHeader/>
        </w:trPr>
        <w:tc>
          <w:tcPr>
            <w:tcW w:w="4517" w:type="dxa"/>
          </w:tcPr>
          <w:p w:rsidR="00604189" w:rsidRDefault="009A452C">
            <w:pPr>
              <w:pStyle w:val="TableHeaderText"/>
              <w:spacing w:after="0" w:line="276" w:lineRule="auto"/>
              <w:ind w:left="106"/>
            </w:pPr>
            <w:r>
              <w:t xml:space="preserve">Parameter </w:t>
            </w:r>
          </w:p>
        </w:tc>
        <w:tc>
          <w:tcPr>
            <w:tcW w:w="4335" w:type="dxa"/>
          </w:tcPr>
          <w:p w:rsidR="00604189" w:rsidRDefault="009A452C">
            <w:pPr>
              <w:pStyle w:val="TableHeaderText"/>
              <w:spacing w:after="0" w:line="276" w:lineRule="auto"/>
            </w:pPr>
            <w:r>
              <w:t xml:space="preserve">Description </w:t>
            </w:r>
          </w:p>
        </w:tc>
      </w:tr>
      <w:tr w:rsidR="00604189" w:rsidTr="00604189">
        <w:trPr>
          <w:trHeight w:val="271"/>
        </w:trPr>
        <w:tc>
          <w:tcPr>
            <w:tcW w:w="4517" w:type="dxa"/>
          </w:tcPr>
          <w:p w:rsidR="00604189" w:rsidRDefault="009A452C">
            <w:pPr>
              <w:pStyle w:val="TableBodyText"/>
              <w:spacing w:after="0" w:line="276" w:lineRule="auto"/>
              <w:ind w:left="106"/>
            </w:pPr>
            <w:r>
              <w:t xml:space="preserve">Arg </w:t>
            </w:r>
          </w:p>
        </w:tc>
        <w:tc>
          <w:tcPr>
            <w:tcW w:w="4335" w:type="dxa"/>
          </w:tcPr>
          <w:p w:rsidR="00604189" w:rsidRDefault="009A452C">
            <w:pPr>
              <w:pStyle w:val="TableBodyText"/>
              <w:spacing w:after="0" w:line="276" w:lineRule="auto"/>
            </w:pPr>
            <w:r>
              <w:t xml:space="preserve">Any data value. </w:t>
            </w:r>
          </w:p>
        </w:tc>
      </w:tr>
    </w:tbl>
    <w:p w:rsidR="00604189" w:rsidRDefault="009A452C">
      <w:pPr>
        <w:spacing w:after="237" w:line="246" w:lineRule="auto"/>
        <w:ind w:left="190"/>
      </w:pPr>
      <w:r>
        <w:rPr>
          <w:i/>
        </w:rPr>
        <w:t xml:space="preserve">Runtime Semantics. </w:t>
      </w:r>
    </w:p>
    <w:p w:rsidR="00604189" w:rsidRDefault="009A452C">
      <w:pPr>
        <w:numPr>
          <w:ilvl w:val="0"/>
          <w:numId w:val="220"/>
        </w:numPr>
        <w:spacing w:after="226"/>
      </w:pPr>
      <w:r>
        <w:t xml:space="preserve">IsEmpty returns </w:t>
      </w:r>
      <w:r>
        <w:rPr>
          <w:b/>
        </w:rPr>
        <w:t>True</w:t>
      </w:r>
      <w:r>
        <w:t xml:space="preserve"> if the data value of Arg is the data value </w:t>
      </w:r>
      <w:r>
        <w:rPr>
          <w:b/>
        </w:rPr>
        <w:t>Empty</w:t>
      </w:r>
      <w:r>
        <w:t xml:space="preserve">. Otherwise, it returns </w:t>
      </w:r>
      <w:r>
        <w:rPr>
          <w:b/>
        </w:rPr>
        <w:t>False</w:t>
      </w:r>
      <w:r>
        <w:t xml:space="preserve">. </w:t>
      </w:r>
    </w:p>
    <w:p w:rsidR="00604189" w:rsidRDefault="009A452C">
      <w:pPr>
        <w:pStyle w:val="Heading6"/>
      </w:pPr>
      <w:bookmarkStart w:id="667" w:name="section_9de7208760d94ec8ab52b473760a83ed"/>
      <w:bookmarkStart w:id="668" w:name="_Toc181684196"/>
      <w:r>
        <w:t>IsError</w:t>
      </w:r>
      <w:bookmarkEnd w:id="667"/>
      <w:bookmarkEnd w:id="668"/>
    </w:p>
    <w:p w:rsidR="00604189" w:rsidRDefault="009A452C">
      <w:pPr>
        <w:spacing w:after="0" w:line="246" w:lineRule="auto"/>
        <w:ind w:left="190" w:right="-15"/>
      </w:pPr>
      <w:r>
        <w:rPr>
          <w:b/>
        </w:rPr>
        <w:t xml:space="preserve">Function Declaration </w:t>
      </w:r>
    </w:p>
    <w:p w:rsidR="00604189" w:rsidRDefault="009A452C">
      <w:pPr>
        <w:pStyle w:val="Code"/>
      </w:pPr>
      <w:r>
        <w:t xml:space="preserve">Function IsError(Arg As Variant) As Boolean </w:t>
      </w:r>
    </w:p>
    <w:p w:rsidR="00604189" w:rsidRDefault="00604189"/>
    <w:tbl>
      <w:tblPr>
        <w:tblStyle w:val="Table-ShadedHeader"/>
        <w:tblW w:w="8853" w:type="dxa"/>
        <w:tblLook w:val="04A0" w:firstRow="1" w:lastRow="0" w:firstColumn="1" w:lastColumn="0" w:noHBand="0" w:noVBand="1"/>
      </w:tblPr>
      <w:tblGrid>
        <w:gridCol w:w="4518"/>
        <w:gridCol w:w="4335"/>
      </w:tblGrid>
      <w:tr w:rsidR="00604189" w:rsidTr="00604189">
        <w:trPr>
          <w:cnfStyle w:val="100000000000" w:firstRow="1" w:lastRow="0" w:firstColumn="0" w:lastColumn="0" w:oddVBand="0" w:evenVBand="0" w:oddHBand="0" w:evenHBand="0" w:firstRowFirstColumn="0" w:firstRowLastColumn="0" w:lastRowFirstColumn="0" w:lastRowLastColumn="0"/>
          <w:trHeight w:val="234"/>
          <w:tblHeader/>
        </w:trPr>
        <w:tc>
          <w:tcPr>
            <w:tcW w:w="4517" w:type="dxa"/>
          </w:tcPr>
          <w:p w:rsidR="00604189" w:rsidRDefault="009A452C">
            <w:pPr>
              <w:pStyle w:val="TableHeaderText"/>
              <w:spacing w:after="0" w:line="276" w:lineRule="auto"/>
              <w:ind w:left="106"/>
            </w:pPr>
            <w:r>
              <w:t xml:space="preserve">Parameter </w:t>
            </w:r>
          </w:p>
        </w:tc>
        <w:tc>
          <w:tcPr>
            <w:tcW w:w="4335" w:type="dxa"/>
          </w:tcPr>
          <w:p w:rsidR="00604189" w:rsidRDefault="009A452C">
            <w:pPr>
              <w:pStyle w:val="TableHeaderText"/>
              <w:spacing w:after="0" w:line="276" w:lineRule="auto"/>
            </w:pPr>
            <w:r>
              <w:t xml:space="preserve">Description </w:t>
            </w:r>
          </w:p>
        </w:tc>
      </w:tr>
      <w:tr w:rsidR="00604189" w:rsidTr="00604189">
        <w:trPr>
          <w:trHeight w:val="271"/>
        </w:trPr>
        <w:tc>
          <w:tcPr>
            <w:tcW w:w="4517" w:type="dxa"/>
          </w:tcPr>
          <w:p w:rsidR="00604189" w:rsidRDefault="009A452C">
            <w:pPr>
              <w:pStyle w:val="TableBodyText"/>
              <w:spacing w:after="0" w:line="276" w:lineRule="auto"/>
              <w:ind w:left="106"/>
            </w:pPr>
            <w:r>
              <w:t xml:space="preserve">Arg </w:t>
            </w:r>
          </w:p>
        </w:tc>
        <w:tc>
          <w:tcPr>
            <w:tcW w:w="4335" w:type="dxa"/>
          </w:tcPr>
          <w:p w:rsidR="00604189" w:rsidRDefault="009A452C">
            <w:pPr>
              <w:pStyle w:val="TableBodyText"/>
              <w:spacing w:after="0" w:line="276" w:lineRule="auto"/>
            </w:pPr>
            <w:r>
              <w:t xml:space="preserve">Any data value. </w:t>
            </w:r>
          </w:p>
        </w:tc>
      </w:tr>
    </w:tbl>
    <w:p w:rsidR="00604189" w:rsidRDefault="009A452C">
      <w:pPr>
        <w:spacing w:after="32"/>
        <w:ind w:left="180"/>
      </w:pPr>
      <w:r>
        <w:rPr>
          <w:i/>
        </w:rPr>
        <w:t xml:space="preserve"> </w:t>
      </w:r>
    </w:p>
    <w:p w:rsidR="00604189" w:rsidRDefault="009A452C">
      <w:pPr>
        <w:spacing w:after="237" w:line="246" w:lineRule="auto"/>
        <w:ind w:left="190"/>
      </w:pPr>
      <w:r>
        <w:rPr>
          <w:i/>
        </w:rPr>
        <w:t xml:space="preserve">Runtime Semantics. </w:t>
      </w:r>
    </w:p>
    <w:p w:rsidR="00604189" w:rsidRDefault="009A452C">
      <w:pPr>
        <w:numPr>
          <w:ilvl w:val="0"/>
          <w:numId w:val="220"/>
        </w:numPr>
        <w:spacing w:after="226"/>
      </w:pPr>
      <w:r>
        <w:t xml:space="preserve">IsError returns </w:t>
      </w:r>
      <w:r>
        <w:rPr>
          <w:b/>
        </w:rPr>
        <w:t>True</w:t>
      </w:r>
      <w:r>
        <w:t xml:space="preserve"> if the data value of Arg is an </w:t>
      </w:r>
      <w:r>
        <w:rPr>
          <w:b/>
        </w:rPr>
        <w:t>Error</w:t>
      </w:r>
      <w:r>
        <w:t xml:space="preserve"> data value. Otherwise, it returns </w:t>
      </w:r>
      <w:r>
        <w:rPr>
          <w:b/>
        </w:rPr>
        <w:t>False</w:t>
      </w:r>
      <w:r>
        <w:t xml:space="preserve">. </w:t>
      </w:r>
    </w:p>
    <w:p w:rsidR="00604189" w:rsidRDefault="009A452C">
      <w:pPr>
        <w:pStyle w:val="Heading6"/>
      </w:pPr>
      <w:bookmarkStart w:id="669" w:name="section_9ec6f6f114a6458e902405dd0d9afb26"/>
      <w:bookmarkStart w:id="670" w:name="_Toc181684197"/>
      <w:r>
        <w:t>IsMissing</w:t>
      </w:r>
      <w:bookmarkEnd w:id="669"/>
      <w:bookmarkEnd w:id="670"/>
    </w:p>
    <w:p w:rsidR="00604189" w:rsidRDefault="009A452C">
      <w:pPr>
        <w:spacing w:after="227" w:line="246" w:lineRule="auto"/>
        <w:ind w:left="190" w:right="-15"/>
      </w:pPr>
      <w:r>
        <w:rPr>
          <w:b/>
        </w:rPr>
        <w:lastRenderedPageBreak/>
        <w:t xml:space="preserve">Function Declaration </w:t>
      </w:r>
    </w:p>
    <w:p w:rsidR="00604189" w:rsidRDefault="009A452C">
      <w:pPr>
        <w:pStyle w:val="Code"/>
      </w:pPr>
      <w:r>
        <w:t xml:space="preserve">Function IsMissing(Arg As Variant) As Boolean </w:t>
      </w:r>
    </w:p>
    <w:p w:rsidR="00604189" w:rsidRDefault="00604189"/>
    <w:tbl>
      <w:tblPr>
        <w:tblStyle w:val="Table-ShadedHeader"/>
        <w:tblW w:w="6457" w:type="dxa"/>
        <w:tblLook w:val="04A0" w:firstRow="1" w:lastRow="0" w:firstColumn="1" w:lastColumn="0" w:noHBand="0" w:noVBand="1"/>
      </w:tblPr>
      <w:tblGrid>
        <w:gridCol w:w="2122"/>
        <w:gridCol w:w="4335"/>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604189" w:rsidRDefault="009A452C">
            <w:pPr>
              <w:pStyle w:val="TableHeaderText"/>
              <w:spacing w:after="0" w:line="276" w:lineRule="auto"/>
              <w:ind w:left="106"/>
            </w:pPr>
            <w:r>
              <w:t xml:space="preserve">Parameter </w:t>
            </w:r>
          </w:p>
        </w:tc>
        <w:tc>
          <w:tcPr>
            <w:tcW w:w="4335" w:type="dxa"/>
          </w:tcPr>
          <w:p w:rsidR="00604189" w:rsidRDefault="009A452C">
            <w:pPr>
              <w:pStyle w:val="TableHeaderText"/>
              <w:spacing w:after="0" w:line="276" w:lineRule="auto"/>
            </w:pPr>
            <w:r>
              <w:t xml:space="preserve">Description </w:t>
            </w:r>
          </w:p>
        </w:tc>
      </w:tr>
      <w:tr w:rsidR="00604189" w:rsidTr="00604189">
        <w:trPr>
          <w:trHeight w:val="271"/>
        </w:trPr>
        <w:tc>
          <w:tcPr>
            <w:tcW w:w="2122" w:type="dxa"/>
          </w:tcPr>
          <w:p w:rsidR="00604189" w:rsidRDefault="009A452C">
            <w:pPr>
              <w:pStyle w:val="TableBodyText"/>
              <w:spacing w:after="0" w:line="276" w:lineRule="auto"/>
              <w:ind w:left="106"/>
            </w:pPr>
            <w:r>
              <w:t xml:space="preserve">Arg </w:t>
            </w:r>
          </w:p>
        </w:tc>
        <w:tc>
          <w:tcPr>
            <w:tcW w:w="4335" w:type="dxa"/>
          </w:tcPr>
          <w:p w:rsidR="00604189" w:rsidRDefault="009A452C">
            <w:pPr>
              <w:pStyle w:val="TableBodyText"/>
              <w:spacing w:after="0" w:line="276" w:lineRule="auto"/>
            </w:pPr>
            <w:r>
              <w:t xml:space="preserve">Any data value. </w:t>
            </w:r>
          </w:p>
        </w:tc>
      </w:tr>
    </w:tbl>
    <w:p w:rsidR="00604189" w:rsidRDefault="009A452C">
      <w:pPr>
        <w:spacing w:after="32"/>
        <w:ind w:left="180"/>
      </w:pPr>
      <w:r>
        <w:rPr>
          <w:i/>
        </w:rPr>
        <w:t xml:space="preserve"> </w:t>
      </w:r>
    </w:p>
    <w:p w:rsidR="00604189" w:rsidRDefault="009A452C">
      <w:pPr>
        <w:spacing w:after="237" w:line="246" w:lineRule="auto"/>
        <w:ind w:left="190"/>
      </w:pPr>
      <w:r>
        <w:rPr>
          <w:i/>
        </w:rPr>
        <w:t xml:space="preserve">Runtime Semantics. </w:t>
      </w:r>
    </w:p>
    <w:p w:rsidR="00604189" w:rsidRDefault="009A452C">
      <w:pPr>
        <w:numPr>
          <w:ilvl w:val="0"/>
          <w:numId w:val="233"/>
        </w:numPr>
      </w:pPr>
      <w:r>
        <w:t xml:space="preserve">IsMissing returns </w:t>
      </w:r>
      <w:r>
        <w:rPr>
          <w:b/>
        </w:rPr>
        <w:t>True</w:t>
      </w:r>
      <w:r>
        <w:t xml:space="preserve"> if the data value of Arg is the </w:t>
      </w:r>
      <w:r>
        <w:rPr>
          <w:b/>
        </w:rPr>
        <w:t>Missing</w:t>
      </w:r>
      <w:r>
        <w:t xml:space="preserve"> data value. Otherwise, it returns </w:t>
      </w:r>
      <w:r>
        <w:rPr>
          <w:b/>
        </w:rPr>
        <w:t>False</w:t>
      </w:r>
      <w:r>
        <w:t xml:space="preserve">. </w:t>
      </w:r>
    </w:p>
    <w:p w:rsidR="00604189" w:rsidRDefault="009A452C">
      <w:pPr>
        <w:numPr>
          <w:ilvl w:val="0"/>
          <w:numId w:val="233"/>
        </w:numPr>
        <w:spacing w:after="227"/>
      </w:pPr>
      <w:r>
        <w:t xml:space="preserve">If IsMissing is used on a ParamArray argument, it returns </w:t>
      </w:r>
      <w:r>
        <w:rPr>
          <w:b/>
        </w:rPr>
        <w:t>False</w:t>
      </w:r>
      <w:r>
        <w:t xml:space="preserve">. </w:t>
      </w:r>
    </w:p>
    <w:p w:rsidR="00604189" w:rsidRDefault="009A452C">
      <w:pPr>
        <w:pStyle w:val="Heading6"/>
      </w:pPr>
      <w:bookmarkStart w:id="671" w:name="section_7f9d8aa815cd471bbe0a4a889295fb42"/>
      <w:bookmarkStart w:id="672" w:name="_Toc181684198"/>
      <w:r>
        <w:t>IsNull</w:t>
      </w:r>
      <w:bookmarkEnd w:id="671"/>
      <w:bookmarkEnd w:id="672"/>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IsNull(Arg As Variant) As Boolean </w:t>
      </w:r>
    </w:p>
    <w:p w:rsidR="00604189" w:rsidRDefault="00604189"/>
    <w:tbl>
      <w:tblPr>
        <w:tblStyle w:val="Table-ShadedHeader"/>
        <w:tblW w:w="8853" w:type="dxa"/>
        <w:tblLook w:val="04A0" w:firstRow="1" w:lastRow="0" w:firstColumn="1" w:lastColumn="0" w:noHBand="0" w:noVBand="1"/>
      </w:tblPr>
      <w:tblGrid>
        <w:gridCol w:w="4518"/>
        <w:gridCol w:w="4335"/>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4517" w:type="dxa"/>
          </w:tcPr>
          <w:p w:rsidR="00604189" w:rsidRDefault="009A452C">
            <w:pPr>
              <w:pStyle w:val="TableHeaderText"/>
              <w:spacing w:after="0" w:line="276" w:lineRule="auto"/>
              <w:ind w:left="106"/>
            </w:pPr>
            <w:r>
              <w:t xml:space="preserve">Parameter </w:t>
            </w:r>
          </w:p>
        </w:tc>
        <w:tc>
          <w:tcPr>
            <w:tcW w:w="4335" w:type="dxa"/>
          </w:tcPr>
          <w:p w:rsidR="00604189" w:rsidRDefault="009A452C">
            <w:pPr>
              <w:pStyle w:val="TableHeaderText"/>
              <w:spacing w:after="0" w:line="276" w:lineRule="auto"/>
            </w:pPr>
            <w:r>
              <w:t xml:space="preserve">Description </w:t>
            </w:r>
          </w:p>
        </w:tc>
      </w:tr>
      <w:tr w:rsidR="00604189" w:rsidTr="00604189">
        <w:trPr>
          <w:trHeight w:val="274"/>
        </w:trPr>
        <w:tc>
          <w:tcPr>
            <w:tcW w:w="4517" w:type="dxa"/>
          </w:tcPr>
          <w:p w:rsidR="00604189" w:rsidRDefault="009A452C">
            <w:pPr>
              <w:pStyle w:val="TableBodyText"/>
              <w:spacing w:after="0" w:line="276" w:lineRule="auto"/>
              <w:ind w:left="106"/>
            </w:pPr>
            <w:r>
              <w:t xml:space="preserve">Arg </w:t>
            </w:r>
          </w:p>
        </w:tc>
        <w:tc>
          <w:tcPr>
            <w:tcW w:w="4335" w:type="dxa"/>
          </w:tcPr>
          <w:p w:rsidR="00604189" w:rsidRDefault="009A452C">
            <w:pPr>
              <w:pStyle w:val="TableBodyText"/>
              <w:spacing w:after="0" w:line="276" w:lineRule="auto"/>
            </w:pPr>
            <w:r>
              <w:t xml:space="preserve">Any data value. </w:t>
            </w:r>
          </w:p>
        </w:tc>
      </w:tr>
    </w:tbl>
    <w:p w:rsidR="00604189" w:rsidRDefault="009A452C">
      <w:pPr>
        <w:spacing w:after="32"/>
        <w:ind w:left="180"/>
      </w:pPr>
      <w:r>
        <w:rPr>
          <w:i/>
        </w:rPr>
        <w:t xml:space="preserve"> </w:t>
      </w:r>
    </w:p>
    <w:p w:rsidR="00604189" w:rsidRDefault="009A452C">
      <w:pPr>
        <w:spacing w:after="236" w:line="246" w:lineRule="auto"/>
        <w:ind w:left="190"/>
      </w:pPr>
      <w:r>
        <w:rPr>
          <w:i/>
        </w:rPr>
        <w:t xml:space="preserve">Runtime Semantics. </w:t>
      </w:r>
    </w:p>
    <w:p w:rsidR="00604189" w:rsidRDefault="009A452C">
      <w:pPr>
        <w:numPr>
          <w:ilvl w:val="0"/>
          <w:numId w:val="220"/>
        </w:numPr>
        <w:spacing w:after="215"/>
      </w:pPr>
      <w:r>
        <w:t xml:space="preserve">IsNull returns </w:t>
      </w:r>
      <w:r>
        <w:rPr>
          <w:b/>
        </w:rPr>
        <w:t>True</w:t>
      </w:r>
      <w:r>
        <w:t xml:space="preserve"> if the data value of Arg is the </w:t>
      </w:r>
      <w:r>
        <w:rPr>
          <w:b/>
        </w:rPr>
        <w:t>Null</w:t>
      </w:r>
      <w:r>
        <w:t xml:space="preserve"> data value. Otherwise, it returns </w:t>
      </w:r>
      <w:r>
        <w:rPr>
          <w:b/>
        </w:rPr>
        <w:t>False</w:t>
      </w:r>
      <w:r>
        <w:t xml:space="preserve">. </w:t>
      </w:r>
    </w:p>
    <w:p w:rsidR="00604189" w:rsidRDefault="009A452C">
      <w:pPr>
        <w:spacing w:after="222"/>
        <w:ind w:left="180"/>
      </w:pPr>
      <w:r>
        <w:t xml:space="preserve"> </w:t>
      </w:r>
    </w:p>
    <w:p w:rsidR="00604189" w:rsidRDefault="009A452C">
      <w:pPr>
        <w:pStyle w:val="Heading6"/>
      </w:pPr>
      <w:bookmarkStart w:id="673" w:name="section_d920bc45c366415197dc58c6a5b82780"/>
      <w:bookmarkStart w:id="674" w:name="_Toc181684199"/>
      <w:r>
        <w:t>IsNumeric</w:t>
      </w:r>
      <w:bookmarkEnd w:id="673"/>
      <w:bookmarkEnd w:id="674"/>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IsNumeric(Arg As Variant) As Boolean </w:t>
      </w:r>
    </w:p>
    <w:p w:rsidR="00604189" w:rsidRDefault="00604189"/>
    <w:tbl>
      <w:tblPr>
        <w:tblStyle w:val="Table-ShadedHeader"/>
        <w:tblW w:w="6457" w:type="dxa"/>
        <w:tblLook w:val="04A0" w:firstRow="1" w:lastRow="0" w:firstColumn="1" w:lastColumn="0" w:noHBand="0" w:noVBand="1"/>
      </w:tblPr>
      <w:tblGrid>
        <w:gridCol w:w="2122"/>
        <w:gridCol w:w="4335"/>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604189" w:rsidRDefault="009A452C">
            <w:pPr>
              <w:pStyle w:val="TableHeaderText"/>
              <w:spacing w:after="0" w:line="276" w:lineRule="auto"/>
              <w:ind w:left="106"/>
            </w:pPr>
            <w:r>
              <w:t xml:space="preserve">Parameter </w:t>
            </w:r>
          </w:p>
        </w:tc>
        <w:tc>
          <w:tcPr>
            <w:tcW w:w="4335" w:type="dxa"/>
          </w:tcPr>
          <w:p w:rsidR="00604189" w:rsidRDefault="009A452C">
            <w:pPr>
              <w:pStyle w:val="TableHeaderText"/>
              <w:spacing w:after="0" w:line="276" w:lineRule="auto"/>
            </w:pPr>
            <w:r>
              <w:t xml:space="preserve">Description </w:t>
            </w:r>
          </w:p>
        </w:tc>
      </w:tr>
      <w:tr w:rsidR="00604189" w:rsidTr="00604189">
        <w:trPr>
          <w:trHeight w:val="271"/>
        </w:trPr>
        <w:tc>
          <w:tcPr>
            <w:tcW w:w="2122" w:type="dxa"/>
          </w:tcPr>
          <w:p w:rsidR="00604189" w:rsidRDefault="009A452C">
            <w:pPr>
              <w:pStyle w:val="TableBodyText"/>
              <w:spacing w:after="0" w:line="276" w:lineRule="auto"/>
              <w:ind w:left="106"/>
            </w:pPr>
            <w:r>
              <w:t xml:space="preserve">Arg </w:t>
            </w:r>
          </w:p>
        </w:tc>
        <w:tc>
          <w:tcPr>
            <w:tcW w:w="4335" w:type="dxa"/>
          </w:tcPr>
          <w:p w:rsidR="00604189" w:rsidRDefault="009A452C">
            <w:pPr>
              <w:pStyle w:val="TableBodyText"/>
              <w:spacing w:after="0" w:line="276" w:lineRule="auto"/>
            </w:pPr>
            <w:r>
              <w:t xml:space="preserve">Any data value. </w:t>
            </w:r>
          </w:p>
        </w:tc>
      </w:tr>
    </w:tbl>
    <w:p w:rsidR="00604189" w:rsidRDefault="009A452C">
      <w:pPr>
        <w:spacing w:after="32"/>
        <w:ind w:left="180"/>
      </w:pPr>
      <w:r>
        <w:rPr>
          <w:i/>
        </w:rPr>
        <w:t xml:space="preserve"> </w:t>
      </w:r>
    </w:p>
    <w:p w:rsidR="00604189" w:rsidRDefault="009A452C">
      <w:pPr>
        <w:spacing w:after="238" w:line="246" w:lineRule="auto"/>
        <w:ind w:left="190"/>
      </w:pPr>
      <w:r>
        <w:rPr>
          <w:i/>
        </w:rPr>
        <w:t xml:space="preserve">Runtime Semantics. </w:t>
      </w:r>
    </w:p>
    <w:p w:rsidR="00604189" w:rsidRDefault="009A452C">
      <w:pPr>
        <w:numPr>
          <w:ilvl w:val="0"/>
          <w:numId w:val="220"/>
        </w:numPr>
      </w:pPr>
      <w:r>
        <w:lastRenderedPageBreak/>
        <w:t xml:space="preserve">IsNumeric returns </w:t>
      </w:r>
      <w:r>
        <w:rPr>
          <w:b/>
        </w:rPr>
        <w:t>True</w:t>
      </w:r>
      <w:r>
        <w:t xml:space="preserve"> if the value type of the data value of Arg is any of </w:t>
      </w:r>
      <w:r>
        <w:rPr>
          <w:b/>
        </w:rPr>
        <w:t>Byte</w:t>
      </w:r>
      <w:r>
        <w:t xml:space="preserve">, </w:t>
      </w:r>
      <w:r>
        <w:rPr>
          <w:b/>
        </w:rPr>
        <w:t>Currency</w:t>
      </w:r>
      <w:r>
        <w:t xml:space="preserve">, </w:t>
      </w:r>
      <w:r>
        <w:rPr>
          <w:b/>
        </w:rPr>
        <w:t>Decimal</w:t>
      </w:r>
      <w:r>
        <w:t xml:space="preserve">, </w:t>
      </w:r>
      <w:r>
        <w:rPr>
          <w:b/>
        </w:rPr>
        <w:t>Double</w:t>
      </w:r>
      <w:r>
        <w:t xml:space="preserve">, </w:t>
      </w:r>
      <w:r>
        <w:rPr>
          <w:b/>
        </w:rPr>
        <w:t>Integer</w:t>
      </w:r>
      <w:r>
        <w:t xml:space="preserve">, </w:t>
      </w:r>
      <w:r>
        <w:rPr>
          <w:b/>
        </w:rPr>
        <w:t>Long</w:t>
      </w:r>
      <w:r>
        <w:t xml:space="preserve">, </w:t>
      </w:r>
      <w:r>
        <w:rPr>
          <w:b/>
        </w:rPr>
        <w:t>LongLong</w:t>
      </w:r>
      <w:r>
        <w:t xml:space="preserve">, </w:t>
      </w:r>
      <w:r>
        <w:rPr>
          <w:b/>
        </w:rPr>
        <w:t>Single</w:t>
      </w:r>
      <w:r>
        <w:t xml:space="preserve">, or </w:t>
      </w:r>
      <w:r>
        <w:rPr>
          <w:b/>
        </w:rPr>
        <w:t>Boolean</w:t>
      </w:r>
      <w:r>
        <w:t xml:space="preserve">. Otherwise, it returns </w:t>
      </w:r>
      <w:r>
        <w:rPr>
          <w:b/>
        </w:rPr>
        <w:t>False</w:t>
      </w:r>
      <w:r>
        <w:t xml:space="preserve">. </w:t>
      </w:r>
    </w:p>
    <w:p w:rsidR="00604189" w:rsidRDefault="009A452C">
      <w:pPr>
        <w:spacing w:after="226"/>
        <w:ind w:left="180"/>
      </w:pPr>
      <w:r>
        <w:t xml:space="preserve"> </w:t>
      </w:r>
    </w:p>
    <w:p w:rsidR="00604189" w:rsidRDefault="009A452C">
      <w:pPr>
        <w:pStyle w:val="Heading6"/>
      </w:pPr>
      <w:bookmarkStart w:id="675" w:name="section_bcd5cbad9d044b64a098c6031a6135d5"/>
      <w:bookmarkStart w:id="676" w:name="_Toc181684200"/>
      <w:r>
        <w:t>IsObject</w:t>
      </w:r>
      <w:bookmarkEnd w:id="675"/>
      <w:bookmarkEnd w:id="676"/>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IsObject(Arg As Variant) As Boolean </w:t>
      </w:r>
    </w:p>
    <w:tbl>
      <w:tblPr>
        <w:tblStyle w:val="Table-ShadedHeader"/>
        <w:tblW w:w="6457" w:type="dxa"/>
        <w:tblLook w:val="04A0" w:firstRow="1" w:lastRow="0" w:firstColumn="1" w:lastColumn="0" w:noHBand="0" w:noVBand="1"/>
      </w:tblPr>
      <w:tblGrid>
        <w:gridCol w:w="2122"/>
        <w:gridCol w:w="4335"/>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604189" w:rsidRDefault="009A452C">
            <w:pPr>
              <w:pStyle w:val="TableHeaderText"/>
              <w:spacing w:after="0" w:line="276" w:lineRule="auto"/>
              <w:ind w:left="106"/>
            </w:pPr>
            <w:r>
              <w:t xml:space="preserve">Parameter </w:t>
            </w:r>
          </w:p>
        </w:tc>
        <w:tc>
          <w:tcPr>
            <w:tcW w:w="4335" w:type="dxa"/>
          </w:tcPr>
          <w:p w:rsidR="00604189" w:rsidRDefault="009A452C">
            <w:pPr>
              <w:pStyle w:val="TableHeaderText"/>
              <w:spacing w:after="0" w:line="276" w:lineRule="auto"/>
            </w:pPr>
            <w:r>
              <w:t xml:space="preserve">Description </w:t>
            </w:r>
          </w:p>
        </w:tc>
      </w:tr>
      <w:tr w:rsidR="00604189" w:rsidTr="00604189">
        <w:trPr>
          <w:trHeight w:val="271"/>
        </w:trPr>
        <w:tc>
          <w:tcPr>
            <w:tcW w:w="2122" w:type="dxa"/>
          </w:tcPr>
          <w:p w:rsidR="00604189" w:rsidRDefault="009A452C">
            <w:pPr>
              <w:pStyle w:val="TableBodyText"/>
              <w:spacing w:after="0" w:line="276" w:lineRule="auto"/>
              <w:ind w:left="106"/>
            </w:pPr>
            <w:r>
              <w:t xml:space="preserve">Arg </w:t>
            </w:r>
          </w:p>
        </w:tc>
        <w:tc>
          <w:tcPr>
            <w:tcW w:w="4335" w:type="dxa"/>
          </w:tcPr>
          <w:p w:rsidR="00604189" w:rsidRDefault="009A452C">
            <w:pPr>
              <w:pStyle w:val="TableBodyText"/>
              <w:spacing w:after="0" w:line="276" w:lineRule="auto"/>
            </w:pPr>
            <w:r>
              <w:t xml:space="preserve">Any data value. </w:t>
            </w:r>
          </w:p>
        </w:tc>
      </w:tr>
    </w:tbl>
    <w:p w:rsidR="00604189" w:rsidRDefault="009A452C">
      <w:pPr>
        <w:spacing w:after="33"/>
      </w:pPr>
      <w:r>
        <w:rPr>
          <w:i/>
        </w:rPr>
        <w:t xml:space="preserve"> </w:t>
      </w:r>
    </w:p>
    <w:p w:rsidR="00604189" w:rsidRDefault="009A452C">
      <w:pPr>
        <w:spacing w:after="234" w:line="246" w:lineRule="auto"/>
        <w:ind w:left="190"/>
      </w:pPr>
      <w:r>
        <w:rPr>
          <w:i/>
        </w:rPr>
        <w:t xml:space="preserve">Runtime Semantics. </w:t>
      </w:r>
    </w:p>
    <w:p w:rsidR="00604189" w:rsidRDefault="009A452C">
      <w:pPr>
        <w:numPr>
          <w:ilvl w:val="0"/>
          <w:numId w:val="220"/>
        </w:numPr>
        <w:spacing w:after="226"/>
      </w:pPr>
      <w:r>
        <w:t xml:space="preserve">Returns </w:t>
      </w:r>
      <w:r>
        <w:rPr>
          <w:b/>
        </w:rPr>
        <w:t>True</w:t>
      </w:r>
      <w:r>
        <w:t xml:space="preserve"> if the value type of the data value of Arg is </w:t>
      </w:r>
      <w:r>
        <w:rPr>
          <w:b/>
        </w:rPr>
        <w:t>Object Reference</w:t>
      </w:r>
      <w:r>
        <w:t xml:space="preserve">. Otherwise, it returns </w:t>
      </w:r>
      <w:r>
        <w:rPr>
          <w:b/>
        </w:rPr>
        <w:t>False</w:t>
      </w:r>
      <w:r>
        <w:t xml:space="preserve">. </w:t>
      </w:r>
    </w:p>
    <w:p w:rsidR="00604189" w:rsidRDefault="009A452C">
      <w:pPr>
        <w:pStyle w:val="Heading6"/>
      </w:pPr>
      <w:bookmarkStart w:id="677" w:name="section_4b7087c620fc4d908d83730a0c6a4aad"/>
      <w:bookmarkStart w:id="678" w:name="_Toc181684201"/>
      <w:r>
        <w:t>QBColor</w:t>
      </w:r>
      <w:bookmarkEnd w:id="677"/>
      <w:bookmarkEnd w:id="678"/>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QBColor(Color As Integer) As Long  </w:t>
      </w:r>
    </w:p>
    <w:p w:rsidR="00604189" w:rsidRDefault="00604189"/>
    <w:tbl>
      <w:tblPr>
        <w:tblStyle w:val="Table-ShadedHeader"/>
        <w:tblW w:w="8853" w:type="dxa"/>
        <w:tblLook w:val="04A0" w:firstRow="1" w:lastRow="0" w:firstColumn="1" w:lastColumn="0" w:noHBand="0" w:noVBand="1"/>
      </w:tblPr>
      <w:tblGrid>
        <w:gridCol w:w="4083"/>
        <w:gridCol w:w="4770"/>
      </w:tblGrid>
      <w:tr w:rsidR="00604189" w:rsidTr="00604189">
        <w:trPr>
          <w:cnfStyle w:val="100000000000" w:firstRow="1" w:lastRow="0" w:firstColumn="0" w:lastColumn="0" w:oddVBand="0" w:evenVBand="0" w:oddHBand="0" w:evenHBand="0" w:firstRowFirstColumn="0" w:firstRowLastColumn="0" w:lastRowFirstColumn="0" w:lastRowLastColumn="0"/>
          <w:trHeight w:val="234"/>
          <w:tblHeader/>
        </w:trPr>
        <w:tc>
          <w:tcPr>
            <w:tcW w:w="4083" w:type="dxa"/>
          </w:tcPr>
          <w:p w:rsidR="00604189" w:rsidRDefault="009A452C">
            <w:pPr>
              <w:pStyle w:val="TableHeaderText"/>
              <w:spacing w:after="0" w:line="276" w:lineRule="auto"/>
              <w:ind w:left="106"/>
            </w:pPr>
            <w:r>
              <w:t xml:space="preserve">Parameter </w:t>
            </w:r>
          </w:p>
        </w:tc>
        <w:tc>
          <w:tcPr>
            <w:tcW w:w="4770" w:type="dxa"/>
          </w:tcPr>
          <w:p w:rsidR="00604189" w:rsidRDefault="009A452C">
            <w:pPr>
              <w:pStyle w:val="TableHeaderText"/>
              <w:spacing w:after="0" w:line="276" w:lineRule="auto"/>
            </w:pPr>
            <w:r>
              <w:t xml:space="preserve">Description </w:t>
            </w:r>
          </w:p>
        </w:tc>
      </w:tr>
      <w:tr w:rsidR="00604189" w:rsidTr="00604189">
        <w:trPr>
          <w:trHeight w:val="271"/>
        </w:trPr>
        <w:tc>
          <w:tcPr>
            <w:tcW w:w="4083" w:type="dxa"/>
          </w:tcPr>
          <w:p w:rsidR="00604189" w:rsidRDefault="009A452C">
            <w:pPr>
              <w:pStyle w:val="TableBodyText"/>
              <w:spacing w:after="0" w:line="276" w:lineRule="auto"/>
              <w:ind w:left="106"/>
            </w:pPr>
            <w:r>
              <w:t xml:space="preserve">Color </w:t>
            </w:r>
          </w:p>
        </w:tc>
        <w:tc>
          <w:tcPr>
            <w:tcW w:w="4770" w:type="dxa"/>
          </w:tcPr>
          <w:p w:rsidR="00604189" w:rsidRDefault="009A452C">
            <w:pPr>
              <w:pStyle w:val="TableBodyText"/>
              <w:spacing w:after="0" w:line="276" w:lineRule="auto"/>
            </w:pPr>
            <w:r>
              <w:rPr>
                <w:b/>
              </w:rPr>
              <w:t>Integer</w:t>
            </w:r>
            <w:r>
              <w:t xml:space="preserve"> data value in the range 0-15. </w:t>
            </w:r>
          </w:p>
        </w:tc>
      </w:tr>
    </w:tbl>
    <w:p w:rsidR="00604189" w:rsidRDefault="009A452C">
      <w:pPr>
        <w:spacing w:after="32"/>
        <w:ind w:left="180"/>
      </w:pPr>
      <w:r>
        <w:rPr>
          <w:i/>
        </w:rPr>
        <w:t xml:space="preserve"> </w:t>
      </w:r>
    </w:p>
    <w:p w:rsidR="00604189" w:rsidRDefault="009A452C">
      <w:pPr>
        <w:spacing w:after="224" w:line="246" w:lineRule="auto"/>
        <w:ind w:left="190"/>
      </w:pPr>
      <w:r>
        <w:rPr>
          <w:i/>
        </w:rPr>
        <w:t xml:space="preserve">Runtime Semantics. </w:t>
      </w:r>
    </w:p>
    <w:p w:rsidR="00604189" w:rsidRDefault="009A452C">
      <w:pPr>
        <w:numPr>
          <w:ilvl w:val="0"/>
          <w:numId w:val="220"/>
        </w:numPr>
      </w:pPr>
      <w:r>
        <w:t xml:space="preserve">If the data value of Color is outside of the range 0-15 then Error 5 ("Invalid procedure call or argument") is raised. </w:t>
      </w:r>
    </w:p>
    <w:p w:rsidR="00604189" w:rsidRDefault="009A452C">
      <w:pPr>
        <w:numPr>
          <w:ilvl w:val="0"/>
          <w:numId w:val="220"/>
        </w:numPr>
      </w:pPr>
      <w:r>
        <w:t>The color argument represents color values used by earlier versions of Visual Basic. Starting with the least-significant byte, the returned value specifies the red, green, and blue values used to set the appropriate color in the RGB system used by Visual B</w:t>
      </w:r>
      <w:r>
        <w:t xml:space="preserve">asic for Applications. </w:t>
      </w:r>
    </w:p>
    <w:p w:rsidR="00604189" w:rsidRDefault="009A452C">
      <w:pPr>
        <w:numPr>
          <w:ilvl w:val="0"/>
          <w:numId w:val="220"/>
        </w:numPr>
        <w:spacing w:after="195"/>
      </w:pPr>
      <w:r>
        <w:t xml:space="preserve">If the return value is specified by the following table: </w:t>
      </w:r>
    </w:p>
    <w:tbl>
      <w:tblPr>
        <w:tblStyle w:val="Table-ShadedHeader"/>
        <w:tblW w:w="7016" w:type="dxa"/>
        <w:tblLook w:val="04A0" w:firstRow="1" w:lastRow="0" w:firstColumn="1" w:lastColumn="0" w:noHBand="0" w:noVBand="1"/>
      </w:tblPr>
      <w:tblGrid>
        <w:gridCol w:w="1997"/>
        <w:gridCol w:w="2429"/>
        <w:gridCol w:w="2590"/>
      </w:tblGrid>
      <w:tr w:rsidR="00604189" w:rsidTr="00604189">
        <w:trPr>
          <w:cnfStyle w:val="100000000000" w:firstRow="1" w:lastRow="0" w:firstColumn="0" w:lastColumn="0" w:oddVBand="0" w:evenVBand="0" w:oddHBand="0" w:evenHBand="0" w:firstRowFirstColumn="0" w:firstRowLastColumn="0" w:lastRowFirstColumn="0" w:lastRowLastColumn="0"/>
          <w:trHeight w:val="235"/>
          <w:tblHeader/>
        </w:trPr>
        <w:tc>
          <w:tcPr>
            <w:tcW w:w="1997" w:type="dxa"/>
          </w:tcPr>
          <w:p w:rsidR="00604189" w:rsidRDefault="009A452C">
            <w:pPr>
              <w:pStyle w:val="TableHeaderText"/>
              <w:spacing w:after="0" w:line="276" w:lineRule="auto"/>
              <w:ind w:left="106"/>
            </w:pPr>
            <w:r>
              <w:t xml:space="preserve">Color data value </w:t>
            </w:r>
          </w:p>
        </w:tc>
        <w:tc>
          <w:tcPr>
            <w:tcW w:w="2429" w:type="dxa"/>
          </w:tcPr>
          <w:p w:rsidR="00604189" w:rsidRDefault="009A452C">
            <w:pPr>
              <w:pStyle w:val="TableHeaderText"/>
              <w:spacing w:after="0" w:line="276" w:lineRule="auto"/>
            </w:pPr>
            <w:r>
              <w:t xml:space="preserve">Returned data value </w:t>
            </w:r>
          </w:p>
        </w:tc>
        <w:tc>
          <w:tcPr>
            <w:tcW w:w="2590" w:type="dxa"/>
          </w:tcPr>
          <w:p w:rsidR="00604189" w:rsidRDefault="009A452C">
            <w:pPr>
              <w:pStyle w:val="TableHeaderText"/>
              <w:spacing w:after="0" w:line="276" w:lineRule="auto"/>
            </w:pPr>
            <w:r>
              <w:t xml:space="preserve">Common name of color </w:t>
            </w:r>
          </w:p>
        </w:tc>
      </w:tr>
      <w:tr w:rsidR="00604189" w:rsidTr="00604189">
        <w:trPr>
          <w:trHeight w:val="293"/>
        </w:trPr>
        <w:tc>
          <w:tcPr>
            <w:tcW w:w="1997" w:type="dxa"/>
          </w:tcPr>
          <w:p w:rsidR="00604189" w:rsidRDefault="009A452C">
            <w:pPr>
              <w:pStyle w:val="TableBodyText"/>
              <w:spacing w:after="0" w:line="276" w:lineRule="auto"/>
              <w:ind w:left="106"/>
            </w:pPr>
            <w:r>
              <w:t xml:space="preserve">0 </w:t>
            </w:r>
          </w:p>
        </w:tc>
        <w:tc>
          <w:tcPr>
            <w:tcW w:w="2429" w:type="dxa"/>
          </w:tcPr>
          <w:p w:rsidR="00604189" w:rsidRDefault="009A452C">
            <w:pPr>
              <w:pStyle w:val="TableBodyText"/>
              <w:spacing w:after="0" w:line="276" w:lineRule="auto"/>
            </w:pPr>
            <w:r>
              <w:t xml:space="preserve">0 </w:t>
            </w:r>
          </w:p>
        </w:tc>
        <w:tc>
          <w:tcPr>
            <w:tcW w:w="2590" w:type="dxa"/>
          </w:tcPr>
          <w:p w:rsidR="00604189" w:rsidRDefault="009A452C">
            <w:pPr>
              <w:pStyle w:val="TableBodyText"/>
              <w:spacing w:after="0" w:line="276" w:lineRule="auto"/>
            </w:pPr>
            <w:r>
              <w:t xml:space="preserve">Black </w:t>
            </w:r>
          </w:p>
        </w:tc>
      </w:tr>
      <w:tr w:rsidR="00604189" w:rsidTr="00604189">
        <w:trPr>
          <w:trHeight w:val="293"/>
        </w:trPr>
        <w:tc>
          <w:tcPr>
            <w:tcW w:w="1997" w:type="dxa"/>
          </w:tcPr>
          <w:p w:rsidR="00604189" w:rsidRDefault="009A452C">
            <w:pPr>
              <w:pStyle w:val="TableBodyText"/>
              <w:spacing w:after="0" w:line="276" w:lineRule="auto"/>
              <w:ind w:left="106"/>
            </w:pPr>
            <w:r>
              <w:t xml:space="preserve">1 </w:t>
            </w:r>
          </w:p>
        </w:tc>
        <w:tc>
          <w:tcPr>
            <w:tcW w:w="2429" w:type="dxa"/>
          </w:tcPr>
          <w:p w:rsidR="00604189" w:rsidRDefault="009A452C">
            <w:pPr>
              <w:pStyle w:val="TableBodyText"/>
              <w:spacing w:after="0" w:line="276" w:lineRule="auto"/>
            </w:pPr>
            <w:r>
              <w:t xml:space="preserve">&amp;H800000 </w:t>
            </w:r>
          </w:p>
        </w:tc>
        <w:tc>
          <w:tcPr>
            <w:tcW w:w="2590" w:type="dxa"/>
          </w:tcPr>
          <w:p w:rsidR="00604189" w:rsidRDefault="009A452C">
            <w:pPr>
              <w:pStyle w:val="TableBodyText"/>
              <w:spacing w:after="0" w:line="276" w:lineRule="auto"/>
            </w:pPr>
            <w:r>
              <w:t xml:space="preserve">Blue </w:t>
            </w:r>
          </w:p>
        </w:tc>
      </w:tr>
      <w:tr w:rsidR="00604189" w:rsidTr="00604189">
        <w:trPr>
          <w:trHeight w:val="290"/>
        </w:trPr>
        <w:tc>
          <w:tcPr>
            <w:tcW w:w="1997" w:type="dxa"/>
          </w:tcPr>
          <w:p w:rsidR="00604189" w:rsidRDefault="009A452C">
            <w:pPr>
              <w:pStyle w:val="TableBodyText"/>
              <w:spacing w:after="0" w:line="276" w:lineRule="auto"/>
              <w:ind w:left="106"/>
            </w:pPr>
            <w:r>
              <w:t xml:space="preserve">2 </w:t>
            </w:r>
          </w:p>
        </w:tc>
        <w:tc>
          <w:tcPr>
            <w:tcW w:w="2429" w:type="dxa"/>
          </w:tcPr>
          <w:p w:rsidR="00604189" w:rsidRDefault="009A452C">
            <w:pPr>
              <w:pStyle w:val="TableBodyText"/>
              <w:spacing w:after="0" w:line="276" w:lineRule="auto"/>
            </w:pPr>
            <w:r>
              <w:t xml:space="preserve">&amp;H8000 </w:t>
            </w:r>
          </w:p>
        </w:tc>
        <w:tc>
          <w:tcPr>
            <w:tcW w:w="2590" w:type="dxa"/>
          </w:tcPr>
          <w:p w:rsidR="00604189" w:rsidRDefault="009A452C">
            <w:pPr>
              <w:pStyle w:val="TableBodyText"/>
              <w:spacing w:after="0" w:line="276" w:lineRule="auto"/>
            </w:pPr>
            <w:r>
              <w:t xml:space="preserve">Green </w:t>
            </w:r>
          </w:p>
        </w:tc>
      </w:tr>
      <w:tr w:rsidR="00604189" w:rsidTr="00604189">
        <w:trPr>
          <w:trHeight w:val="293"/>
        </w:trPr>
        <w:tc>
          <w:tcPr>
            <w:tcW w:w="1997" w:type="dxa"/>
          </w:tcPr>
          <w:p w:rsidR="00604189" w:rsidRDefault="009A452C">
            <w:pPr>
              <w:pStyle w:val="TableBodyText"/>
              <w:spacing w:after="0" w:line="276" w:lineRule="auto"/>
              <w:ind w:left="106"/>
            </w:pPr>
            <w:r>
              <w:t xml:space="preserve">3 </w:t>
            </w:r>
          </w:p>
        </w:tc>
        <w:tc>
          <w:tcPr>
            <w:tcW w:w="2429" w:type="dxa"/>
          </w:tcPr>
          <w:p w:rsidR="00604189" w:rsidRDefault="009A452C">
            <w:pPr>
              <w:pStyle w:val="TableBodyText"/>
              <w:spacing w:after="0" w:line="276" w:lineRule="auto"/>
            </w:pPr>
            <w:r>
              <w:t xml:space="preserve">&amp;H808000 </w:t>
            </w:r>
          </w:p>
        </w:tc>
        <w:tc>
          <w:tcPr>
            <w:tcW w:w="2590" w:type="dxa"/>
          </w:tcPr>
          <w:p w:rsidR="00604189" w:rsidRDefault="009A452C">
            <w:pPr>
              <w:pStyle w:val="TableBodyText"/>
              <w:spacing w:after="0" w:line="276" w:lineRule="auto"/>
            </w:pPr>
            <w:r>
              <w:t xml:space="preserve">Cyan </w:t>
            </w:r>
          </w:p>
        </w:tc>
      </w:tr>
      <w:tr w:rsidR="00604189" w:rsidTr="00604189">
        <w:trPr>
          <w:trHeight w:val="293"/>
        </w:trPr>
        <w:tc>
          <w:tcPr>
            <w:tcW w:w="1997" w:type="dxa"/>
          </w:tcPr>
          <w:p w:rsidR="00604189" w:rsidRDefault="009A452C">
            <w:pPr>
              <w:pStyle w:val="TableBodyText"/>
              <w:spacing w:after="0" w:line="276" w:lineRule="auto"/>
              <w:ind w:left="106"/>
            </w:pPr>
            <w:r>
              <w:lastRenderedPageBreak/>
              <w:t xml:space="preserve">4 </w:t>
            </w:r>
          </w:p>
        </w:tc>
        <w:tc>
          <w:tcPr>
            <w:tcW w:w="2429" w:type="dxa"/>
          </w:tcPr>
          <w:p w:rsidR="00604189" w:rsidRDefault="009A452C">
            <w:pPr>
              <w:pStyle w:val="TableBodyText"/>
              <w:spacing w:after="0" w:line="276" w:lineRule="auto"/>
            </w:pPr>
            <w:r>
              <w:t xml:space="preserve">&amp;H80 </w:t>
            </w:r>
          </w:p>
        </w:tc>
        <w:tc>
          <w:tcPr>
            <w:tcW w:w="2590" w:type="dxa"/>
          </w:tcPr>
          <w:p w:rsidR="00604189" w:rsidRDefault="009A452C">
            <w:pPr>
              <w:pStyle w:val="TableBodyText"/>
              <w:spacing w:after="0" w:line="276" w:lineRule="auto"/>
            </w:pPr>
            <w:r>
              <w:t xml:space="preserve">Red </w:t>
            </w:r>
          </w:p>
        </w:tc>
      </w:tr>
      <w:tr w:rsidR="00604189" w:rsidTr="00604189">
        <w:trPr>
          <w:trHeight w:val="293"/>
        </w:trPr>
        <w:tc>
          <w:tcPr>
            <w:tcW w:w="1997" w:type="dxa"/>
          </w:tcPr>
          <w:p w:rsidR="00604189" w:rsidRDefault="009A452C">
            <w:pPr>
              <w:pStyle w:val="TableBodyText"/>
              <w:spacing w:after="0" w:line="276" w:lineRule="auto"/>
              <w:ind w:left="106"/>
            </w:pPr>
            <w:r>
              <w:t xml:space="preserve">5 </w:t>
            </w:r>
          </w:p>
        </w:tc>
        <w:tc>
          <w:tcPr>
            <w:tcW w:w="2429" w:type="dxa"/>
          </w:tcPr>
          <w:p w:rsidR="00604189" w:rsidRDefault="009A452C">
            <w:pPr>
              <w:pStyle w:val="TableBodyText"/>
              <w:spacing w:after="0" w:line="276" w:lineRule="auto"/>
            </w:pPr>
            <w:r>
              <w:t xml:space="preserve">&amp;H800080 </w:t>
            </w:r>
          </w:p>
        </w:tc>
        <w:tc>
          <w:tcPr>
            <w:tcW w:w="2590" w:type="dxa"/>
          </w:tcPr>
          <w:p w:rsidR="00604189" w:rsidRDefault="009A452C">
            <w:pPr>
              <w:pStyle w:val="TableBodyText"/>
              <w:spacing w:after="0" w:line="276" w:lineRule="auto"/>
            </w:pPr>
            <w:r>
              <w:t xml:space="preserve">Magenta </w:t>
            </w:r>
          </w:p>
        </w:tc>
      </w:tr>
      <w:tr w:rsidR="00604189" w:rsidTr="00604189">
        <w:trPr>
          <w:trHeight w:val="293"/>
        </w:trPr>
        <w:tc>
          <w:tcPr>
            <w:tcW w:w="1997" w:type="dxa"/>
          </w:tcPr>
          <w:p w:rsidR="00604189" w:rsidRDefault="009A452C">
            <w:pPr>
              <w:pStyle w:val="TableBodyText"/>
              <w:spacing w:after="0" w:line="276" w:lineRule="auto"/>
              <w:ind w:left="108"/>
            </w:pPr>
            <w:r>
              <w:t xml:space="preserve">6 </w:t>
            </w:r>
          </w:p>
        </w:tc>
        <w:tc>
          <w:tcPr>
            <w:tcW w:w="2429" w:type="dxa"/>
          </w:tcPr>
          <w:p w:rsidR="00604189" w:rsidRDefault="009A452C">
            <w:pPr>
              <w:pStyle w:val="TableBodyText"/>
              <w:spacing w:after="0" w:line="276" w:lineRule="auto"/>
            </w:pPr>
            <w:r>
              <w:t xml:space="preserve">&amp;H8080 </w:t>
            </w:r>
          </w:p>
        </w:tc>
        <w:tc>
          <w:tcPr>
            <w:tcW w:w="2590" w:type="dxa"/>
          </w:tcPr>
          <w:p w:rsidR="00604189" w:rsidRDefault="009A452C">
            <w:pPr>
              <w:pStyle w:val="TableBodyText"/>
              <w:spacing w:after="0" w:line="276" w:lineRule="auto"/>
            </w:pPr>
            <w:r>
              <w:t xml:space="preserve">Yellow </w:t>
            </w:r>
          </w:p>
        </w:tc>
      </w:tr>
      <w:tr w:rsidR="00604189" w:rsidTr="00604189">
        <w:trPr>
          <w:trHeight w:val="290"/>
        </w:trPr>
        <w:tc>
          <w:tcPr>
            <w:tcW w:w="1997" w:type="dxa"/>
          </w:tcPr>
          <w:p w:rsidR="00604189" w:rsidRDefault="009A452C">
            <w:pPr>
              <w:pStyle w:val="TableBodyText"/>
              <w:spacing w:after="0" w:line="276" w:lineRule="auto"/>
              <w:ind w:left="108"/>
            </w:pPr>
            <w:r>
              <w:t xml:space="preserve">7 </w:t>
            </w:r>
          </w:p>
        </w:tc>
        <w:tc>
          <w:tcPr>
            <w:tcW w:w="2429" w:type="dxa"/>
          </w:tcPr>
          <w:p w:rsidR="00604189" w:rsidRDefault="009A452C">
            <w:pPr>
              <w:pStyle w:val="TableBodyText"/>
              <w:spacing w:after="0" w:line="276" w:lineRule="auto"/>
            </w:pPr>
            <w:r>
              <w:t xml:space="preserve">&amp;HC0C0C0 </w:t>
            </w:r>
          </w:p>
        </w:tc>
        <w:tc>
          <w:tcPr>
            <w:tcW w:w="2590" w:type="dxa"/>
          </w:tcPr>
          <w:p w:rsidR="00604189" w:rsidRDefault="009A452C">
            <w:pPr>
              <w:pStyle w:val="TableBodyText"/>
              <w:spacing w:after="0" w:line="276" w:lineRule="auto"/>
            </w:pPr>
            <w:r>
              <w:t xml:space="preserve">White </w:t>
            </w:r>
          </w:p>
        </w:tc>
      </w:tr>
      <w:tr w:rsidR="00604189" w:rsidTr="00604189">
        <w:trPr>
          <w:trHeight w:val="293"/>
        </w:trPr>
        <w:tc>
          <w:tcPr>
            <w:tcW w:w="1997" w:type="dxa"/>
          </w:tcPr>
          <w:p w:rsidR="00604189" w:rsidRDefault="009A452C">
            <w:pPr>
              <w:pStyle w:val="TableBodyText"/>
              <w:spacing w:after="0" w:line="276" w:lineRule="auto"/>
              <w:ind w:left="108"/>
            </w:pPr>
            <w:r>
              <w:t xml:space="preserve">8 </w:t>
            </w:r>
          </w:p>
        </w:tc>
        <w:tc>
          <w:tcPr>
            <w:tcW w:w="2429" w:type="dxa"/>
          </w:tcPr>
          <w:p w:rsidR="00604189" w:rsidRDefault="009A452C">
            <w:pPr>
              <w:pStyle w:val="TableBodyText"/>
              <w:spacing w:after="0" w:line="276" w:lineRule="auto"/>
            </w:pPr>
            <w:r>
              <w:t xml:space="preserve">&amp;H808080 </w:t>
            </w:r>
          </w:p>
        </w:tc>
        <w:tc>
          <w:tcPr>
            <w:tcW w:w="2590" w:type="dxa"/>
          </w:tcPr>
          <w:p w:rsidR="00604189" w:rsidRDefault="009A452C">
            <w:pPr>
              <w:pStyle w:val="TableBodyText"/>
              <w:spacing w:after="0" w:line="276" w:lineRule="auto"/>
            </w:pPr>
            <w:r>
              <w:t xml:space="preserve">Gray </w:t>
            </w:r>
          </w:p>
        </w:tc>
      </w:tr>
      <w:tr w:rsidR="00604189" w:rsidTr="00604189">
        <w:trPr>
          <w:trHeight w:val="290"/>
        </w:trPr>
        <w:tc>
          <w:tcPr>
            <w:tcW w:w="1997" w:type="dxa"/>
          </w:tcPr>
          <w:p w:rsidR="00604189" w:rsidRDefault="009A452C">
            <w:pPr>
              <w:pStyle w:val="TableBodyText"/>
              <w:spacing w:after="0" w:line="276" w:lineRule="auto"/>
              <w:ind w:left="108"/>
            </w:pPr>
            <w:r>
              <w:t xml:space="preserve">9 </w:t>
            </w:r>
          </w:p>
        </w:tc>
        <w:tc>
          <w:tcPr>
            <w:tcW w:w="2429" w:type="dxa"/>
          </w:tcPr>
          <w:p w:rsidR="00604189" w:rsidRDefault="009A452C">
            <w:pPr>
              <w:pStyle w:val="TableBodyText"/>
              <w:spacing w:after="0" w:line="276" w:lineRule="auto"/>
            </w:pPr>
            <w:r>
              <w:t xml:space="preserve">&amp;HFF0000 </w:t>
            </w:r>
          </w:p>
        </w:tc>
        <w:tc>
          <w:tcPr>
            <w:tcW w:w="2590" w:type="dxa"/>
          </w:tcPr>
          <w:p w:rsidR="00604189" w:rsidRDefault="009A452C">
            <w:pPr>
              <w:pStyle w:val="TableBodyText"/>
              <w:spacing w:after="0" w:line="276" w:lineRule="auto"/>
            </w:pPr>
            <w:r>
              <w:t xml:space="preserve">Light Blue </w:t>
            </w:r>
          </w:p>
        </w:tc>
      </w:tr>
      <w:tr w:rsidR="00604189" w:rsidTr="00604189">
        <w:trPr>
          <w:trHeight w:val="293"/>
        </w:trPr>
        <w:tc>
          <w:tcPr>
            <w:tcW w:w="1997" w:type="dxa"/>
          </w:tcPr>
          <w:p w:rsidR="00604189" w:rsidRDefault="009A452C">
            <w:pPr>
              <w:pStyle w:val="TableBodyText"/>
              <w:spacing w:after="0" w:line="276" w:lineRule="auto"/>
              <w:ind w:left="108"/>
            </w:pPr>
            <w:r>
              <w:t xml:space="preserve">10 </w:t>
            </w:r>
          </w:p>
        </w:tc>
        <w:tc>
          <w:tcPr>
            <w:tcW w:w="2429" w:type="dxa"/>
          </w:tcPr>
          <w:p w:rsidR="00604189" w:rsidRDefault="009A452C">
            <w:pPr>
              <w:pStyle w:val="TableBodyText"/>
              <w:spacing w:after="0" w:line="276" w:lineRule="auto"/>
            </w:pPr>
            <w:r>
              <w:t xml:space="preserve">&amp;HFF00 </w:t>
            </w:r>
          </w:p>
        </w:tc>
        <w:tc>
          <w:tcPr>
            <w:tcW w:w="2590" w:type="dxa"/>
          </w:tcPr>
          <w:p w:rsidR="00604189" w:rsidRDefault="009A452C">
            <w:pPr>
              <w:pStyle w:val="TableBodyText"/>
              <w:spacing w:after="0" w:line="276" w:lineRule="auto"/>
            </w:pPr>
            <w:r>
              <w:t xml:space="preserve">Light Green </w:t>
            </w:r>
          </w:p>
        </w:tc>
      </w:tr>
      <w:tr w:rsidR="00604189" w:rsidTr="00604189">
        <w:trPr>
          <w:trHeight w:val="293"/>
        </w:trPr>
        <w:tc>
          <w:tcPr>
            <w:tcW w:w="1997" w:type="dxa"/>
          </w:tcPr>
          <w:p w:rsidR="00604189" w:rsidRDefault="009A452C">
            <w:pPr>
              <w:pStyle w:val="TableBodyText"/>
              <w:spacing w:after="0" w:line="276" w:lineRule="auto"/>
              <w:ind w:left="108"/>
            </w:pPr>
            <w:r>
              <w:t xml:space="preserve">11 </w:t>
            </w:r>
          </w:p>
        </w:tc>
        <w:tc>
          <w:tcPr>
            <w:tcW w:w="2429" w:type="dxa"/>
          </w:tcPr>
          <w:p w:rsidR="00604189" w:rsidRDefault="009A452C">
            <w:pPr>
              <w:pStyle w:val="TableBodyText"/>
              <w:spacing w:after="0" w:line="276" w:lineRule="auto"/>
            </w:pPr>
            <w:r>
              <w:t xml:space="preserve">&amp;HFFFF00 </w:t>
            </w:r>
          </w:p>
        </w:tc>
        <w:tc>
          <w:tcPr>
            <w:tcW w:w="2590" w:type="dxa"/>
          </w:tcPr>
          <w:p w:rsidR="00604189" w:rsidRDefault="009A452C">
            <w:pPr>
              <w:pStyle w:val="TableBodyText"/>
              <w:spacing w:after="0" w:line="276" w:lineRule="auto"/>
            </w:pPr>
            <w:r>
              <w:t xml:space="preserve">Light Cyan </w:t>
            </w:r>
          </w:p>
        </w:tc>
      </w:tr>
      <w:tr w:rsidR="00604189" w:rsidTr="00604189">
        <w:trPr>
          <w:trHeight w:val="290"/>
        </w:trPr>
        <w:tc>
          <w:tcPr>
            <w:tcW w:w="1997" w:type="dxa"/>
          </w:tcPr>
          <w:p w:rsidR="00604189" w:rsidRDefault="009A452C">
            <w:pPr>
              <w:pStyle w:val="TableBodyText"/>
              <w:spacing w:after="0" w:line="276" w:lineRule="auto"/>
              <w:ind w:left="108"/>
            </w:pPr>
            <w:r>
              <w:t xml:space="preserve">12 </w:t>
            </w:r>
          </w:p>
        </w:tc>
        <w:tc>
          <w:tcPr>
            <w:tcW w:w="2429" w:type="dxa"/>
          </w:tcPr>
          <w:p w:rsidR="00604189" w:rsidRDefault="009A452C">
            <w:pPr>
              <w:pStyle w:val="TableBodyText"/>
              <w:spacing w:after="0" w:line="276" w:lineRule="auto"/>
            </w:pPr>
            <w:r>
              <w:t xml:space="preserve">&amp;HFF </w:t>
            </w:r>
          </w:p>
        </w:tc>
        <w:tc>
          <w:tcPr>
            <w:tcW w:w="2590" w:type="dxa"/>
          </w:tcPr>
          <w:p w:rsidR="00604189" w:rsidRDefault="009A452C">
            <w:pPr>
              <w:pStyle w:val="TableBodyText"/>
              <w:spacing w:after="0" w:line="276" w:lineRule="auto"/>
            </w:pPr>
            <w:r>
              <w:t xml:space="preserve">Light Red </w:t>
            </w:r>
          </w:p>
        </w:tc>
      </w:tr>
      <w:tr w:rsidR="00604189" w:rsidTr="00604189">
        <w:trPr>
          <w:trHeight w:val="293"/>
        </w:trPr>
        <w:tc>
          <w:tcPr>
            <w:tcW w:w="1997" w:type="dxa"/>
          </w:tcPr>
          <w:p w:rsidR="00604189" w:rsidRDefault="009A452C">
            <w:pPr>
              <w:pStyle w:val="TableBodyText"/>
              <w:spacing w:after="0" w:line="276" w:lineRule="auto"/>
              <w:ind w:left="108"/>
            </w:pPr>
            <w:r>
              <w:t xml:space="preserve">13 </w:t>
            </w:r>
          </w:p>
        </w:tc>
        <w:tc>
          <w:tcPr>
            <w:tcW w:w="2429" w:type="dxa"/>
          </w:tcPr>
          <w:p w:rsidR="00604189" w:rsidRDefault="009A452C">
            <w:pPr>
              <w:pStyle w:val="TableBodyText"/>
              <w:spacing w:after="0" w:line="276" w:lineRule="auto"/>
            </w:pPr>
            <w:r>
              <w:t xml:space="preserve">&amp;HFF00FF </w:t>
            </w:r>
          </w:p>
        </w:tc>
        <w:tc>
          <w:tcPr>
            <w:tcW w:w="2590" w:type="dxa"/>
          </w:tcPr>
          <w:p w:rsidR="00604189" w:rsidRDefault="009A452C">
            <w:pPr>
              <w:pStyle w:val="TableBodyText"/>
              <w:spacing w:after="0" w:line="276" w:lineRule="auto"/>
            </w:pPr>
            <w:r>
              <w:t xml:space="preserve">Light Magenta </w:t>
            </w:r>
          </w:p>
        </w:tc>
      </w:tr>
      <w:tr w:rsidR="00604189" w:rsidTr="00604189">
        <w:trPr>
          <w:trHeight w:val="293"/>
        </w:trPr>
        <w:tc>
          <w:tcPr>
            <w:tcW w:w="1997" w:type="dxa"/>
          </w:tcPr>
          <w:p w:rsidR="00604189" w:rsidRDefault="009A452C">
            <w:pPr>
              <w:pStyle w:val="TableBodyText"/>
              <w:spacing w:after="0" w:line="276" w:lineRule="auto"/>
              <w:ind w:left="108"/>
            </w:pPr>
            <w:r>
              <w:t xml:space="preserve">14 </w:t>
            </w:r>
          </w:p>
        </w:tc>
        <w:tc>
          <w:tcPr>
            <w:tcW w:w="2429" w:type="dxa"/>
          </w:tcPr>
          <w:p w:rsidR="00604189" w:rsidRDefault="009A452C">
            <w:pPr>
              <w:pStyle w:val="TableBodyText"/>
              <w:spacing w:after="0" w:line="276" w:lineRule="auto"/>
            </w:pPr>
            <w:r>
              <w:t xml:space="preserve">&amp;HFFFF </w:t>
            </w:r>
          </w:p>
        </w:tc>
        <w:tc>
          <w:tcPr>
            <w:tcW w:w="2590" w:type="dxa"/>
          </w:tcPr>
          <w:p w:rsidR="00604189" w:rsidRDefault="009A452C">
            <w:pPr>
              <w:pStyle w:val="TableBodyText"/>
              <w:spacing w:after="0" w:line="276" w:lineRule="auto"/>
            </w:pPr>
            <w:r>
              <w:t xml:space="preserve">Light Yellow </w:t>
            </w:r>
          </w:p>
        </w:tc>
      </w:tr>
      <w:tr w:rsidR="00604189" w:rsidTr="00604189">
        <w:trPr>
          <w:trHeight w:val="290"/>
        </w:trPr>
        <w:tc>
          <w:tcPr>
            <w:tcW w:w="1997" w:type="dxa"/>
          </w:tcPr>
          <w:p w:rsidR="00604189" w:rsidRDefault="009A452C">
            <w:pPr>
              <w:pStyle w:val="TableBodyText"/>
              <w:spacing w:after="0" w:line="276" w:lineRule="auto"/>
              <w:ind w:left="108"/>
            </w:pPr>
            <w:r>
              <w:t xml:space="preserve">15 </w:t>
            </w:r>
          </w:p>
        </w:tc>
        <w:tc>
          <w:tcPr>
            <w:tcW w:w="2429" w:type="dxa"/>
          </w:tcPr>
          <w:p w:rsidR="00604189" w:rsidRDefault="009A452C">
            <w:pPr>
              <w:pStyle w:val="TableBodyText"/>
              <w:spacing w:after="0" w:line="276" w:lineRule="auto"/>
            </w:pPr>
            <w:r>
              <w:t xml:space="preserve">&amp;HFFFFFF </w:t>
            </w:r>
          </w:p>
        </w:tc>
        <w:tc>
          <w:tcPr>
            <w:tcW w:w="2590" w:type="dxa"/>
          </w:tcPr>
          <w:p w:rsidR="00604189" w:rsidRDefault="009A452C">
            <w:pPr>
              <w:pStyle w:val="TableBodyText"/>
              <w:spacing w:after="0" w:line="276" w:lineRule="auto"/>
            </w:pPr>
            <w:r>
              <w:t xml:space="preserve">Bright White </w:t>
            </w:r>
          </w:p>
        </w:tc>
      </w:tr>
    </w:tbl>
    <w:p w:rsidR="00604189" w:rsidRDefault="00604189"/>
    <w:p w:rsidR="00604189" w:rsidRDefault="009A452C">
      <w:pPr>
        <w:pStyle w:val="Heading6"/>
      </w:pPr>
      <w:bookmarkStart w:id="679" w:name="section_2a99cfd654fd4e91abd52aab8ee4b7c4"/>
      <w:bookmarkStart w:id="680" w:name="_Toc181684202"/>
      <w:r>
        <w:t>RGB</w:t>
      </w:r>
      <w:bookmarkEnd w:id="679"/>
      <w:bookmarkEnd w:id="680"/>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RGB(Red As Integer, Green As Integer, </w:t>
      </w:r>
    </w:p>
    <w:p w:rsidR="00604189" w:rsidRDefault="009A452C">
      <w:pPr>
        <w:pStyle w:val="Code"/>
      </w:pPr>
      <w:r>
        <w:t xml:space="preserve">             Blue As Integer) As Long </w:t>
      </w:r>
    </w:p>
    <w:p w:rsidR="00604189" w:rsidRDefault="00604189"/>
    <w:tbl>
      <w:tblPr>
        <w:tblStyle w:val="Table-ShadedHeader"/>
        <w:tblW w:w="9393" w:type="dxa"/>
        <w:tblLook w:val="04A0" w:firstRow="1" w:lastRow="0" w:firstColumn="1" w:lastColumn="0" w:noHBand="0" w:noVBand="1"/>
      </w:tblPr>
      <w:tblGrid>
        <w:gridCol w:w="1742"/>
        <w:gridCol w:w="7651"/>
      </w:tblGrid>
      <w:tr w:rsidR="00604189" w:rsidTr="00604189">
        <w:trPr>
          <w:cnfStyle w:val="100000000000" w:firstRow="1" w:lastRow="0" w:firstColumn="0" w:lastColumn="0" w:oddVBand="0" w:evenVBand="0" w:oddHBand="0" w:evenHBand="0" w:firstRowFirstColumn="0" w:firstRowLastColumn="0" w:lastRowFirstColumn="0" w:lastRowLastColumn="0"/>
          <w:trHeight w:val="235"/>
          <w:tblHeader/>
        </w:trPr>
        <w:tc>
          <w:tcPr>
            <w:tcW w:w="1742" w:type="dxa"/>
          </w:tcPr>
          <w:p w:rsidR="00604189" w:rsidRDefault="009A452C">
            <w:pPr>
              <w:pStyle w:val="TableHeaderText"/>
              <w:spacing w:after="0" w:line="276" w:lineRule="auto"/>
              <w:ind w:left="106"/>
            </w:pPr>
            <w:r>
              <w:t xml:space="preserve">Parameter </w:t>
            </w:r>
          </w:p>
        </w:tc>
        <w:tc>
          <w:tcPr>
            <w:tcW w:w="7650" w:type="dxa"/>
          </w:tcPr>
          <w:p w:rsidR="00604189" w:rsidRDefault="009A452C">
            <w:pPr>
              <w:pStyle w:val="TableHeaderText"/>
              <w:spacing w:after="0" w:line="276" w:lineRule="auto"/>
            </w:pPr>
            <w:r>
              <w:t xml:space="preserve">Description </w:t>
            </w:r>
          </w:p>
        </w:tc>
      </w:tr>
      <w:tr w:rsidR="00604189" w:rsidTr="00604189">
        <w:trPr>
          <w:trHeight w:val="458"/>
        </w:trPr>
        <w:tc>
          <w:tcPr>
            <w:tcW w:w="1742" w:type="dxa"/>
          </w:tcPr>
          <w:p w:rsidR="00604189" w:rsidRDefault="009A452C">
            <w:pPr>
              <w:pStyle w:val="TableBodyText"/>
              <w:spacing w:after="0" w:line="276" w:lineRule="auto"/>
              <w:ind w:left="106"/>
            </w:pPr>
            <w:r>
              <w:t xml:space="preserve">Red </w:t>
            </w:r>
          </w:p>
        </w:tc>
        <w:tc>
          <w:tcPr>
            <w:tcW w:w="7650" w:type="dxa"/>
          </w:tcPr>
          <w:p w:rsidR="00604189" w:rsidRDefault="009A452C">
            <w:pPr>
              <w:pStyle w:val="TableBodyText"/>
              <w:spacing w:after="0" w:line="276" w:lineRule="auto"/>
            </w:pPr>
            <w:r>
              <w:rPr>
                <w:b/>
              </w:rPr>
              <w:t>Integer</w:t>
            </w:r>
            <w:r>
              <w:t xml:space="preserve"> data value in the range 0-255, inclusive, that represents the red component of the color. </w:t>
            </w:r>
          </w:p>
        </w:tc>
      </w:tr>
      <w:tr w:rsidR="00604189" w:rsidTr="00604189">
        <w:trPr>
          <w:trHeight w:val="458"/>
        </w:trPr>
        <w:tc>
          <w:tcPr>
            <w:tcW w:w="1742" w:type="dxa"/>
          </w:tcPr>
          <w:p w:rsidR="00604189" w:rsidRDefault="009A452C">
            <w:pPr>
              <w:pStyle w:val="TableBodyText"/>
              <w:spacing w:after="0" w:line="276" w:lineRule="auto"/>
              <w:ind w:left="106"/>
            </w:pPr>
            <w:r>
              <w:t xml:space="preserve">Green </w:t>
            </w:r>
          </w:p>
        </w:tc>
        <w:tc>
          <w:tcPr>
            <w:tcW w:w="7650" w:type="dxa"/>
          </w:tcPr>
          <w:p w:rsidR="00604189" w:rsidRDefault="009A452C">
            <w:pPr>
              <w:pStyle w:val="TableBodyText"/>
              <w:spacing w:after="0" w:line="276" w:lineRule="auto"/>
            </w:pPr>
            <w:r>
              <w:rPr>
                <w:b/>
              </w:rPr>
              <w:t>Integer</w:t>
            </w:r>
            <w:r>
              <w:t xml:space="preserve"> data value in the range 0-255, inclusive, that represents the green component of the color. </w:t>
            </w:r>
          </w:p>
        </w:tc>
      </w:tr>
      <w:tr w:rsidR="00604189" w:rsidTr="00604189">
        <w:trPr>
          <w:trHeight w:val="458"/>
        </w:trPr>
        <w:tc>
          <w:tcPr>
            <w:tcW w:w="1742" w:type="dxa"/>
          </w:tcPr>
          <w:p w:rsidR="00604189" w:rsidRDefault="009A452C">
            <w:pPr>
              <w:pStyle w:val="TableBodyText"/>
              <w:spacing w:after="0" w:line="276" w:lineRule="auto"/>
              <w:ind w:left="106"/>
            </w:pPr>
            <w:r>
              <w:t xml:space="preserve">Blue </w:t>
            </w:r>
          </w:p>
        </w:tc>
        <w:tc>
          <w:tcPr>
            <w:tcW w:w="7650" w:type="dxa"/>
          </w:tcPr>
          <w:p w:rsidR="00604189" w:rsidRDefault="009A452C">
            <w:pPr>
              <w:pStyle w:val="TableBodyText"/>
              <w:spacing w:after="0" w:line="276" w:lineRule="auto"/>
            </w:pPr>
            <w:r>
              <w:rPr>
                <w:b/>
              </w:rPr>
              <w:t>Integer</w:t>
            </w:r>
            <w:r>
              <w:t xml:space="preserve"> data value in the range 0-255, inclusive, that represents the blue component of the color. </w:t>
            </w:r>
          </w:p>
        </w:tc>
      </w:tr>
    </w:tbl>
    <w:p w:rsidR="00604189" w:rsidRDefault="009A452C">
      <w:pPr>
        <w:spacing w:after="32"/>
        <w:ind w:left="180"/>
      </w:pPr>
      <w:r>
        <w:rPr>
          <w:i/>
        </w:rPr>
        <w:t xml:space="preserve"> </w:t>
      </w:r>
    </w:p>
    <w:p w:rsidR="00604189" w:rsidRDefault="009A452C">
      <w:pPr>
        <w:spacing w:after="284" w:line="246" w:lineRule="auto"/>
        <w:ind w:left="190"/>
      </w:pPr>
      <w:r>
        <w:rPr>
          <w:i/>
        </w:rPr>
        <w:t xml:space="preserve">Runtime Semantics. </w:t>
      </w:r>
    </w:p>
    <w:p w:rsidR="00604189" w:rsidRDefault="009A452C">
      <w:pPr>
        <w:numPr>
          <w:ilvl w:val="0"/>
          <w:numId w:val="220"/>
        </w:numPr>
      </w:pPr>
      <w:r>
        <w:t xml:space="preserve">Returns the Long data value: </w:t>
      </w:r>
    </w:p>
    <w:p w:rsidR="00604189" w:rsidRDefault="009A452C">
      <w:pPr>
        <w:spacing w:after="273" w:line="246" w:lineRule="auto"/>
        <w:ind w:left="10" w:right="1833"/>
        <w:jc w:val="right"/>
      </w:pPr>
      <w:r>
        <w:t xml:space="preserve">          (max(Blue,255)*65536)+(max(Green,255)*256)+max(Red,255). </w:t>
      </w:r>
    </w:p>
    <w:p w:rsidR="00604189" w:rsidRDefault="009A452C">
      <w:pPr>
        <w:spacing w:after="227"/>
        <w:ind w:left="900"/>
      </w:pPr>
      <w:r>
        <w:t xml:space="preserve"> </w:t>
      </w:r>
    </w:p>
    <w:p w:rsidR="00604189" w:rsidRDefault="009A452C">
      <w:pPr>
        <w:pStyle w:val="Heading6"/>
      </w:pPr>
      <w:bookmarkStart w:id="681" w:name="section_713495ae6a5446f4ad76a7e7697803af"/>
      <w:bookmarkStart w:id="682" w:name="_Toc181684203"/>
      <w:r>
        <w:t>TypeName</w:t>
      </w:r>
      <w:bookmarkEnd w:id="681"/>
      <w:bookmarkEnd w:id="682"/>
    </w:p>
    <w:p w:rsidR="00604189" w:rsidRDefault="009A452C">
      <w:pPr>
        <w:spacing w:after="227" w:line="246" w:lineRule="auto"/>
        <w:ind w:left="190" w:right="-15"/>
      </w:pPr>
      <w:r>
        <w:rPr>
          <w:b/>
        </w:rPr>
        <w:t xml:space="preserve">Function Declaration </w:t>
      </w:r>
    </w:p>
    <w:p w:rsidR="00604189" w:rsidRDefault="009A452C">
      <w:pPr>
        <w:pStyle w:val="Code"/>
      </w:pPr>
      <w:r>
        <w:lastRenderedPageBreak/>
        <w:t xml:space="preserve">Function TypeName(Arg As Variant) As String </w:t>
      </w:r>
    </w:p>
    <w:p w:rsidR="00604189" w:rsidRDefault="00604189"/>
    <w:tbl>
      <w:tblPr>
        <w:tblStyle w:val="Table-ShadedHeader"/>
        <w:tblW w:w="8853" w:type="dxa"/>
        <w:tblLook w:val="04A0" w:firstRow="1" w:lastRow="0" w:firstColumn="1" w:lastColumn="0" w:noHBand="0" w:noVBand="1"/>
      </w:tblPr>
      <w:tblGrid>
        <w:gridCol w:w="2914"/>
        <w:gridCol w:w="5939"/>
      </w:tblGrid>
      <w:tr w:rsidR="00604189" w:rsidTr="00604189">
        <w:trPr>
          <w:cnfStyle w:val="100000000000" w:firstRow="1" w:lastRow="0" w:firstColumn="0" w:lastColumn="0" w:oddVBand="0" w:evenVBand="0" w:oddHBand="0" w:evenHBand="0" w:firstRowFirstColumn="0" w:firstRowLastColumn="0" w:lastRowFirstColumn="0" w:lastRowLastColumn="0"/>
          <w:trHeight w:val="266"/>
          <w:tblHeader/>
        </w:trPr>
        <w:tc>
          <w:tcPr>
            <w:tcW w:w="2914" w:type="dxa"/>
          </w:tcPr>
          <w:p w:rsidR="00604189" w:rsidRDefault="009A452C">
            <w:pPr>
              <w:pStyle w:val="TableHeaderText"/>
              <w:spacing w:after="0" w:line="276" w:lineRule="auto"/>
            </w:pPr>
            <w:r>
              <w:t xml:space="preserve">Parameter </w:t>
            </w:r>
          </w:p>
        </w:tc>
        <w:tc>
          <w:tcPr>
            <w:tcW w:w="5939" w:type="dxa"/>
          </w:tcPr>
          <w:p w:rsidR="00604189" w:rsidRDefault="009A452C">
            <w:pPr>
              <w:pStyle w:val="TableHeaderText"/>
              <w:spacing w:after="0" w:line="276" w:lineRule="auto"/>
              <w:ind w:left="1498"/>
            </w:pPr>
            <w:r>
              <w:t xml:space="preserve">Description </w:t>
            </w:r>
          </w:p>
        </w:tc>
      </w:tr>
      <w:tr w:rsidR="00604189" w:rsidTr="00604189">
        <w:trPr>
          <w:trHeight w:val="257"/>
        </w:trPr>
        <w:tc>
          <w:tcPr>
            <w:tcW w:w="2914" w:type="dxa"/>
          </w:tcPr>
          <w:p w:rsidR="00604189" w:rsidRDefault="009A452C">
            <w:pPr>
              <w:pStyle w:val="TableBodyText"/>
              <w:spacing w:after="0" w:line="276" w:lineRule="auto"/>
            </w:pPr>
            <w:r>
              <w:t xml:space="preserve">Arg </w:t>
            </w:r>
          </w:p>
        </w:tc>
        <w:tc>
          <w:tcPr>
            <w:tcW w:w="5939" w:type="dxa"/>
          </w:tcPr>
          <w:p w:rsidR="00604189" w:rsidRDefault="009A452C">
            <w:pPr>
              <w:pStyle w:val="TableBodyText"/>
              <w:spacing w:after="0" w:line="276" w:lineRule="auto"/>
              <w:ind w:left="1498"/>
            </w:pPr>
            <w:r>
              <w:t xml:space="preserve">Any data value. </w:t>
            </w:r>
          </w:p>
        </w:tc>
      </w:tr>
    </w:tbl>
    <w:p w:rsidR="00604189" w:rsidRDefault="009A452C">
      <w:pPr>
        <w:spacing w:after="32"/>
        <w:ind w:left="180"/>
      </w:pPr>
      <w:r>
        <w:rPr>
          <w:i/>
        </w:rPr>
        <w:t xml:space="preserve"> </w:t>
      </w:r>
    </w:p>
    <w:p w:rsidR="00604189" w:rsidRDefault="009A452C">
      <w:pPr>
        <w:spacing w:after="224" w:line="246" w:lineRule="auto"/>
        <w:ind w:left="190"/>
      </w:pPr>
      <w:r>
        <w:rPr>
          <w:i/>
        </w:rPr>
        <w:t xml:space="preserve">Runtime Semantics. </w:t>
      </w:r>
    </w:p>
    <w:p w:rsidR="00604189" w:rsidRDefault="009A452C">
      <w:pPr>
        <w:numPr>
          <w:ilvl w:val="0"/>
          <w:numId w:val="220"/>
        </w:numPr>
        <w:spacing w:after="224"/>
      </w:pPr>
      <w:r>
        <w:t xml:space="preserve">Returns a </w:t>
      </w:r>
      <w:r>
        <w:rPr>
          <w:b/>
        </w:rPr>
        <w:t>String</w:t>
      </w:r>
      <w:r>
        <w:t xml:space="preserve"> that provides information about a variable. </w:t>
      </w:r>
    </w:p>
    <w:p w:rsidR="00604189" w:rsidRDefault="009A452C">
      <w:pPr>
        <w:numPr>
          <w:ilvl w:val="0"/>
          <w:numId w:val="220"/>
        </w:numPr>
      </w:pPr>
      <w:r>
        <w:t xml:space="preserve">The string returned by TypeName can be any one of the following: </w:t>
      </w:r>
    </w:p>
    <w:tbl>
      <w:tblPr>
        <w:tblStyle w:val="Table-ShadedHeader"/>
        <w:tblW w:w="9292" w:type="dxa"/>
        <w:tblLook w:val="04A0" w:firstRow="1" w:lastRow="0" w:firstColumn="1" w:lastColumn="0" w:noHBand="0" w:noVBand="1"/>
      </w:tblPr>
      <w:tblGrid>
        <w:gridCol w:w="4753"/>
        <w:gridCol w:w="4539"/>
      </w:tblGrid>
      <w:tr w:rsidR="00604189" w:rsidTr="00604189">
        <w:trPr>
          <w:cnfStyle w:val="100000000000" w:firstRow="1" w:lastRow="0" w:firstColumn="0" w:lastColumn="0" w:oddVBand="0" w:evenVBand="0" w:oddHBand="0" w:evenHBand="0" w:firstRowFirstColumn="0" w:firstRowLastColumn="0" w:lastRowFirstColumn="0" w:lastRowLastColumn="0"/>
          <w:trHeight w:val="266"/>
          <w:tblHeader/>
        </w:trPr>
        <w:tc>
          <w:tcPr>
            <w:tcW w:w="4753" w:type="dxa"/>
          </w:tcPr>
          <w:p w:rsidR="00604189" w:rsidRDefault="009A452C">
            <w:pPr>
              <w:pStyle w:val="TableHeaderText"/>
              <w:spacing w:after="0" w:line="276" w:lineRule="auto"/>
              <w:ind w:left="106"/>
            </w:pPr>
            <w:r>
              <w:t xml:space="preserve">Value type of data value of Arg </w:t>
            </w:r>
          </w:p>
        </w:tc>
        <w:tc>
          <w:tcPr>
            <w:tcW w:w="4539" w:type="dxa"/>
          </w:tcPr>
          <w:p w:rsidR="00604189" w:rsidRDefault="009A452C">
            <w:pPr>
              <w:pStyle w:val="TableHeaderText"/>
              <w:spacing w:after="0" w:line="276" w:lineRule="auto"/>
            </w:pPr>
            <w:r>
              <w:t xml:space="preserve">String data value returned </w:t>
            </w:r>
          </w:p>
        </w:tc>
      </w:tr>
      <w:tr w:rsidR="00604189" w:rsidTr="00604189">
        <w:trPr>
          <w:trHeight w:val="242"/>
        </w:trPr>
        <w:tc>
          <w:tcPr>
            <w:tcW w:w="4753" w:type="dxa"/>
          </w:tcPr>
          <w:p w:rsidR="00604189" w:rsidRDefault="009A452C">
            <w:pPr>
              <w:pStyle w:val="TableBodyText"/>
              <w:spacing w:after="0" w:line="276" w:lineRule="auto"/>
              <w:ind w:left="106"/>
            </w:pPr>
            <w:r>
              <w:t xml:space="preserve">An object whose type is </w:t>
            </w:r>
            <w:r>
              <w:rPr>
                <w:b/>
              </w:rPr>
              <w:t>Object</w:t>
            </w:r>
            <w:r>
              <w:t xml:space="preserve"> </w:t>
            </w:r>
          </w:p>
        </w:tc>
        <w:tc>
          <w:tcPr>
            <w:tcW w:w="4539" w:type="dxa"/>
          </w:tcPr>
          <w:p w:rsidR="00604189" w:rsidRDefault="009A452C">
            <w:pPr>
              <w:pStyle w:val="TableBodyText"/>
              <w:spacing w:after="0" w:line="276" w:lineRule="auto"/>
            </w:pPr>
            <w:r>
              <w:t xml:space="preserve">The name of the object type </w:t>
            </w:r>
          </w:p>
        </w:tc>
      </w:tr>
      <w:tr w:rsidR="00604189" w:rsidTr="00604189">
        <w:trPr>
          <w:trHeight w:val="255"/>
        </w:trPr>
        <w:tc>
          <w:tcPr>
            <w:tcW w:w="4753" w:type="dxa"/>
          </w:tcPr>
          <w:p w:rsidR="00604189" w:rsidRDefault="009A452C">
            <w:pPr>
              <w:pStyle w:val="TableBodyText"/>
              <w:spacing w:after="0" w:line="276" w:lineRule="auto"/>
              <w:ind w:left="106"/>
            </w:pPr>
            <w:r>
              <w:rPr>
                <w:b/>
              </w:rPr>
              <w:t xml:space="preserve">Byte </w:t>
            </w:r>
          </w:p>
        </w:tc>
        <w:tc>
          <w:tcPr>
            <w:tcW w:w="4539" w:type="dxa"/>
          </w:tcPr>
          <w:p w:rsidR="00604189" w:rsidRDefault="009A452C">
            <w:pPr>
              <w:pStyle w:val="TableBodyText"/>
              <w:spacing w:after="0" w:line="276" w:lineRule="auto"/>
            </w:pPr>
            <w:r>
              <w:t xml:space="preserve">"Byte" </w:t>
            </w:r>
          </w:p>
        </w:tc>
      </w:tr>
      <w:tr w:rsidR="00604189" w:rsidTr="00604189">
        <w:trPr>
          <w:trHeight w:val="254"/>
        </w:trPr>
        <w:tc>
          <w:tcPr>
            <w:tcW w:w="4753" w:type="dxa"/>
          </w:tcPr>
          <w:p w:rsidR="00604189" w:rsidRDefault="009A452C">
            <w:pPr>
              <w:pStyle w:val="TableBodyText"/>
              <w:spacing w:after="0" w:line="276" w:lineRule="auto"/>
              <w:ind w:left="106"/>
            </w:pPr>
            <w:r>
              <w:rPr>
                <w:b/>
              </w:rPr>
              <w:t xml:space="preserve">Integer </w:t>
            </w:r>
          </w:p>
        </w:tc>
        <w:tc>
          <w:tcPr>
            <w:tcW w:w="4539" w:type="dxa"/>
          </w:tcPr>
          <w:p w:rsidR="00604189" w:rsidRDefault="009A452C">
            <w:pPr>
              <w:pStyle w:val="TableBodyText"/>
              <w:spacing w:after="0" w:line="276" w:lineRule="auto"/>
            </w:pPr>
            <w:r>
              <w:t xml:space="preserve">"Integer" </w:t>
            </w:r>
          </w:p>
        </w:tc>
      </w:tr>
      <w:tr w:rsidR="00604189" w:rsidTr="00604189">
        <w:trPr>
          <w:trHeight w:val="254"/>
        </w:trPr>
        <w:tc>
          <w:tcPr>
            <w:tcW w:w="4753" w:type="dxa"/>
          </w:tcPr>
          <w:p w:rsidR="00604189" w:rsidRDefault="009A452C">
            <w:pPr>
              <w:pStyle w:val="TableBodyText"/>
              <w:spacing w:after="0" w:line="276" w:lineRule="auto"/>
              <w:ind w:left="106"/>
            </w:pPr>
            <w:r>
              <w:rPr>
                <w:b/>
              </w:rPr>
              <w:t xml:space="preserve">Long </w:t>
            </w:r>
          </w:p>
        </w:tc>
        <w:tc>
          <w:tcPr>
            <w:tcW w:w="4539" w:type="dxa"/>
          </w:tcPr>
          <w:p w:rsidR="00604189" w:rsidRDefault="009A452C">
            <w:pPr>
              <w:pStyle w:val="TableBodyText"/>
              <w:spacing w:after="0" w:line="276" w:lineRule="auto"/>
            </w:pPr>
            <w:r>
              <w:t xml:space="preserve">"Long" </w:t>
            </w:r>
          </w:p>
        </w:tc>
      </w:tr>
      <w:tr w:rsidR="00604189" w:rsidTr="00604189">
        <w:trPr>
          <w:trHeight w:val="254"/>
        </w:trPr>
        <w:tc>
          <w:tcPr>
            <w:tcW w:w="4753" w:type="dxa"/>
          </w:tcPr>
          <w:p w:rsidR="00604189" w:rsidRDefault="009A452C">
            <w:pPr>
              <w:pStyle w:val="TableBodyText"/>
              <w:spacing w:after="0" w:line="276" w:lineRule="auto"/>
              <w:ind w:left="106"/>
            </w:pPr>
            <w:r>
              <w:rPr>
                <w:b/>
              </w:rPr>
              <w:t xml:space="preserve">LongLong </w:t>
            </w:r>
          </w:p>
        </w:tc>
        <w:tc>
          <w:tcPr>
            <w:tcW w:w="4539" w:type="dxa"/>
          </w:tcPr>
          <w:p w:rsidR="00604189" w:rsidRDefault="009A452C">
            <w:pPr>
              <w:pStyle w:val="TableBodyText"/>
              <w:spacing w:after="0" w:line="276" w:lineRule="auto"/>
            </w:pPr>
            <w:r>
              <w:t xml:space="preserve">"LongLong" </w:t>
            </w:r>
          </w:p>
        </w:tc>
      </w:tr>
      <w:tr w:rsidR="00604189" w:rsidTr="00604189">
        <w:trPr>
          <w:trHeight w:val="254"/>
        </w:trPr>
        <w:tc>
          <w:tcPr>
            <w:tcW w:w="4753" w:type="dxa"/>
          </w:tcPr>
          <w:p w:rsidR="00604189" w:rsidRDefault="009A452C">
            <w:pPr>
              <w:pStyle w:val="TableBodyText"/>
              <w:spacing w:after="0" w:line="276" w:lineRule="auto"/>
              <w:ind w:left="106"/>
            </w:pPr>
            <w:r>
              <w:rPr>
                <w:b/>
              </w:rPr>
              <w:t xml:space="preserve">Single </w:t>
            </w:r>
          </w:p>
        </w:tc>
        <w:tc>
          <w:tcPr>
            <w:tcW w:w="4539" w:type="dxa"/>
          </w:tcPr>
          <w:p w:rsidR="00604189" w:rsidRDefault="009A452C">
            <w:pPr>
              <w:pStyle w:val="TableBodyText"/>
              <w:spacing w:after="0" w:line="276" w:lineRule="auto"/>
            </w:pPr>
            <w:r>
              <w:t xml:space="preserve">"Single" </w:t>
            </w:r>
          </w:p>
        </w:tc>
      </w:tr>
      <w:tr w:rsidR="00604189" w:rsidTr="00604189">
        <w:trPr>
          <w:trHeight w:val="254"/>
        </w:trPr>
        <w:tc>
          <w:tcPr>
            <w:tcW w:w="4753" w:type="dxa"/>
          </w:tcPr>
          <w:p w:rsidR="00604189" w:rsidRDefault="009A452C">
            <w:pPr>
              <w:pStyle w:val="TableBodyText"/>
              <w:spacing w:after="0" w:line="276" w:lineRule="auto"/>
              <w:ind w:left="106"/>
            </w:pPr>
            <w:r>
              <w:rPr>
                <w:b/>
              </w:rPr>
              <w:t xml:space="preserve">Double </w:t>
            </w:r>
          </w:p>
        </w:tc>
        <w:tc>
          <w:tcPr>
            <w:tcW w:w="4539" w:type="dxa"/>
          </w:tcPr>
          <w:p w:rsidR="00604189" w:rsidRDefault="009A452C">
            <w:pPr>
              <w:pStyle w:val="TableBodyText"/>
              <w:spacing w:after="0" w:line="276" w:lineRule="auto"/>
            </w:pPr>
            <w:r>
              <w:t xml:space="preserve">"Double" </w:t>
            </w:r>
          </w:p>
        </w:tc>
      </w:tr>
      <w:tr w:rsidR="00604189" w:rsidTr="00604189">
        <w:trPr>
          <w:trHeight w:val="254"/>
        </w:trPr>
        <w:tc>
          <w:tcPr>
            <w:tcW w:w="4753" w:type="dxa"/>
          </w:tcPr>
          <w:p w:rsidR="00604189" w:rsidRDefault="009A452C">
            <w:pPr>
              <w:pStyle w:val="TableBodyText"/>
              <w:spacing w:after="0" w:line="276" w:lineRule="auto"/>
              <w:ind w:left="106"/>
            </w:pPr>
            <w:r>
              <w:rPr>
                <w:b/>
              </w:rPr>
              <w:t xml:space="preserve">Currency </w:t>
            </w:r>
          </w:p>
        </w:tc>
        <w:tc>
          <w:tcPr>
            <w:tcW w:w="4539" w:type="dxa"/>
          </w:tcPr>
          <w:p w:rsidR="00604189" w:rsidRDefault="009A452C">
            <w:pPr>
              <w:pStyle w:val="TableBodyText"/>
              <w:spacing w:after="0" w:line="276" w:lineRule="auto"/>
            </w:pPr>
            <w:r>
              <w:t xml:space="preserve">"Currency" </w:t>
            </w:r>
          </w:p>
        </w:tc>
      </w:tr>
      <w:tr w:rsidR="00604189" w:rsidTr="00604189">
        <w:trPr>
          <w:trHeight w:val="254"/>
        </w:trPr>
        <w:tc>
          <w:tcPr>
            <w:tcW w:w="4753" w:type="dxa"/>
          </w:tcPr>
          <w:p w:rsidR="00604189" w:rsidRDefault="009A452C">
            <w:pPr>
              <w:pStyle w:val="TableBodyText"/>
              <w:spacing w:after="0" w:line="276" w:lineRule="auto"/>
              <w:ind w:left="106"/>
            </w:pPr>
            <w:r>
              <w:rPr>
                <w:b/>
              </w:rPr>
              <w:t xml:space="preserve">Decimal </w:t>
            </w:r>
          </w:p>
        </w:tc>
        <w:tc>
          <w:tcPr>
            <w:tcW w:w="4539" w:type="dxa"/>
          </w:tcPr>
          <w:p w:rsidR="00604189" w:rsidRDefault="009A452C">
            <w:pPr>
              <w:pStyle w:val="TableBodyText"/>
              <w:spacing w:after="0" w:line="276" w:lineRule="auto"/>
            </w:pPr>
            <w:r>
              <w:t xml:space="preserve">"Decimal" </w:t>
            </w:r>
          </w:p>
        </w:tc>
      </w:tr>
      <w:tr w:rsidR="00604189" w:rsidTr="00604189">
        <w:trPr>
          <w:trHeight w:val="254"/>
        </w:trPr>
        <w:tc>
          <w:tcPr>
            <w:tcW w:w="4753" w:type="dxa"/>
          </w:tcPr>
          <w:p w:rsidR="00604189" w:rsidRDefault="009A452C">
            <w:pPr>
              <w:pStyle w:val="TableBodyText"/>
              <w:spacing w:after="0" w:line="276" w:lineRule="auto"/>
              <w:ind w:left="106"/>
            </w:pPr>
            <w:r>
              <w:rPr>
                <w:b/>
              </w:rPr>
              <w:t xml:space="preserve">Date </w:t>
            </w:r>
          </w:p>
        </w:tc>
        <w:tc>
          <w:tcPr>
            <w:tcW w:w="4539" w:type="dxa"/>
          </w:tcPr>
          <w:p w:rsidR="00604189" w:rsidRDefault="009A452C">
            <w:pPr>
              <w:pStyle w:val="TableBodyText"/>
              <w:spacing w:after="0" w:line="276" w:lineRule="auto"/>
            </w:pPr>
            <w:r>
              <w:t xml:space="preserve">"Date" </w:t>
            </w:r>
          </w:p>
        </w:tc>
      </w:tr>
      <w:tr w:rsidR="00604189" w:rsidTr="00604189">
        <w:trPr>
          <w:trHeight w:val="254"/>
        </w:trPr>
        <w:tc>
          <w:tcPr>
            <w:tcW w:w="4753" w:type="dxa"/>
          </w:tcPr>
          <w:p w:rsidR="00604189" w:rsidRDefault="009A452C">
            <w:pPr>
              <w:pStyle w:val="TableBodyText"/>
              <w:spacing w:after="0" w:line="276" w:lineRule="auto"/>
              <w:ind w:left="106"/>
            </w:pPr>
            <w:r>
              <w:rPr>
                <w:b/>
              </w:rPr>
              <w:t xml:space="preserve">String </w:t>
            </w:r>
          </w:p>
        </w:tc>
        <w:tc>
          <w:tcPr>
            <w:tcW w:w="4539" w:type="dxa"/>
          </w:tcPr>
          <w:p w:rsidR="00604189" w:rsidRDefault="009A452C">
            <w:pPr>
              <w:pStyle w:val="TableBodyText"/>
              <w:spacing w:after="0" w:line="276" w:lineRule="auto"/>
            </w:pPr>
            <w:r>
              <w:t xml:space="preserve">"String" </w:t>
            </w:r>
          </w:p>
        </w:tc>
      </w:tr>
      <w:tr w:rsidR="00604189" w:rsidTr="00604189">
        <w:trPr>
          <w:trHeight w:val="254"/>
        </w:trPr>
        <w:tc>
          <w:tcPr>
            <w:tcW w:w="4753" w:type="dxa"/>
          </w:tcPr>
          <w:p w:rsidR="00604189" w:rsidRDefault="009A452C">
            <w:pPr>
              <w:pStyle w:val="TableBodyText"/>
              <w:spacing w:after="0" w:line="276" w:lineRule="auto"/>
              <w:ind w:left="106"/>
            </w:pPr>
            <w:r>
              <w:rPr>
                <w:b/>
              </w:rPr>
              <w:t xml:space="preserve">Boolean </w:t>
            </w:r>
          </w:p>
        </w:tc>
        <w:tc>
          <w:tcPr>
            <w:tcW w:w="4539" w:type="dxa"/>
          </w:tcPr>
          <w:p w:rsidR="00604189" w:rsidRDefault="009A452C">
            <w:pPr>
              <w:pStyle w:val="TableBodyText"/>
              <w:spacing w:after="0" w:line="276" w:lineRule="auto"/>
            </w:pPr>
            <w:r>
              <w:t xml:space="preserve">"Boolean" </w:t>
            </w:r>
          </w:p>
        </w:tc>
      </w:tr>
      <w:tr w:rsidR="00604189" w:rsidTr="00604189">
        <w:trPr>
          <w:trHeight w:val="254"/>
        </w:trPr>
        <w:tc>
          <w:tcPr>
            <w:tcW w:w="4753" w:type="dxa"/>
          </w:tcPr>
          <w:p w:rsidR="00604189" w:rsidRDefault="009A452C">
            <w:pPr>
              <w:pStyle w:val="TableBodyText"/>
              <w:spacing w:after="0" w:line="276" w:lineRule="auto"/>
              <w:ind w:left="106"/>
            </w:pPr>
            <w:r>
              <w:t xml:space="preserve">An error value or </w:t>
            </w:r>
            <w:r>
              <w:rPr>
                <w:b/>
              </w:rPr>
              <w:t>Missing</w:t>
            </w:r>
            <w:r>
              <w:t xml:space="preserve"> </w:t>
            </w:r>
          </w:p>
        </w:tc>
        <w:tc>
          <w:tcPr>
            <w:tcW w:w="4539" w:type="dxa"/>
          </w:tcPr>
          <w:p w:rsidR="00604189" w:rsidRDefault="009A452C">
            <w:pPr>
              <w:pStyle w:val="TableBodyText"/>
              <w:spacing w:after="0" w:line="276" w:lineRule="auto"/>
            </w:pPr>
            <w:r>
              <w:t xml:space="preserve">"Error" </w:t>
            </w:r>
          </w:p>
        </w:tc>
      </w:tr>
      <w:tr w:rsidR="00604189" w:rsidTr="00604189">
        <w:trPr>
          <w:trHeight w:val="254"/>
        </w:trPr>
        <w:tc>
          <w:tcPr>
            <w:tcW w:w="4753" w:type="dxa"/>
          </w:tcPr>
          <w:p w:rsidR="00604189" w:rsidRDefault="009A452C">
            <w:pPr>
              <w:pStyle w:val="TableBodyText"/>
              <w:spacing w:after="0" w:line="276" w:lineRule="auto"/>
              <w:ind w:left="106"/>
            </w:pPr>
            <w:r>
              <w:rPr>
                <w:b/>
              </w:rPr>
              <w:t>Empty</w:t>
            </w:r>
            <w:r>
              <w:t xml:space="preserve"> </w:t>
            </w:r>
          </w:p>
        </w:tc>
        <w:tc>
          <w:tcPr>
            <w:tcW w:w="4539" w:type="dxa"/>
          </w:tcPr>
          <w:p w:rsidR="00604189" w:rsidRDefault="009A452C">
            <w:pPr>
              <w:pStyle w:val="TableBodyText"/>
              <w:spacing w:after="0" w:line="276" w:lineRule="auto"/>
            </w:pPr>
            <w:r>
              <w:t xml:space="preserve">"Empty" </w:t>
            </w:r>
          </w:p>
        </w:tc>
      </w:tr>
      <w:tr w:rsidR="00604189" w:rsidTr="00604189">
        <w:trPr>
          <w:trHeight w:val="254"/>
        </w:trPr>
        <w:tc>
          <w:tcPr>
            <w:tcW w:w="4753" w:type="dxa"/>
          </w:tcPr>
          <w:p w:rsidR="00604189" w:rsidRDefault="009A452C">
            <w:pPr>
              <w:pStyle w:val="TableBodyText"/>
              <w:spacing w:after="0" w:line="276" w:lineRule="auto"/>
              <w:ind w:left="106"/>
            </w:pPr>
            <w:r>
              <w:rPr>
                <w:b/>
              </w:rPr>
              <w:t>Null</w:t>
            </w:r>
            <w:r>
              <w:t xml:space="preserve"> </w:t>
            </w:r>
          </w:p>
        </w:tc>
        <w:tc>
          <w:tcPr>
            <w:tcW w:w="4539" w:type="dxa"/>
          </w:tcPr>
          <w:p w:rsidR="00604189" w:rsidRDefault="009A452C">
            <w:pPr>
              <w:pStyle w:val="TableBodyText"/>
              <w:spacing w:after="0" w:line="276" w:lineRule="auto"/>
            </w:pPr>
            <w:r>
              <w:t xml:space="preserve">"Null" </w:t>
            </w:r>
          </w:p>
        </w:tc>
      </w:tr>
      <w:tr w:rsidR="00604189" w:rsidTr="00604189">
        <w:trPr>
          <w:trHeight w:val="255"/>
        </w:trPr>
        <w:tc>
          <w:tcPr>
            <w:tcW w:w="4753" w:type="dxa"/>
          </w:tcPr>
          <w:p w:rsidR="00604189" w:rsidRDefault="009A452C">
            <w:pPr>
              <w:pStyle w:val="TableBodyText"/>
              <w:spacing w:after="0" w:line="276" w:lineRule="auto"/>
              <w:ind w:left="106"/>
            </w:pPr>
            <w:r>
              <w:t xml:space="preserve">Any </w:t>
            </w:r>
            <w:r>
              <w:rPr>
                <w:b/>
              </w:rPr>
              <w:t>Object Reference</w:t>
            </w:r>
            <w:r>
              <w:t xml:space="preserve"> except </w:t>
            </w:r>
            <w:r>
              <w:rPr>
                <w:b/>
              </w:rPr>
              <w:t>Nothing</w:t>
            </w:r>
            <w:r>
              <w:t xml:space="preserve"> </w:t>
            </w:r>
          </w:p>
        </w:tc>
        <w:tc>
          <w:tcPr>
            <w:tcW w:w="4539" w:type="dxa"/>
          </w:tcPr>
          <w:p w:rsidR="00604189" w:rsidRDefault="009A452C">
            <w:pPr>
              <w:pStyle w:val="TableBodyText"/>
              <w:spacing w:after="0" w:line="276" w:lineRule="auto"/>
            </w:pPr>
            <w:r>
              <w:t xml:space="preserve">"Object" </w:t>
            </w:r>
          </w:p>
        </w:tc>
      </w:tr>
      <w:tr w:rsidR="00604189" w:rsidTr="00604189">
        <w:trPr>
          <w:trHeight w:val="254"/>
        </w:trPr>
        <w:tc>
          <w:tcPr>
            <w:tcW w:w="4753" w:type="dxa"/>
          </w:tcPr>
          <w:p w:rsidR="00604189" w:rsidRDefault="009A452C">
            <w:pPr>
              <w:pStyle w:val="TableBodyText"/>
              <w:spacing w:after="0" w:line="276" w:lineRule="auto"/>
              <w:ind w:left="106"/>
            </w:pPr>
            <w:r>
              <w:t xml:space="preserve">An object whose type is unknown </w:t>
            </w:r>
          </w:p>
        </w:tc>
        <w:tc>
          <w:tcPr>
            <w:tcW w:w="4539" w:type="dxa"/>
          </w:tcPr>
          <w:p w:rsidR="00604189" w:rsidRDefault="009A452C">
            <w:pPr>
              <w:pStyle w:val="TableBodyText"/>
              <w:spacing w:after="0" w:line="276" w:lineRule="auto"/>
            </w:pPr>
            <w:r>
              <w:t xml:space="preserve">"Unknown" </w:t>
            </w:r>
          </w:p>
        </w:tc>
      </w:tr>
      <w:tr w:rsidR="00604189" w:rsidTr="00604189">
        <w:trPr>
          <w:trHeight w:val="257"/>
        </w:trPr>
        <w:tc>
          <w:tcPr>
            <w:tcW w:w="4753" w:type="dxa"/>
          </w:tcPr>
          <w:p w:rsidR="00604189" w:rsidRDefault="009A452C">
            <w:pPr>
              <w:pStyle w:val="TableBodyText"/>
              <w:spacing w:after="0" w:line="276" w:lineRule="auto"/>
              <w:ind w:left="106"/>
            </w:pPr>
            <w:r>
              <w:rPr>
                <w:b/>
              </w:rPr>
              <w:t>Nothing</w:t>
            </w:r>
            <w:r>
              <w:t xml:space="preserve"> </w:t>
            </w:r>
          </w:p>
        </w:tc>
        <w:tc>
          <w:tcPr>
            <w:tcW w:w="4539" w:type="dxa"/>
          </w:tcPr>
          <w:p w:rsidR="00604189" w:rsidRDefault="009A452C">
            <w:pPr>
              <w:pStyle w:val="TableBodyText"/>
              <w:spacing w:after="0" w:line="276" w:lineRule="auto"/>
            </w:pPr>
            <w:r>
              <w:t xml:space="preserve">"Nothing" </w:t>
            </w:r>
          </w:p>
        </w:tc>
      </w:tr>
    </w:tbl>
    <w:p w:rsidR="00604189" w:rsidRDefault="009A452C">
      <w:pPr>
        <w:numPr>
          <w:ilvl w:val="0"/>
          <w:numId w:val="220"/>
        </w:numPr>
        <w:spacing w:after="226"/>
      </w:pPr>
      <w:r>
        <w:t xml:space="preserve">If Arg is an array, the returned string can be any one of the possible returned strings (or Variant) with empty parentheses appended. For example, if Arg is an array of </w:t>
      </w:r>
      <w:r>
        <w:rPr>
          <w:b/>
        </w:rPr>
        <w:t>Integer</w:t>
      </w:r>
      <w:r>
        <w:t xml:space="preserve">, TypeName returns "Integer()". If Arg is an array of </w:t>
      </w:r>
      <w:r>
        <w:rPr>
          <w:b/>
        </w:rPr>
        <w:t>Variant</w:t>
      </w:r>
      <w:r>
        <w:t xml:space="preserve"> values, TypeName r</w:t>
      </w:r>
      <w:r>
        <w:t xml:space="preserve">eturns "Variant()". </w:t>
      </w:r>
    </w:p>
    <w:p w:rsidR="00604189" w:rsidRDefault="009A452C">
      <w:pPr>
        <w:pStyle w:val="Heading6"/>
      </w:pPr>
      <w:bookmarkStart w:id="683" w:name="section_2deec703c2ef4bf1a2461d51c60895da"/>
      <w:bookmarkStart w:id="684" w:name="_Toc181684204"/>
      <w:r>
        <w:t>VarType</w:t>
      </w:r>
      <w:bookmarkEnd w:id="683"/>
      <w:bookmarkEnd w:id="684"/>
    </w:p>
    <w:p w:rsidR="00604189" w:rsidRDefault="009A452C">
      <w:pPr>
        <w:spacing w:after="227" w:line="246" w:lineRule="auto"/>
        <w:ind w:left="190" w:right="-15"/>
      </w:pPr>
      <w:r>
        <w:rPr>
          <w:b/>
        </w:rPr>
        <w:t xml:space="preserve">Function Declaration </w:t>
      </w:r>
    </w:p>
    <w:p w:rsidR="00604189" w:rsidRDefault="009A452C">
      <w:pPr>
        <w:pStyle w:val="Code"/>
      </w:pPr>
      <w:r>
        <w:lastRenderedPageBreak/>
        <w:t xml:space="preserve">Function VarType(VarName As Variant) As VbVarType </w:t>
      </w:r>
    </w:p>
    <w:p w:rsidR="00604189" w:rsidRDefault="00604189"/>
    <w:tbl>
      <w:tblPr>
        <w:tblStyle w:val="Table-ShadedHeader"/>
        <w:tblW w:w="8853" w:type="dxa"/>
        <w:tblLook w:val="04A0" w:firstRow="1" w:lastRow="0" w:firstColumn="1" w:lastColumn="0" w:noHBand="0" w:noVBand="1"/>
      </w:tblPr>
      <w:tblGrid>
        <w:gridCol w:w="2770"/>
        <w:gridCol w:w="6083"/>
      </w:tblGrid>
      <w:tr w:rsidR="00604189" w:rsidTr="00604189">
        <w:trPr>
          <w:cnfStyle w:val="100000000000" w:firstRow="1" w:lastRow="0" w:firstColumn="0" w:lastColumn="0" w:oddVBand="0" w:evenVBand="0" w:oddHBand="0" w:evenHBand="0" w:firstRowFirstColumn="0" w:firstRowLastColumn="0" w:lastRowFirstColumn="0" w:lastRowLastColumn="0"/>
          <w:trHeight w:val="268"/>
          <w:tblHeader/>
        </w:trPr>
        <w:tc>
          <w:tcPr>
            <w:tcW w:w="2770" w:type="dxa"/>
          </w:tcPr>
          <w:p w:rsidR="00604189" w:rsidRDefault="009A452C">
            <w:pPr>
              <w:pStyle w:val="TableHeaderText"/>
              <w:spacing w:after="0" w:line="276" w:lineRule="auto"/>
            </w:pPr>
            <w:r>
              <w:t xml:space="preserve">Parameter </w:t>
            </w:r>
          </w:p>
        </w:tc>
        <w:tc>
          <w:tcPr>
            <w:tcW w:w="6083" w:type="dxa"/>
          </w:tcPr>
          <w:p w:rsidR="00604189" w:rsidRDefault="009A452C">
            <w:pPr>
              <w:pStyle w:val="TableHeaderText"/>
              <w:spacing w:after="0" w:line="276" w:lineRule="auto"/>
            </w:pPr>
            <w:r>
              <w:t xml:space="preserve">Description </w:t>
            </w:r>
          </w:p>
        </w:tc>
      </w:tr>
      <w:tr w:rsidR="00604189" w:rsidTr="00604189">
        <w:trPr>
          <w:trHeight w:val="257"/>
        </w:trPr>
        <w:tc>
          <w:tcPr>
            <w:tcW w:w="2770" w:type="dxa"/>
          </w:tcPr>
          <w:p w:rsidR="00604189" w:rsidRDefault="009A452C">
            <w:pPr>
              <w:pStyle w:val="TableBodyText"/>
              <w:spacing w:after="0" w:line="276" w:lineRule="auto"/>
            </w:pPr>
            <w:r>
              <w:t xml:space="preserve">VarName </w:t>
            </w:r>
          </w:p>
        </w:tc>
        <w:tc>
          <w:tcPr>
            <w:tcW w:w="6083" w:type="dxa"/>
          </w:tcPr>
          <w:p w:rsidR="00604189" w:rsidRDefault="009A452C">
            <w:pPr>
              <w:pStyle w:val="TableBodyText"/>
              <w:spacing w:after="0" w:line="276" w:lineRule="auto"/>
            </w:pPr>
            <w:r>
              <w:t xml:space="preserve">Any data value. </w:t>
            </w:r>
          </w:p>
        </w:tc>
      </w:tr>
    </w:tbl>
    <w:p w:rsidR="00604189" w:rsidRDefault="009A452C">
      <w:pPr>
        <w:spacing w:after="32"/>
        <w:ind w:left="180"/>
      </w:pPr>
      <w:r>
        <w:rPr>
          <w:i/>
        </w:rPr>
        <w:t xml:space="preserve"> </w:t>
      </w:r>
    </w:p>
    <w:p w:rsidR="00604189" w:rsidRDefault="009A452C">
      <w:pPr>
        <w:spacing w:line="246" w:lineRule="auto"/>
        <w:ind w:left="190"/>
      </w:pPr>
      <w:r>
        <w:rPr>
          <w:i/>
        </w:rPr>
        <w:t xml:space="preserve">Runtime Semantics. </w:t>
      </w:r>
    </w:p>
    <w:p w:rsidR="00604189" w:rsidRDefault="009A452C">
      <w:pPr>
        <w:numPr>
          <w:ilvl w:val="0"/>
          <w:numId w:val="220"/>
        </w:numPr>
      </w:pPr>
      <w:r>
        <w:t xml:space="preserve">Returns an </w:t>
      </w:r>
      <w:r>
        <w:rPr>
          <w:b/>
        </w:rPr>
        <w:t>Integer</w:t>
      </w:r>
      <w:r>
        <w:t xml:space="preserve"> indicating the subtype of a variable. </w:t>
      </w:r>
    </w:p>
    <w:p w:rsidR="00604189" w:rsidRDefault="009A452C">
      <w:pPr>
        <w:numPr>
          <w:ilvl w:val="0"/>
          <w:numId w:val="220"/>
        </w:numPr>
      </w:pPr>
      <w:r>
        <w:t xml:space="preserve">The required VarName argument is a Variant containing any variable except a variable of a user-defined type. </w:t>
      </w:r>
    </w:p>
    <w:p w:rsidR="00604189" w:rsidRDefault="009A452C">
      <w:pPr>
        <w:numPr>
          <w:ilvl w:val="0"/>
          <w:numId w:val="220"/>
        </w:numPr>
      </w:pPr>
      <w:r>
        <w:t xml:space="preserve">Returns a value from the following table based on VarName’s value type: </w:t>
      </w:r>
    </w:p>
    <w:tbl>
      <w:tblPr>
        <w:tblStyle w:val="Table-ShadedHeader"/>
        <w:tblW w:w="9393" w:type="dxa"/>
        <w:tblLook w:val="04A0" w:firstRow="1" w:lastRow="0" w:firstColumn="1" w:lastColumn="0" w:noHBand="0" w:noVBand="1"/>
      </w:tblPr>
      <w:tblGrid>
        <w:gridCol w:w="5766"/>
        <w:gridCol w:w="3627"/>
      </w:tblGrid>
      <w:tr w:rsidR="00604189" w:rsidTr="00604189">
        <w:trPr>
          <w:cnfStyle w:val="100000000000" w:firstRow="1" w:lastRow="0" w:firstColumn="0" w:lastColumn="0" w:oddVBand="0" w:evenVBand="0" w:oddHBand="0" w:evenHBand="0" w:firstRowFirstColumn="0" w:firstRowLastColumn="0" w:lastRowFirstColumn="0" w:lastRowLastColumn="0"/>
          <w:trHeight w:val="233"/>
          <w:tblHeader/>
        </w:trPr>
        <w:tc>
          <w:tcPr>
            <w:tcW w:w="5766" w:type="dxa"/>
          </w:tcPr>
          <w:p w:rsidR="00604189" w:rsidRDefault="009A452C">
            <w:pPr>
              <w:pStyle w:val="TableHeaderText"/>
              <w:spacing w:after="0" w:line="276" w:lineRule="auto"/>
              <w:ind w:left="106"/>
            </w:pPr>
            <w:r>
              <w:t xml:space="preserve">VarName’s value type </w:t>
            </w:r>
          </w:p>
        </w:tc>
        <w:tc>
          <w:tcPr>
            <w:tcW w:w="3627" w:type="dxa"/>
          </w:tcPr>
          <w:p w:rsidR="00604189" w:rsidRDefault="009A452C">
            <w:pPr>
              <w:pStyle w:val="TableHeaderText"/>
              <w:spacing w:after="0" w:line="276" w:lineRule="auto"/>
            </w:pPr>
            <w:r>
              <w:t xml:space="preserve">Value </w:t>
            </w:r>
          </w:p>
        </w:tc>
      </w:tr>
      <w:tr w:rsidR="00604189" w:rsidTr="00604189">
        <w:trPr>
          <w:trHeight w:val="242"/>
        </w:trPr>
        <w:tc>
          <w:tcPr>
            <w:tcW w:w="5766" w:type="dxa"/>
          </w:tcPr>
          <w:p w:rsidR="00604189" w:rsidRDefault="009A452C">
            <w:pPr>
              <w:pStyle w:val="TableBodyText"/>
              <w:spacing w:after="0" w:line="276" w:lineRule="auto"/>
              <w:ind w:left="106"/>
            </w:pPr>
            <w:r>
              <w:rPr>
                <w:i/>
              </w:rPr>
              <w:t xml:space="preserve">Any Array type </w:t>
            </w:r>
          </w:p>
        </w:tc>
        <w:tc>
          <w:tcPr>
            <w:tcW w:w="3627" w:type="dxa"/>
          </w:tcPr>
          <w:p w:rsidR="00604189" w:rsidRDefault="009A452C">
            <w:pPr>
              <w:pStyle w:val="TableBodyText"/>
              <w:spacing w:after="0" w:line="276" w:lineRule="auto"/>
            </w:pPr>
            <w:r>
              <w:t xml:space="preserve">8192 + </w:t>
            </w:r>
            <w:r>
              <w:rPr>
                <w:i/>
              </w:rPr>
              <w:t>VarType of element’s</w:t>
            </w:r>
            <w:r>
              <w:rPr>
                <w:i/>
              </w:rPr>
              <w:t xml:space="preserve"> type </w:t>
            </w:r>
          </w:p>
        </w:tc>
      </w:tr>
      <w:tr w:rsidR="00604189" w:rsidTr="00604189">
        <w:trPr>
          <w:trHeight w:val="238"/>
        </w:trPr>
        <w:tc>
          <w:tcPr>
            <w:tcW w:w="5766" w:type="dxa"/>
          </w:tcPr>
          <w:p w:rsidR="00604189" w:rsidRDefault="009A452C">
            <w:pPr>
              <w:pStyle w:val="TableBodyText"/>
              <w:spacing w:after="0" w:line="276" w:lineRule="auto"/>
              <w:ind w:left="106"/>
            </w:pPr>
            <w:r>
              <w:rPr>
                <w:b/>
              </w:rPr>
              <w:t xml:space="preserve">Boolean </w:t>
            </w:r>
          </w:p>
        </w:tc>
        <w:tc>
          <w:tcPr>
            <w:tcW w:w="3627" w:type="dxa"/>
          </w:tcPr>
          <w:p w:rsidR="00604189" w:rsidRDefault="009A452C">
            <w:pPr>
              <w:pStyle w:val="TableBodyText"/>
              <w:spacing w:after="0" w:line="276" w:lineRule="auto"/>
            </w:pPr>
            <w:r>
              <w:t xml:space="preserve">11 </w:t>
            </w:r>
          </w:p>
        </w:tc>
      </w:tr>
      <w:tr w:rsidR="00604189" w:rsidTr="00604189">
        <w:trPr>
          <w:trHeight w:val="240"/>
        </w:trPr>
        <w:tc>
          <w:tcPr>
            <w:tcW w:w="5766" w:type="dxa"/>
          </w:tcPr>
          <w:p w:rsidR="00604189" w:rsidRDefault="009A452C">
            <w:pPr>
              <w:pStyle w:val="TableBodyText"/>
              <w:spacing w:after="0" w:line="276" w:lineRule="auto"/>
              <w:ind w:left="106"/>
            </w:pPr>
            <w:r>
              <w:rPr>
                <w:b/>
              </w:rPr>
              <w:t xml:space="preserve">Byte </w:t>
            </w:r>
          </w:p>
        </w:tc>
        <w:tc>
          <w:tcPr>
            <w:tcW w:w="3627" w:type="dxa"/>
          </w:tcPr>
          <w:p w:rsidR="00604189" w:rsidRDefault="009A452C">
            <w:pPr>
              <w:pStyle w:val="TableBodyText"/>
              <w:spacing w:after="0" w:line="276" w:lineRule="auto"/>
            </w:pPr>
            <w:r>
              <w:t xml:space="preserve">17 </w:t>
            </w:r>
          </w:p>
        </w:tc>
      </w:tr>
      <w:tr w:rsidR="00604189" w:rsidTr="00604189">
        <w:trPr>
          <w:trHeight w:val="238"/>
        </w:trPr>
        <w:tc>
          <w:tcPr>
            <w:tcW w:w="5766" w:type="dxa"/>
          </w:tcPr>
          <w:p w:rsidR="00604189" w:rsidRDefault="009A452C">
            <w:pPr>
              <w:pStyle w:val="TableBodyText"/>
              <w:spacing w:after="0" w:line="276" w:lineRule="auto"/>
              <w:ind w:left="106"/>
            </w:pPr>
            <w:r>
              <w:rPr>
                <w:b/>
              </w:rPr>
              <w:t xml:space="preserve">Currency </w:t>
            </w:r>
          </w:p>
        </w:tc>
        <w:tc>
          <w:tcPr>
            <w:tcW w:w="3627" w:type="dxa"/>
          </w:tcPr>
          <w:p w:rsidR="00604189" w:rsidRDefault="009A452C">
            <w:pPr>
              <w:pStyle w:val="TableBodyText"/>
              <w:spacing w:after="0" w:line="276" w:lineRule="auto"/>
            </w:pPr>
            <w:r>
              <w:t xml:space="preserve">6 </w:t>
            </w:r>
          </w:p>
        </w:tc>
      </w:tr>
      <w:tr w:rsidR="00604189" w:rsidTr="00604189">
        <w:trPr>
          <w:trHeight w:val="240"/>
        </w:trPr>
        <w:tc>
          <w:tcPr>
            <w:tcW w:w="5766" w:type="dxa"/>
          </w:tcPr>
          <w:p w:rsidR="00604189" w:rsidRDefault="009A452C">
            <w:pPr>
              <w:pStyle w:val="TableBodyText"/>
              <w:spacing w:after="0" w:line="276" w:lineRule="auto"/>
              <w:ind w:left="106"/>
            </w:pPr>
            <w:r>
              <w:rPr>
                <w:b/>
              </w:rPr>
              <w:t xml:space="preserve">Date </w:t>
            </w:r>
          </w:p>
        </w:tc>
        <w:tc>
          <w:tcPr>
            <w:tcW w:w="3627" w:type="dxa"/>
          </w:tcPr>
          <w:p w:rsidR="00604189" w:rsidRDefault="009A452C">
            <w:pPr>
              <w:pStyle w:val="TableBodyText"/>
              <w:spacing w:after="0" w:line="276" w:lineRule="auto"/>
            </w:pPr>
            <w:r>
              <w:t xml:space="preserve">7 </w:t>
            </w:r>
          </w:p>
        </w:tc>
      </w:tr>
      <w:tr w:rsidR="00604189" w:rsidTr="00604189">
        <w:trPr>
          <w:trHeight w:val="238"/>
        </w:trPr>
        <w:tc>
          <w:tcPr>
            <w:tcW w:w="5766" w:type="dxa"/>
          </w:tcPr>
          <w:p w:rsidR="00604189" w:rsidRDefault="009A452C">
            <w:pPr>
              <w:pStyle w:val="TableBodyText"/>
              <w:spacing w:after="0" w:line="276" w:lineRule="auto"/>
              <w:ind w:left="106"/>
            </w:pPr>
            <w:r>
              <w:rPr>
                <w:b/>
              </w:rPr>
              <w:t xml:space="preserve">Decimal </w:t>
            </w:r>
          </w:p>
        </w:tc>
        <w:tc>
          <w:tcPr>
            <w:tcW w:w="3627" w:type="dxa"/>
          </w:tcPr>
          <w:p w:rsidR="00604189" w:rsidRDefault="009A452C">
            <w:pPr>
              <w:pStyle w:val="TableBodyText"/>
              <w:spacing w:after="0" w:line="276" w:lineRule="auto"/>
            </w:pPr>
            <w:r>
              <w:t xml:space="preserve">14 </w:t>
            </w:r>
          </w:p>
        </w:tc>
      </w:tr>
      <w:tr w:rsidR="00604189" w:rsidTr="00604189">
        <w:trPr>
          <w:trHeight w:val="240"/>
        </w:trPr>
        <w:tc>
          <w:tcPr>
            <w:tcW w:w="5766" w:type="dxa"/>
          </w:tcPr>
          <w:p w:rsidR="00604189" w:rsidRDefault="009A452C">
            <w:pPr>
              <w:pStyle w:val="TableBodyText"/>
              <w:spacing w:after="0" w:line="276" w:lineRule="auto"/>
              <w:ind w:left="106"/>
            </w:pPr>
            <w:r>
              <w:rPr>
                <w:b/>
              </w:rPr>
              <w:t xml:space="preserve">Double </w:t>
            </w:r>
          </w:p>
        </w:tc>
        <w:tc>
          <w:tcPr>
            <w:tcW w:w="3627" w:type="dxa"/>
          </w:tcPr>
          <w:p w:rsidR="00604189" w:rsidRDefault="009A452C">
            <w:pPr>
              <w:pStyle w:val="TableBodyText"/>
              <w:spacing w:after="0" w:line="276" w:lineRule="auto"/>
            </w:pPr>
            <w:r>
              <w:t xml:space="preserve">5 </w:t>
            </w:r>
          </w:p>
        </w:tc>
      </w:tr>
      <w:tr w:rsidR="00604189" w:rsidTr="00604189">
        <w:trPr>
          <w:trHeight w:val="238"/>
        </w:trPr>
        <w:tc>
          <w:tcPr>
            <w:tcW w:w="5766" w:type="dxa"/>
          </w:tcPr>
          <w:p w:rsidR="00604189" w:rsidRDefault="009A452C">
            <w:pPr>
              <w:pStyle w:val="TableBodyText"/>
              <w:spacing w:after="0" w:line="276" w:lineRule="auto"/>
              <w:ind w:left="106"/>
            </w:pPr>
            <w:r>
              <w:rPr>
                <w:b/>
              </w:rPr>
              <w:t xml:space="preserve">Empty </w:t>
            </w:r>
          </w:p>
        </w:tc>
        <w:tc>
          <w:tcPr>
            <w:tcW w:w="3627" w:type="dxa"/>
          </w:tcPr>
          <w:p w:rsidR="00604189" w:rsidRDefault="009A452C">
            <w:pPr>
              <w:pStyle w:val="TableBodyText"/>
              <w:spacing w:after="0" w:line="276" w:lineRule="auto"/>
            </w:pPr>
            <w:r>
              <w:t xml:space="preserve">0 </w:t>
            </w:r>
          </w:p>
        </w:tc>
      </w:tr>
      <w:tr w:rsidR="00604189" w:rsidTr="00604189">
        <w:trPr>
          <w:trHeight w:val="240"/>
        </w:trPr>
        <w:tc>
          <w:tcPr>
            <w:tcW w:w="5766" w:type="dxa"/>
          </w:tcPr>
          <w:p w:rsidR="00604189" w:rsidRDefault="009A452C">
            <w:pPr>
              <w:pStyle w:val="TableBodyText"/>
              <w:spacing w:after="0" w:line="276" w:lineRule="auto"/>
              <w:ind w:left="106"/>
            </w:pPr>
            <w:r>
              <w:rPr>
                <w:b/>
              </w:rPr>
              <w:t>Error</w:t>
            </w:r>
            <w:r>
              <w:t xml:space="preserve"> </w:t>
            </w:r>
            <w:r>
              <w:rPr>
                <w:i/>
              </w:rPr>
              <w:t>or</w:t>
            </w:r>
            <w:r>
              <w:t xml:space="preserve"> </w:t>
            </w:r>
            <w:r>
              <w:rPr>
                <w:b/>
              </w:rPr>
              <w:t>Missing</w:t>
            </w:r>
            <w:r>
              <w:t xml:space="preserve"> </w:t>
            </w:r>
          </w:p>
        </w:tc>
        <w:tc>
          <w:tcPr>
            <w:tcW w:w="3627" w:type="dxa"/>
          </w:tcPr>
          <w:p w:rsidR="00604189" w:rsidRDefault="009A452C">
            <w:pPr>
              <w:pStyle w:val="TableBodyText"/>
              <w:spacing w:after="0" w:line="276" w:lineRule="auto"/>
            </w:pPr>
            <w:r>
              <w:t xml:space="preserve">10 </w:t>
            </w:r>
          </w:p>
        </w:tc>
      </w:tr>
      <w:tr w:rsidR="00604189" w:rsidTr="00604189">
        <w:trPr>
          <w:trHeight w:val="238"/>
        </w:trPr>
        <w:tc>
          <w:tcPr>
            <w:tcW w:w="5766" w:type="dxa"/>
          </w:tcPr>
          <w:p w:rsidR="00604189" w:rsidRDefault="009A452C">
            <w:pPr>
              <w:pStyle w:val="TableBodyText"/>
              <w:spacing w:after="0" w:line="276" w:lineRule="auto"/>
              <w:ind w:left="106"/>
            </w:pPr>
            <w:r>
              <w:rPr>
                <w:b/>
              </w:rPr>
              <w:t xml:space="preserve">Integer </w:t>
            </w:r>
          </w:p>
        </w:tc>
        <w:tc>
          <w:tcPr>
            <w:tcW w:w="3627" w:type="dxa"/>
          </w:tcPr>
          <w:p w:rsidR="00604189" w:rsidRDefault="009A452C">
            <w:pPr>
              <w:pStyle w:val="TableBodyText"/>
              <w:spacing w:after="0" w:line="276" w:lineRule="auto"/>
            </w:pPr>
            <w:r>
              <w:t xml:space="preserve">2 </w:t>
            </w:r>
          </w:p>
        </w:tc>
      </w:tr>
      <w:tr w:rsidR="00604189" w:rsidTr="00604189">
        <w:trPr>
          <w:trHeight w:val="240"/>
        </w:trPr>
        <w:tc>
          <w:tcPr>
            <w:tcW w:w="5766" w:type="dxa"/>
          </w:tcPr>
          <w:p w:rsidR="00604189" w:rsidRDefault="009A452C">
            <w:pPr>
              <w:pStyle w:val="TableBodyText"/>
              <w:spacing w:after="0" w:line="276" w:lineRule="auto"/>
              <w:ind w:left="106"/>
            </w:pPr>
            <w:r>
              <w:rPr>
                <w:b/>
              </w:rPr>
              <w:t xml:space="preserve">Long </w:t>
            </w:r>
          </w:p>
        </w:tc>
        <w:tc>
          <w:tcPr>
            <w:tcW w:w="3627" w:type="dxa"/>
          </w:tcPr>
          <w:p w:rsidR="00604189" w:rsidRDefault="009A452C">
            <w:pPr>
              <w:pStyle w:val="TableBodyText"/>
              <w:spacing w:after="0" w:line="276" w:lineRule="auto"/>
            </w:pPr>
            <w:r>
              <w:t xml:space="preserve">3 </w:t>
            </w:r>
          </w:p>
        </w:tc>
      </w:tr>
      <w:tr w:rsidR="00604189" w:rsidTr="00604189">
        <w:trPr>
          <w:trHeight w:val="456"/>
        </w:trPr>
        <w:tc>
          <w:tcPr>
            <w:tcW w:w="5766" w:type="dxa"/>
          </w:tcPr>
          <w:p w:rsidR="00604189" w:rsidRDefault="009A452C">
            <w:pPr>
              <w:pStyle w:val="TableBodyText"/>
              <w:spacing w:after="0" w:line="276" w:lineRule="auto"/>
              <w:ind w:left="106"/>
            </w:pPr>
            <w:r>
              <w:rPr>
                <w:b/>
              </w:rPr>
              <w:t>LongLong</w:t>
            </w:r>
            <w:r>
              <w:t xml:space="preserve"> </w:t>
            </w:r>
            <w:r>
              <w:rPr>
                <w:i/>
              </w:rPr>
              <w:t>(defined only on implementations that support a LongLong value type)</w:t>
            </w:r>
            <w:r>
              <w:t xml:space="preserve"> </w:t>
            </w:r>
          </w:p>
        </w:tc>
        <w:tc>
          <w:tcPr>
            <w:tcW w:w="3627" w:type="dxa"/>
          </w:tcPr>
          <w:p w:rsidR="00604189" w:rsidRDefault="009A452C">
            <w:pPr>
              <w:pStyle w:val="TableBodyText"/>
              <w:spacing w:after="0" w:line="276" w:lineRule="auto"/>
            </w:pPr>
            <w:r>
              <w:t xml:space="preserve">20 </w:t>
            </w:r>
          </w:p>
        </w:tc>
      </w:tr>
      <w:tr w:rsidR="00604189" w:rsidTr="00604189">
        <w:trPr>
          <w:trHeight w:val="240"/>
        </w:trPr>
        <w:tc>
          <w:tcPr>
            <w:tcW w:w="5766" w:type="dxa"/>
          </w:tcPr>
          <w:p w:rsidR="00604189" w:rsidRDefault="009A452C">
            <w:pPr>
              <w:pStyle w:val="TableBodyText"/>
              <w:spacing w:after="0" w:line="276" w:lineRule="auto"/>
              <w:ind w:left="106"/>
            </w:pPr>
            <w:r>
              <w:rPr>
                <w:b/>
              </w:rPr>
              <w:t xml:space="preserve">Null </w:t>
            </w:r>
          </w:p>
        </w:tc>
        <w:tc>
          <w:tcPr>
            <w:tcW w:w="3627" w:type="dxa"/>
          </w:tcPr>
          <w:p w:rsidR="00604189" w:rsidRDefault="009A452C">
            <w:pPr>
              <w:pStyle w:val="TableBodyText"/>
              <w:spacing w:after="0" w:line="276" w:lineRule="auto"/>
            </w:pPr>
            <w:r>
              <w:t xml:space="preserve">1 </w:t>
            </w:r>
          </w:p>
        </w:tc>
      </w:tr>
      <w:tr w:rsidR="00604189" w:rsidTr="00604189">
        <w:trPr>
          <w:trHeight w:val="238"/>
        </w:trPr>
        <w:tc>
          <w:tcPr>
            <w:tcW w:w="5766" w:type="dxa"/>
          </w:tcPr>
          <w:p w:rsidR="00604189" w:rsidRDefault="009A452C">
            <w:pPr>
              <w:pStyle w:val="TableBodyText"/>
              <w:spacing w:after="0" w:line="276" w:lineRule="auto"/>
              <w:ind w:left="106"/>
            </w:pPr>
            <w:r>
              <w:t xml:space="preserve">Object reference </w:t>
            </w:r>
          </w:p>
        </w:tc>
        <w:tc>
          <w:tcPr>
            <w:tcW w:w="3627" w:type="dxa"/>
          </w:tcPr>
          <w:p w:rsidR="00604189" w:rsidRDefault="009A452C">
            <w:pPr>
              <w:pStyle w:val="TableBodyText"/>
              <w:spacing w:after="0" w:line="276" w:lineRule="auto"/>
            </w:pPr>
            <w:r>
              <w:t xml:space="preserve">9 </w:t>
            </w:r>
          </w:p>
        </w:tc>
      </w:tr>
      <w:tr w:rsidR="00604189" w:rsidTr="00604189">
        <w:trPr>
          <w:trHeight w:val="240"/>
        </w:trPr>
        <w:tc>
          <w:tcPr>
            <w:tcW w:w="5766" w:type="dxa"/>
          </w:tcPr>
          <w:p w:rsidR="00604189" w:rsidRDefault="009A452C">
            <w:pPr>
              <w:pStyle w:val="TableBodyText"/>
              <w:spacing w:after="0" w:line="276" w:lineRule="auto"/>
              <w:ind w:left="106"/>
            </w:pPr>
            <w:r>
              <w:rPr>
                <w:b/>
              </w:rPr>
              <w:t xml:space="preserve">Single </w:t>
            </w:r>
          </w:p>
        </w:tc>
        <w:tc>
          <w:tcPr>
            <w:tcW w:w="3627" w:type="dxa"/>
          </w:tcPr>
          <w:p w:rsidR="00604189" w:rsidRDefault="009A452C">
            <w:pPr>
              <w:pStyle w:val="TableBodyText"/>
              <w:spacing w:after="0" w:line="276" w:lineRule="auto"/>
            </w:pPr>
            <w:r>
              <w:t xml:space="preserve">4 </w:t>
            </w:r>
          </w:p>
        </w:tc>
      </w:tr>
      <w:tr w:rsidR="00604189" w:rsidTr="00604189">
        <w:trPr>
          <w:trHeight w:val="238"/>
        </w:trPr>
        <w:tc>
          <w:tcPr>
            <w:tcW w:w="5766" w:type="dxa"/>
          </w:tcPr>
          <w:p w:rsidR="00604189" w:rsidRDefault="009A452C">
            <w:pPr>
              <w:pStyle w:val="TableBodyText"/>
              <w:spacing w:after="0" w:line="276" w:lineRule="auto"/>
              <w:ind w:left="106"/>
            </w:pPr>
            <w:r>
              <w:rPr>
                <w:b/>
              </w:rPr>
              <w:t xml:space="preserve">String </w:t>
            </w:r>
          </w:p>
        </w:tc>
        <w:tc>
          <w:tcPr>
            <w:tcW w:w="3627" w:type="dxa"/>
          </w:tcPr>
          <w:p w:rsidR="00604189" w:rsidRDefault="009A452C">
            <w:pPr>
              <w:pStyle w:val="TableBodyText"/>
              <w:spacing w:after="0" w:line="276" w:lineRule="auto"/>
            </w:pPr>
            <w:r>
              <w:t xml:space="preserve">8 </w:t>
            </w:r>
          </w:p>
        </w:tc>
      </w:tr>
      <w:tr w:rsidR="00604189" w:rsidTr="00604189">
        <w:trPr>
          <w:trHeight w:val="677"/>
        </w:trPr>
        <w:tc>
          <w:tcPr>
            <w:tcW w:w="5766" w:type="dxa"/>
          </w:tcPr>
          <w:p w:rsidR="00604189" w:rsidRDefault="009A452C">
            <w:pPr>
              <w:pStyle w:val="TableBodyText"/>
              <w:spacing w:after="0" w:line="276" w:lineRule="auto"/>
              <w:ind w:left="106"/>
            </w:pPr>
            <w:r>
              <w:rPr>
                <w:i/>
              </w:rPr>
              <w:t xml:space="preserve">Any UDT </w:t>
            </w:r>
          </w:p>
        </w:tc>
        <w:tc>
          <w:tcPr>
            <w:tcW w:w="3627" w:type="dxa"/>
          </w:tcPr>
          <w:p w:rsidR="00604189" w:rsidRDefault="009A452C">
            <w:pPr>
              <w:pStyle w:val="TableBodyText"/>
              <w:spacing w:after="31"/>
            </w:pPr>
            <w:r>
              <w:t xml:space="preserve">36 </w:t>
            </w:r>
            <w:r>
              <w:rPr>
                <w:i/>
              </w:rPr>
              <w:t>when the declared type is Variant.</w:t>
            </w:r>
            <w:r>
              <w:t xml:space="preserve"> </w:t>
            </w:r>
          </w:p>
          <w:p w:rsidR="00604189" w:rsidRDefault="009A452C">
            <w:pPr>
              <w:pStyle w:val="TableBodyText"/>
              <w:spacing w:after="31"/>
            </w:pPr>
            <w:r>
              <w:t xml:space="preserve"> </w:t>
            </w:r>
          </w:p>
          <w:p w:rsidR="00604189" w:rsidRDefault="009A452C">
            <w:pPr>
              <w:pStyle w:val="TableBodyText"/>
              <w:spacing w:after="0" w:line="276" w:lineRule="auto"/>
            </w:pPr>
            <w:r>
              <w:t xml:space="preserve">0 </w:t>
            </w:r>
            <w:r>
              <w:rPr>
                <w:i/>
              </w:rPr>
              <w:t>when the declared type is a UDT.</w:t>
            </w:r>
            <w:r>
              <w:t xml:space="preserve"> </w:t>
            </w:r>
          </w:p>
        </w:tc>
      </w:tr>
      <w:tr w:rsidR="00604189" w:rsidTr="00604189">
        <w:trPr>
          <w:trHeight w:val="240"/>
        </w:trPr>
        <w:tc>
          <w:tcPr>
            <w:tcW w:w="5766" w:type="dxa"/>
          </w:tcPr>
          <w:p w:rsidR="00604189" w:rsidRDefault="009A452C">
            <w:pPr>
              <w:pStyle w:val="TableBodyText"/>
              <w:spacing w:after="0" w:line="276" w:lineRule="auto"/>
              <w:ind w:left="106"/>
            </w:pPr>
            <w:r>
              <w:rPr>
                <w:b/>
              </w:rPr>
              <w:t>Variant</w:t>
            </w:r>
            <w:r>
              <w:rPr>
                <w:i/>
              </w:rPr>
              <w:t xml:space="preserve"> (as an element type of an array) </w:t>
            </w:r>
          </w:p>
        </w:tc>
        <w:tc>
          <w:tcPr>
            <w:tcW w:w="3627" w:type="dxa"/>
          </w:tcPr>
          <w:p w:rsidR="00604189" w:rsidRDefault="009A452C">
            <w:pPr>
              <w:pStyle w:val="TableBodyText"/>
              <w:spacing w:after="0" w:line="276" w:lineRule="auto"/>
            </w:pPr>
            <w:r>
              <w:t xml:space="preserve">12 </w:t>
            </w:r>
          </w:p>
        </w:tc>
      </w:tr>
      <w:tr w:rsidR="00604189" w:rsidTr="00604189">
        <w:trPr>
          <w:trHeight w:val="458"/>
        </w:trPr>
        <w:tc>
          <w:tcPr>
            <w:tcW w:w="5766" w:type="dxa"/>
          </w:tcPr>
          <w:p w:rsidR="00604189" w:rsidRDefault="009A452C">
            <w:pPr>
              <w:pStyle w:val="TableBodyText"/>
              <w:spacing w:after="0" w:line="276" w:lineRule="auto"/>
              <w:ind w:left="106"/>
            </w:pPr>
            <w:r>
              <w:rPr>
                <w:i/>
              </w:rPr>
              <w:t xml:space="preserve">An implementation-defined value that can be stored in a </w:t>
            </w:r>
            <w:r>
              <w:rPr>
                <w:b/>
              </w:rPr>
              <w:t>Variant</w:t>
            </w:r>
            <w:r>
              <w:rPr>
                <w:i/>
              </w:rPr>
              <w:t xml:space="preserve"> but that has no value in VBA </w:t>
            </w:r>
          </w:p>
        </w:tc>
        <w:tc>
          <w:tcPr>
            <w:tcW w:w="3627" w:type="dxa"/>
          </w:tcPr>
          <w:p w:rsidR="00604189" w:rsidRDefault="009A452C">
            <w:pPr>
              <w:pStyle w:val="TableBodyText"/>
              <w:spacing w:after="0" w:line="276" w:lineRule="auto"/>
            </w:pPr>
            <w:r>
              <w:t xml:space="preserve">13 </w:t>
            </w:r>
          </w:p>
        </w:tc>
      </w:tr>
    </w:tbl>
    <w:p w:rsidR="00604189" w:rsidRDefault="00604189"/>
    <w:p w:rsidR="00604189" w:rsidRDefault="009A452C">
      <w:pPr>
        <w:pStyle w:val="Heading4"/>
      </w:pPr>
      <w:bookmarkStart w:id="685" w:name="section_9a7e0f79316441ddbedabcc02dc79d1f"/>
      <w:bookmarkStart w:id="686" w:name="_Toc181684205"/>
      <w:r>
        <w:lastRenderedPageBreak/>
        <w:t>Interaction</w:t>
      </w:r>
      <w:bookmarkEnd w:id="685"/>
      <w:bookmarkEnd w:id="686"/>
    </w:p>
    <w:p w:rsidR="00604189" w:rsidRDefault="009A452C">
      <w:pPr>
        <w:pStyle w:val="Heading5"/>
      </w:pPr>
      <w:bookmarkStart w:id="687" w:name="section_5253bced81cd4a45a4da0270224bf0e5"/>
      <w:bookmarkStart w:id="688" w:name="_Toc181684206"/>
      <w:r>
        <w:t>Public Functions</w:t>
      </w:r>
      <w:bookmarkEnd w:id="687"/>
      <w:bookmarkEnd w:id="688"/>
    </w:p>
    <w:p w:rsidR="00604189" w:rsidRDefault="009A452C">
      <w:pPr>
        <w:pStyle w:val="Heading6"/>
      </w:pPr>
      <w:bookmarkStart w:id="689" w:name="section_b195f168fb71428db12d1ab490ba64a4"/>
      <w:bookmarkStart w:id="690" w:name="_Toc181684207"/>
      <w:r>
        <w:t>CallByName</w:t>
      </w:r>
      <w:bookmarkEnd w:id="689"/>
      <w:bookmarkEnd w:id="690"/>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CallByName(Object As Object, ProcName As String, CallType As VbCallType, Args() As Variant) </w:t>
      </w:r>
    </w:p>
    <w:p w:rsidR="00604189" w:rsidRDefault="00604189"/>
    <w:tbl>
      <w:tblPr>
        <w:tblStyle w:val="Table-ShadedHeader"/>
        <w:tblW w:w="8675" w:type="dxa"/>
        <w:tblLook w:val="04A0" w:firstRow="1" w:lastRow="0" w:firstColumn="1" w:lastColumn="0" w:noHBand="0" w:noVBand="1"/>
      </w:tblPr>
      <w:tblGrid>
        <w:gridCol w:w="1378"/>
        <w:gridCol w:w="7297"/>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378" w:type="dxa"/>
          </w:tcPr>
          <w:p w:rsidR="00604189" w:rsidRDefault="009A452C">
            <w:pPr>
              <w:pStyle w:val="TableHeaderText"/>
              <w:spacing w:after="0" w:line="276" w:lineRule="auto"/>
            </w:pPr>
            <w:r>
              <w:t xml:space="preserve">Parameter </w:t>
            </w:r>
          </w:p>
        </w:tc>
        <w:tc>
          <w:tcPr>
            <w:tcW w:w="7298" w:type="dxa"/>
          </w:tcPr>
          <w:p w:rsidR="00604189" w:rsidRDefault="009A452C">
            <w:pPr>
              <w:pStyle w:val="TableHeaderText"/>
              <w:spacing w:after="0" w:line="276" w:lineRule="auto"/>
            </w:pPr>
            <w:r>
              <w:t xml:space="preserve">Description </w:t>
            </w:r>
          </w:p>
        </w:tc>
      </w:tr>
      <w:tr w:rsidR="00604189" w:rsidTr="00604189">
        <w:trPr>
          <w:trHeight w:val="293"/>
        </w:trPr>
        <w:tc>
          <w:tcPr>
            <w:tcW w:w="1378" w:type="dxa"/>
          </w:tcPr>
          <w:p w:rsidR="00604189" w:rsidRDefault="009A452C">
            <w:pPr>
              <w:pStyle w:val="TableBodyText"/>
              <w:spacing w:after="0" w:line="276" w:lineRule="auto"/>
              <w:ind w:left="106"/>
            </w:pPr>
            <w:r>
              <w:t xml:space="preserve">Object </w:t>
            </w:r>
          </w:p>
        </w:tc>
        <w:tc>
          <w:tcPr>
            <w:tcW w:w="7298" w:type="dxa"/>
          </w:tcPr>
          <w:p w:rsidR="00604189" w:rsidRDefault="009A452C">
            <w:pPr>
              <w:pStyle w:val="TableBodyText"/>
              <w:spacing w:after="0" w:line="276" w:lineRule="auto"/>
            </w:pPr>
            <w:r>
              <w:rPr>
                <w:b/>
              </w:rPr>
              <w:t>Object</w:t>
            </w:r>
            <w:r>
              <w:t xml:space="preserve"> containing the object on which the function will be executed. </w:t>
            </w:r>
          </w:p>
        </w:tc>
      </w:tr>
      <w:tr w:rsidR="00604189" w:rsidTr="00604189">
        <w:trPr>
          <w:trHeight w:val="288"/>
        </w:trPr>
        <w:tc>
          <w:tcPr>
            <w:tcW w:w="1378" w:type="dxa"/>
          </w:tcPr>
          <w:p w:rsidR="00604189" w:rsidRDefault="009A452C">
            <w:pPr>
              <w:pStyle w:val="TableBodyText"/>
              <w:spacing w:after="0" w:line="276" w:lineRule="auto"/>
              <w:ind w:left="106"/>
            </w:pPr>
            <w:r>
              <w:t xml:space="preserve">ProcName </w:t>
            </w:r>
          </w:p>
        </w:tc>
        <w:tc>
          <w:tcPr>
            <w:tcW w:w="7298" w:type="dxa"/>
          </w:tcPr>
          <w:p w:rsidR="00604189" w:rsidRDefault="009A452C">
            <w:pPr>
              <w:pStyle w:val="TableBodyText"/>
              <w:spacing w:after="0" w:line="276" w:lineRule="auto"/>
            </w:pPr>
            <w:r>
              <w:rPr>
                <w:b/>
              </w:rPr>
              <w:t>String</w:t>
            </w:r>
            <w:r>
              <w:t xml:space="preserve"> containing the name of a property or method of the object. </w:t>
            </w:r>
          </w:p>
        </w:tc>
      </w:tr>
      <w:tr w:rsidR="00604189" w:rsidTr="00604189">
        <w:trPr>
          <w:trHeight w:val="288"/>
        </w:trPr>
        <w:tc>
          <w:tcPr>
            <w:tcW w:w="1378" w:type="dxa"/>
          </w:tcPr>
          <w:p w:rsidR="00604189" w:rsidRDefault="009A452C">
            <w:pPr>
              <w:pStyle w:val="TableBodyText"/>
              <w:spacing w:after="0" w:line="276" w:lineRule="auto"/>
              <w:ind w:left="106"/>
            </w:pPr>
            <w:r>
              <w:t xml:space="preserve">CallType </w:t>
            </w:r>
          </w:p>
        </w:tc>
        <w:tc>
          <w:tcPr>
            <w:tcW w:w="7298" w:type="dxa"/>
          </w:tcPr>
          <w:p w:rsidR="00604189" w:rsidRDefault="009A452C">
            <w:pPr>
              <w:pStyle w:val="TableBodyText"/>
              <w:spacing w:after="0" w:line="276" w:lineRule="auto"/>
            </w:pPr>
            <w:r>
              <w:t xml:space="preserve">A constant of type vbCallType representing the type of procedure being called. </w:t>
            </w:r>
          </w:p>
        </w:tc>
      </w:tr>
      <w:tr w:rsidR="00604189" w:rsidTr="00604189">
        <w:trPr>
          <w:trHeight w:val="290"/>
        </w:trPr>
        <w:tc>
          <w:tcPr>
            <w:tcW w:w="1378" w:type="dxa"/>
          </w:tcPr>
          <w:p w:rsidR="00604189" w:rsidRDefault="009A452C">
            <w:pPr>
              <w:pStyle w:val="TableBodyText"/>
              <w:spacing w:after="0" w:line="276" w:lineRule="auto"/>
              <w:ind w:left="106"/>
            </w:pPr>
            <w:r>
              <w:t xml:space="preserve">Args() </w:t>
            </w:r>
          </w:p>
        </w:tc>
        <w:tc>
          <w:tcPr>
            <w:tcW w:w="7298" w:type="dxa"/>
          </w:tcPr>
          <w:p w:rsidR="00604189" w:rsidRDefault="009A452C">
            <w:pPr>
              <w:pStyle w:val="TableBodyText"/>
              <w:spacing w:after="0" w:line="276" w:lineRule="auto"/>
            </w:pPr>
            <w:r>
              <w:rPr>
                <w:b/>
              </w:rPr>
              <w:t>Variant</w:t>
            </w:r>
            <w:r>
              <w:t xml:space="preserve"> array containing arguments to be passed to the method. </w:t>
            </w:r>
          </w:p>
        </w:tc>
      </w:tr>
    </w:tbl>
    <w:p w:rsidR="00604189" w:rsidRDefault="009A452C">
      <w:pPr>
        <w:spacing w:after="30"/>
        <w:ind w:left="180"/>
      </w:pPr>
      <w:r>
        <w:rPr>
          <w:i/>
        </w:rPr>
        <w:t xml:space="preserve"> </w:t>
      </w:r>
    </w:p>
    <w:p w:rsidR="00604189" w:rsidRDefault="009A452C">
      <w:pPr>
        <w:spacing w:after="224" w:line="246" w:lineRule="auto"/>
        <w:ind w:left="190"/>
      </w:pPr>
      <w:r>
        <w:rPr>
          <w:i/>
        </w:rPr>
        <w:t xml:space="preserve">Runtime Semantics. </w:t>
      </w:r>
    </w:p>
    <w:p w:rsidR="00604189" w:rsidRDefault="009A452C">
      <w:pPr>
        <w:numPr>
          <w:ilvl w:val="0"/>
          <w:numId w:val="220"/>
        </w:numPr>
        <w:spacing w:after="195"/>
      </w:pPr>
      <w:r>
        <w:t xml:space="preserve">The CallByName function is used to get or set a property, or invoke a method at run time using a string name, based on the value of the CallType argument: </w:t>
      </w:r>
    </w:p>
    <w:tbl>
      <w:tblPr>
        <w:tblStyle w:val="Table-ShadedHeader"/>
        <w:tblW w:w="6134" w:type="dxa"/>
        <w:tblLook w:val="04A0" w:firstRow="1" w:lastRow="0" w:firstColumn="1" w:lastColumn="0" w:noHBand="0" w:noVBand="1"/>
      </w:tblPr>
      <w:tblGrid>
        <w:gridCol w:w="1324"/>
        <w:gridCol w:w="1286"/>
        <w:gridCol w:w="3524"/>
      </w:tblGrid>
      <w:tr w:rsidR="00604189" w:rsidTr="00604189">
        <w:trPr>
          <w:cnfStyle w:val="100000000000" w:firstRow="1" w:lastRow="0" w:firstColumn="0" w:lastColumn="0" w:oddVBand="0" w:evenVBand="0" w:oddHBand="0" w:evenHBand="0" w:firstRowFirstColumn="0" w:firstRowLastColumn="0" w:lastRowFirstColumn="0" w:lastRowLastColumn="0"/>
          <w:trHeight w:val="235"/>
          <w:tblHeader/>
        </w:trPr>
        <w:tc>
          <w:tcPr>
            <w:tcW w:w="1324" w:type="dxa"/>
          </w:tcPr>
          <w:p w:rsidR="00604189" w:rsidRDefault="009A452C">
            <w:pPr>
              <w:pStyle w:val="TableHeaderText"/>
              <w:spacing w:after="0" w:line="276" w:lineRule="auto"/>
            </w:pPr>
            <w:r>
              <w:t xml:space="preserve">Constant </w:t>
            </w:r>
          </w:p>
        </w:tc>
        <w:tc>
          <w:tcPr>
            <w:tcW w:w="1286" w:type="dxa"/>
          </w:tcPr>
          <w:p w:rsidR="00604189" w:rsidRDefault="009A452C">
            <w:pPr>
              <w:pStyle w:val="TableHeaderText"/>
              <w:spacing w:after="0" w:line="276" w:lineRule="auto"/>
            </w:pPr>
            <w:r>
              <w:t xml:space="preserve">Value </w:t>
            </w:r>
          </w:p>
        </w:tc>
        <w:tc>
          <w:tcPr>
            <w:tcW w:w="3524" w:type="dxa"/>
          </w:tcPr>
          <w:p w:rsidR="00604189" w:rsidRDefault="009A452C">
            <w:pPr>
              <w:pStyle w:val="TableHeaderText"/>
              <w:spacing w:after="0" w:line="276" w:lineRule="auto"/>
            </w:pPr>
            <w:r>
              <w:t xml:space="preserve">Action </w:t>
            </w:r>
          </w:p>
        </w:tc>
      </w:tr>
      <w:tr w:rsidR="00604189" w:rsidTr="00604189">
        <w:trPr>
          <w:trHeight w:val="271"/>
        </w:trPr>
        <w:tc>
          <w:tcPr>
            <w:tcW w:w="1324" w:type="dxa"/>
          </w:tcPr>
          <w:p w:rsidR="00604189" w:rsidRDefault="009A452C">
            <w:pPr>
              <w:pStyle w:val="TableBodyText"/>
              <w:spacing w:after="0" w:line="276" w:lineRule="auto"/>
              <w:ind w:left="106"/>
            </w:pPr>
            <w:r>
              <w:t xml:space="preserve">vbGet </w:t>
            </w:r>
          </w:p>
        </w:tc>
        <w:tc>
          <w:tcPr>
            <w:tcW w:w="1286" w:type="dxa"/>
          </w:tcPr>
          <w:p w:rsidR="00604189" w:rsidRDefault="009A452C">
            <w:pPr>
              <w:pStyle w:val="TableBodyText"/>
              <w:spacing w:after="0" w:line="276" w:lineRule="auto"/>
            </w:pPr>
            <w:r>
              <w:t xml:space="preserve">2 </w:t>
            </w:r>
          </w:p>
        </w:tc>
        <w:tc>
          <w:tcPr>
            <w:tcW w:w="3524" w:type="dxa"/>
          </w:tcPr>
          <w:p w:rsidR="00604189" w:rsidRDefault="009A452C">
            <w:pPr>
              <w:pStyle w:val="TableBodyText"/>
              <w:spacing w:after="0" w:line="276" w:lineRule="auto"/>
            </w:pPr>
            <w:r>
              <w:t xml:space="preserve">Property Get </w:t>
            </w:r>
          </w:p>
        </w:tc>
      </w:tr>
      <w:tr w:rsidR="00604189" w:rsidTr="00604189">
        <w:trPr>
          <w:trHeight w:val="271"/>
        </w:trPr>
        <w:tc>
          <w:tcPr>
            <w:tcW w:w="1324" w:type="dxa"/>
          </w:tcPr>
          <w:p w:rsidR="00604189" w:rsidRDefault="009A452C">
            <w:pPr>
              <w:pStyle w:val="TableBodyText"/>
              <w:spacing w:after="0" w:line="276" w:lineRule="auto"/>
              <w:ind w:left="108"/>
            </w:pPr>
            <w:r>
              <w:t xml:space="preserve">vbLet </w:t>
            </w:r>
          </w:p>
        </w:tc>
        <w:tc>
          <w:tcPr>
            <w:tcW w:w="1286" w:type="dxa"/>
          </w:tcPr>
          <w:p w:rsidR="00604189" w:rsidRDefault="009A452C">
            <w:pPr>
              <w:pStyle w:val="TableBodyText"/>
              <w:spacing w:after="0" w:line="276" w:lineRule="auto"/>
            </w:pPr>
            <w:r>
              <w:t xml:space="preserve">4 </w:t>
            </w:r>
          </w:p>
        </w:tc>
        <w:tc>
          <w:tcPr>
            <w:tcW w:w="3524" w:type="dxa"/>
          </w:tcPr>
          <w:p w:rsidR="00604189" w:rsidRDefault="009A452C">
            <w:pPr>
              <w:pStyle w:val="TableBodyText"/>
              <w:spacing w:after="0" w:line="276" w:lineRule="auto"/>
            </w:pPr>
            <w:r>
              <w:t xml:space="preserve">Property Let </w:t>
            </w:r>
          </w:p>
        </w:tc>
      </w:tr>
      <w:tr w:rsidR="00604189" w:rsidTr="00604189">
        <w:trPr>
          <w:trHeight w:val="271"/>
        </w:trPr>
        <w:tc>
          <w:tcPr>
            <w:tcW w:w="1324" w:type="dxa"/>
          </w:tcPr>
          <w:p w:rsidR="00604189" w:rsidRDefault="009A452C">
            <w:pPr>
              <w:pStyle w:val="TableBodyText"/>
              <w:spacing w:after="0" w:line="276" w:lineRule="auto"/>
              <w:ind w:left="108"/>
            </w:pPr>
            <w:r>
              <w:t xml:space="preserve">vbMethod </w:t>
            </w:r>
          </w:p>
        </w:tc>
        <w:tc>
          <w:tcPr>
            <w:tcW w:w="1286" w:type="dxa"/>
          </w:tcPr>
          <w:p w:rsidR="00604189" w:rsidRDefault="009A452C">
            <w:pPr>
              <w:pStyle w:val="TableBodyText"/>
              <w:spacing w:after="0" w:line="276" w:lineRule="auto"/>
            </w:pPr>
            <w:r>
              <w:t xml:space="preserve">1 </w:t>
            </w:r>
          </w:p>
        </w:tc>
        <w:tc>
          <w:tcPr>
            <w:tcW w:w="3524" w:type="dxa"/>
          </w:tcPr>
          <w:p w:rsidR="00604189" w:rsidRDefault="009A452C">
            <w:pPr>
              <w:pStyle w:val="TableBodyText"/>
              <w:spacing w:after="0" w:line="276" w:lineRule="auto"/>
            </w:pPr>
            <w:r>
              <w:t xml:space="preserve">Method invocation </w:t>
            </w:r>
          </w:p>
        </w:tc>
      </w:tr>
      <w:tr w:rsidR="00604189" w:rsidTr="00604189">
        <w:trPr>
          <w:trHeight w:val="271"/>
        </w:trPr>
        <w:tc>
          <w:tcPr>
            <w:tcW w:w="1324" w:type="dxa"/>
          </w:tcPr>
          <w:p w:rsidR="00604189" w:rsidRDefault="009A452C">
            <w:pPr>
              <w:pStyle w:val="TableBodyText"/>
              <w:spacing w:after="0" w:line="276" w:lineRule="auto"/>
              <w:ind w:left="108"/>
            </w:pPr>
            <w:r>
              <w:t xml:space="preserve">vbSet </w:t>
            </w:r>
          </w:p>
        </w:tc>
        <w:tc>
          <w:tcPr>
            <w:tcW w:w="1286" w:type="dxa"/>
          </w:tcPr>
          <w:p w:rsidR="00604189" w:rsidRDefault="009A452C">
            <w:pPr>
              <w:pStyle w:val="TableBodyText"/>
              <w:spacing w:after="0" w:line="276" w:lineRule="auto"/>
            </w:pPr>
            <w:r>
              <w:t xml:space="preserve">8 </w:t>
            </w:r>
          </w:p>
        </w:tc>
        <w:tc>
          <w:tcPr>
            <w:tcW w:w="3524" w:type="dxa"/>
          </w:tcPr>
          <w:p w:rsidR="00604189" w:rsidRDefault="009A452C">
            <w:pPr>
              <w:pStyle w:val="TableBodyText"/>
              <w:spacing w:after="0" w:line="276" w:lineRule="auto"/>
            </w:pPr>
            <w:r>
              <w:t xml:space="preserve">Property Set </w:t>
            </w:r>
          </w:p>
        </w:tc>
      </w:tr>
    </w:tbl>
    <w:p w:rsidR="00604189" w:rsidRDefault="009A452C">
      <w:pPr>
        <w:numPr>
          <w:ilvl w:val="0"/>
          <w:numId w:val="220"/>
        </w:numPr>
        <w:spacing w:after="227"/>
      </w:pPr>
      <w:r>
        <w:t xml:space="preserve">If CallType has the value vbSet, the last argument in the Args array represents the value to set. </w:t>
      </w:r>
    </w:p>
    <w:p w:rsidR="00604189" w:rsidRDefault="009A452C">
      <w:pPr>
        <w:pStyle w:val="Heading6"/>
      </w:pPr>
      <w:bookmarkStart w:id="691" w:name="section_2f1789718a8b4d07a21ed0fa82b9db7c"/>
      <w:bookmarkStart w:id="692" w:name="_Toc181684208"/>
      <w:r>
        <w:t>Choose</w:t>
      </w:r>
      <w:bookmarkEnd w:id="691"/>
      <w:bookmarkEnd w:id="692"/>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Choose(Index As Single, ParamArray Choice() As Variant) </w:t>
      </w:r>
    </w:p>
    <w:p w:rsidR="00604189" w:rsidRDefault="00604189"/>
    <w:tbl>
      <w:tblPr>
        <w:tblStyle w:val="Table-ShadedHeader"/>
        <w:tblW w:w="9393" w:type="dxa"/>
        <w:tblLook w:val="04A0" w:firstRow="1" w:lastRow="0" w:firstColumn="1" w:lastColumn="0" w:noHBand="0" w:noVBand="1"/>
      </w:tblPr>
      <w:tblGrid>
        <w:gridCol w:w="3903"/>
        <w:gridCol w:w="5490"/>
      </w:tblGrid>
      <w:tr w:rsidR="00604189" w:rsidTr="00604189">
        <w:trPr>
          <w:cnfStyle w:val="100000000000" w:firstRow="1" w:lastRow="0" w:firstColumn="0" w:lastColumn="0" w:oddVBand="0" w:evenVBand="0" w:oddHBand="0" w:evenHBand="0" w:firstRowFirstColumn="0" w:firstRowLastColumn="0" w:lastRowFirstColumn="0" w:lastRowLastColumn="0"/>
          <w:trHeight w:val="282"/>
          <w:tblHeader/>
        </w:trPr>
        <w:tc>
          <w:tcPr>
            <w:tcW w:w="3903" w:type="dxa"/>
          </w:tcPr>
          <w:p w:rsidR="00604189" w:rsidRDefault="009A452C">
            <w:pPr>
              <w:pStyle w:val="TableHeaderText"/>
              <w:spacing w:after="0" w:line="276" w:lineRule="auto"/>
              <w:ind w:left="106"/>
            </w:pPr>
            <w:r>
              <w:t xml:space="preserve">Parameter </w:t>
            </w:r>
          </w:p>
        </w:tc>
        <w:tc>
          <w:tcPr>
            <w:tcW w:w="5490" w:type="dxa"/>
          </w:tcPr>
          <w:p w:rsidR="00604189" w:rsidRDefault="009A452C">
            <w:pPr>
              <w:pStyle w:val="TableHeaderText"/>
              <w:spacing w:after="0" w:line="276" w:lineRule="auto"/>
            </w:pPr>
            <w:r>
              <w:t xml:space="preserve">Description </w:t>
            </w:r>
          </w:p>
        </w:tc>
      </w:tr>
      <w:tr w:rsidR="00604189" w:rsidTr="00604189">
        <w:trPr>
          <w:trHeight w:val="562"/>
        </w:trPr>
        <w:tc>
          <w:tcPr>
            <w:tcW w:w="3903" w:type="dxa"/>
          </w:tcPr>
          <w:p w:rsidR="00604189" w:rsidRDefault="009A452C">
            <w:pPr>
              <w:pStyle w:val="TableBodyText"/>
              <w:spacing w:after="0" w:line="276" w:lineRule="auto"/>
              <w:ind w:left="106"/>
            </w:pPr>
            <w:r>
              <w:t xml:space="preserve">Index </w:t>
            </w:r>
          </w:p>
        </w:tc>
        <w:tc>
          <w:tcPr>
            <w:tcW w:w="5490" w:type="dxa"/>
          </w:tcPr>
          <w:p w:rsidR="00604189" w:rsidRDefault="009A452C">
            <w:pPr>
              <w:pStyle w:val="TableBodyText"/>
              <w:spacing w:after="0" w:line="276" w:lineRule="auto"/>
            </w:pPr>
            <w:r>
              <w:t xml:space="preserve">Numeric expression that results in a value between the data value 1 and the number of available choices. </w:t>
            </w:r>
          </w:p>
        </w:tc>
      </w:tr>
      <w:tr w:rsidR="00604189" w:rsidTr="00604189">
        <w:trPr>
          <w:trHeight w:val="557"/>
        </w:trPr>
        <w:tc>
          <w:tcPr>
            <w:tcW w:w="3903" w:type="dxa"/>
          </w:tcPr>
          <w:p w:rsidR="00604189" w:rsidRDefault="009A452C">
            <w:pPr>
              <w:pStyle w:val="TableBodyText"/>
              <w:spacing w:after="0" w:line="276" w:lineRule="auto"/>
              <w:ind w:left="106"/>
            </w:pPr>
            <w:r>
              <w:t xml:space="preserve">Choice </w:t>
            </w:r>
          </w:p>
        </w:tc>
        <w:tc>
          <w:tcPr>
            <w:tcW w:w="5490" w:type="dxa"/>
          </w:tcPr>
          <w:p w:rsidR="00604189" w:rsidRDefault="009A452C">
            <w:pPr>
              <w:pStyle w:val="TableBodyText"/>
              <w:spacing w:after="0" w:line="276" w:lineRule="auto"/>
            </w:pPr>
            <w:r>
              <w:rPr>
                <w:b/>
              </w:rPr>
              <w:t>A ParamArray argument</w:t>
            </w:r>
            <w:r>
              <w:t xml:space="preserve"> containing all the functions arguments starting with the second argument. </w:t>
            </w:r>
          </w:p>
        </w:tc>
      </w:tr>
    </w:tbl>
    <w:p w:rsidR="00604189" w:rsidRDefault="009A452C">
      <w:pPr>
        <w:spacing w:after="32"/>
        <w:ind w:left="180"/>
      </w:pPr>
      <w:r>
        <w:rPr>
          <w:i/>
        </w:rPr>
        <w:lastRenderedPageBreak/>
        <w:t xml:space="preserve"> </w:t>
      </w:r>
    </w:p>
    <w:p w:rsidR="00604189" w:rsidRDefault="009A452C">
      <w:pPr>
        <w:spacing w:line="246" w:lineRule="auto"/>
        <w:ind w:left="190"/>
      </w:pPr>
      <w:r>
        <w:rPr>
          <w:i/>
        </w:rPr>
        <w:t xml:space="preserve">Runtime Semantics. </w:t>
      </w:r>
    </w:p>
    <w:p w:rsidR="00604189" w:rsidRDefault="009A452C">
      <w:pPr>
        <w:numPr>
          <w:ilvl w:val="0"/>
          <w:numId w:val="220"/>
        </w:numPr>
      </w:pPr>
      <w:r>
        <w:t xml:space="preserve">Returns a value from its list of arguments. </w:t>
      </w:r>
    </w:p>
    <w:p w:rsidR="00604189" w:rsidRDefault="009A452C">
      <w:pPr>
        <w:numPr>
          <w:ilvl w:val="0"/>
          <w:numId w:val="220"/>
        </w:numPr>
      </w:pPr>
      <w:r>
        <w:t xml:space="preserve">Choose returns a value from the list of choices based on the value of index. If Index is n, Choose returns the n-th element of the Choice ParamArray. </w:t>
      </w:r>
    </w:p>
    <w:p w:rsidR="00604189" w:rsidRDefault="009A452C">
      <w:pPr>
        <w:numPr>
          <w:ilvl w:val="0"/>
          <w:numId w:val="220"/>
        </w:numPr>
      </w:pPr>
      <w:r>
        <w:t xml:space="preserve">The Choose function returns the data value </w:t>
      </w:r>
      <w:r>
        <w:rPr>
          <w:b/>
        </w:rPr>
        <w:t>Null</w:t>
      </w:r>
      <w:r>
        <w:t xml:space="preserve"> if Index is less than 1 or greater than the number of cho</w:t>
      </w:r>
      <w:r>
        <w:t xml:space="preserve">ices listed. </w:t>
      </w:r>
    </w:p>
    <w:p w:rsidR="00604189" w:rsidRDefault="009A452C">
      <w:pPr>
        <w:numPr>
          <w:ilvl w:val="0"/>
          <w:numId w:val="220"/>
        </w:numPr>
        <w:spacing w:after="227"/>
      </w:pPr>
      <w:r>
        <w:t xml:space="preserve">If Index argument is </w:t>
      </w:r>
      <w:r>
        <w:rPr>
          <w:b/>
        </w:rPr>
        <w:t>Let</w:t>
      </w:r>
      <w:r>
        <w:t xml:space="preserve">-coerced to declared type Integer before being used to select </w:t>
      </w:r>
    </w:p>
    <w:p w:rsidR="00604189" w:rsidRDefault="009A452C">
      <w:pPr>
        <w:pStyle w:val="Heading6"/>
      </w:pPr>
      <w:bookmarkStart w:id="693" w:name="section_03942db82ce246f5b7dcd32779b89101"/>
      <w:bookmarkStart w:id="694" w:name="_Toc181684209"/>
      <w:r>
        <w:t>Command</w:t>
      </w:r>
      <w:bookmarkEnd w:id="693"/>
      <w:bookmarkEnd w:id="694"/>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Command() As Variant </w:t>
      </w:r>
    </w:p>
    <w:p w:rsidR="00604189" w:rsidRDefault="009A452C">
      <w:pPr>
        <w:pStyle w:val="Code"/>
      </w:pPr>
      <w:r>
        <w:t xml:space="preserve">Function Command$() As String </w:t>
      </w:r>
    </w:p>
    <w:p w:rsidR="00604189" w:rsidRDefault="009A452C">
      <w:pPr>
        <w:spacing w:line="246" w:lineRule="auto"/>
        <w:ind w:left="190"/>
      </w:pPr>
      <w:r>
        <w:rPr>
          <w:i/>
        </w:rPr>
        <w:t xml:space="preserve">Runtime Semantics. </w:t>
      </w:r>
    </w:p>
    <w:p w:rsidR="00604189" w:rsidRDefault="009A452C">
      <w:pPr>
        <w:numPr>
          <w:ilvl w:val="0"/>
          <w:numId w:val="220"/>
        </w:numPr>
      </w:pPr>
      <w:r>
        <w:t>Returns the argument portion of the impleme</w:t>
      </w:r>
      <w:r>
        <w:t xml:space="preserve">ntation dependent command used to initiate execution of the currently executing VBA program. </w:t>
      </w:r>
    </w:p>
    <w:p w:rsidR="00604189" w:rsidRDefault="009A452C">
      <w:pPr>
        <w:numPr>
          <w:ilvl w:val="0"/>
          <w:numId w:val="220"/>
        </w:numPr>
        <w:spacing w:after="226"/>
      </w:pPr>
      <w:r>
        <w:t xml:space="preserve">The runtime semantics of Command$ are identical to those of Command with the exception that the declared type of the return value is </w:t>
      </w:r>
      <w:r>
        <w:rPr>
          <w:b/>
        </w:rPr>
        <w:t>String</w:t>
      </w:r>
      <w:r>
        <w:t xml:space="preserve"> rather than </w:t>
      </w:r>
      <w:r>
        <w:rPr>
          <w:b/>
        </w:rPr>
        <w:t>Variant</w:t>
      </w:r>
      <w:r>
        <w:t xml:space="preserve">. </w:t>
      </w:r>
    </w:p>
    <w:p w:rsidR="00604189" w:rsidRDefault="009A452C">
      <w:pPr>
        <w:pStyle w:val="Heading6"/>
      </w:pPr>
      <w:bookmarkStart w:id="695" w:name="section_a2040e6467244bf6a4967ef01ec9af31"/>
      <w:bookmarkStart w:id="696" w:name="_Toc181684210"/>
      <w:r>
        <w:t>CreateObject</w:t>
      </w:r>
      <w:bookmarkEnd w:id="695"/>
      <w:bookmarkEnd w:id="696"/>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CreateObject(Class As String, Optional ServerName </w:t>
      </w:r>
    </w:p>
    <w:p w:rsidR="00604189" w:rsidRDefault="009A452C">
      <w:pPr>
        <w:pStyle w:val="Code"/>
      </w:pPr>
      <w:r>
        <w:t xml:space="preserve">As String) </w:t>
      </w:r>
    </w:p>
    <w:p w:rsidR="00604189" w:rsidRDefault="00604189"/>
    <w:tbl>
      <w:tblPr>
        <w:tblStyle w:val="Table-ShadedHeader"/>
        <w:tblW w:w="9393" w:type="dxa"/>
        <w:tblLook w:val="04A0" w:firstRow="1" w:lastRow="0" w:firstColumn="1" w:lastColumn="0" w:noHBand="0" w:noVBand="1"/>
      </w:tblPr>
      <w:tblGrid>
        <w:gridCol w:w="2282"/>
        <w:gridCol w:w="7111"/>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2282" w:type="dxa"/>
          </w:tcPr>
          <w:p w:rsidR="00604189" w:rsidRDefault="009A452C">
            <w:pPr>
              <w:pStyle w:val="TableHeaderText"/>
              <w:spacing w:after="0" w:line="276" w:lineRule="auto"/>
              <w:ind w:left="106"/>
            </w:pPr>
            <w:r>
              <w:t xml:space="preserve">Parameter </w:t>
            </w:r>
          </w:p>
        </w:tc>
        <w:tc>
          <w:tcPr>
            <w:tcW w:w="7110" w:type="dxa"/>
          </w:tcPr>
          <w:p w:rsidR="00604189" w:rsidRDefault="009A452C">
            <w:pPr>
              <w:pStyle w:val="TableHeaderText"/>
              <w:spacing w:after="0" w:line="276" w:lineRule="auto"/>
            </w:pPr>
            <w:r>
              <w:t xml:space="preserve">Description </w:t>
            </w:r>
          </w:p>
        </w:tc>
      </w:tr>
      <w:tr w:rsidR="00604189" w:rsidTr="00604189">
        <w:trPr>
          <w:trHeight w:val="560"/>
        </w:trPr>
        <w:tc>
          <w:tcPr>
            <w:tcW w:w="2282" w:type="dxa"/>
          </w:tcPr>
          <w:p w:rsidR="00604189" w:rsidRDefault="009A452C">
            <w:pPr>
              <w:pStyle w:val="TableBodyText"/>
              <w:spacing w:after="0" w:line="276" w:lineRule="auto"/>
              <w:ind w:left="106"/>
            </w:pPr>
            <w:r>
              <w:t xml:space="preserve">Class </w:t>
            </w:r>
          </w:p>
        </w:tc>
        <w:tc>
          <w:tcPr>
            <w:tcW w:w="7110" w:type="dxa"/>
          </w:tcPr>
          <w:p w:rsidR="00604189" w:rsidRDefault="009A452C">
            <w:pPr>
              <w:pStyle w:val="TableBodyText"/>
              <w:spacing w:after="0" w:line="276" w:lineRule="auto"/>
            </w:pPr>
            <w:r>
              <w:t>A</w:t>
            </w:r>
            <w:r>
              <w:rPr>
                <w:b/>
              </w:rPr>
              <w:t xml:space="preserve"> String </w:t>
            </w:r>
            <w:r>
              <w:t xml:space="preserve">data value, containing the application name and class of the object to create. </w:t>
            </w:r>
          </w:p>
        </w:tc>
      </w:tr>
      <w:tr w:rsidR="00604189" w:rsidTr="00604189">
        <w:trPr>
          <w:trHeight w:val="828"/>
        </w:trPr>
        <w:tc>
          <w:tcPr>
            <w:tcW w:w="2282" w:type="dxa"/>
          </w:tcPr>
          <w:p w:rsidR="00604189" w:rsidRDefault="009A452C">
            <w:pPr>
              <w:pStyle w:val="TableBodyText"/>
              <w:spacing w:after="0" w:line="276" w:lineRule="auto"/>
              <w:ind w:left="106"/>
            </w:pPr>
            <w:r>
              <w:t xml:space="preserve">ServerName </w:t>
            </w:r>
          </w:p>
        </w:tc>
        <w:tc>
          <w:tcPr>
            <w:tcW w:w="7110" w:type="dxa"/>
          </w:tcPr>
          <w:p w:rsidR="00604189" w:rsidRDefault="009A452C">
            <w:pPr>
              <w:pStyle w:val="TableBodyText"/>
              <w:spacing w:after="0" w:line="276" w:lineRule="auto"/>
            </w:pPr>
            <w:r>
              <w:t>A</w:t>
            </w:r>
            <w:r>
              <w:rPr>
                <w:b/>
              </w:rPr>
              <w:t xml:space="preserve"> String </w:t>
            </w:r>
            <w:r>
              <w:t xml:space="preserve">data value, containing the name of the network server where the object will be created. If ServerName is an empty string (""), the local machine is used. </w:t>
            </w:r>
          </w:p>
        </w:tc>
      </w:tr>
    </w:tbl>
    <w:p w:rsidR="00604189" w:rsidRDefault="009A452C">
      <w:pPr>
        <w:spacing w:after="32"/>
        <w:ind w:left="180"/>
      </w:pPr>
      <w:r>
        <w:rPr>
          <w:i/>
        </w:rPr>
        <w:t xml:space="preserve"> </w:t>
      </w:r>
    </w:p>
    <w:p w:rsidR="00604189" w:rsidRDefault="009A452C">
      <w:pPr>
        <w:spacing w:line="246" w:lineRule="auto"/>
        <w:ind w:left="190"/>
      </w:pPr>
      <w:r>
        <w:rPr>
          <w:i/>
        </w:rPr>
        <w:t xml:space="preserve">Runtime Semantics. </w:t>
      </w:r>
    </w:p>
    <w:p w:rsidR="00604189" w:rsidRDefault="009A452C">
      <w:pPr>
        <w:numPr>
          <w:ilvl w:val="0"/>
          <w:numId w:val="220"/>
        </w:numPr>
      </w:pPr>
      <w:r>
        <w:t>Creates and returns an object reference to an externally provided and possibly</w:t>
      </w:r>
      <w:r>
        <w:t xml:space="preserve"> remote object.</w:t>
      </w:r>
    </w:p>
    <w:p w:rsidR="00604189" w:rsidRDefault="009A452C">
      <w:pPr>
        <w:numPr>
          <w:ilvl w:val="0"/>
          <w:numId w:val="220"/>
        </w:numPr>
      </w:pPr>
      <w:r>
        <w:t xml:space="preserve">The class argument uses the Function Declaration AppName.ObjectType and has these parts: </w:t>
      </w:r>
    </w:p>
    <w:tbl>
      <w:tblPr>
        <w:tblStyle w:val="Table-ShadedHeader"/>
        <w:tblW w:w="9393" w:type="dxa"/>
        <w:tblLook w:val="04A0" w:firstRow="1" w:lastRow="0" w:firstColumn="1" w:lastColumn="0" w:noHBand="0" w:noVBand="1"/>
      </w:tblPr>
      <w:tblGrid>
        <w:gridCol w:w="2282"/>
        <w:gridCol w:w="7111"/>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2282" w:type="dxa"/>
          </w:tcPr>
          <w:p w:rsidR="00604189" w:rsidRDefault="009A452C">
            <w:pPr>
              <w:pStyle w:val="TableHeaderText"/>
              <w:spacing w:after="0" w:line="276" w:lineRule="auto"/>
              <w:ind w:left="106"/>
            </w:pPr>
            <w:r>
              <w:lastRenderedPageBreak/>
              <w:t xml:space="preserve">Parameter </w:t>
            </w:r>
          </w:p>
        </w:tc>
        <w:tc>
          <w:tcPr>
            <w:tcW w:w="7110" w:type="dxa"/>
          </w:tcPr>
          <w:p w:rsidR="00604189" w:rsidRDefault="009A452C">
            <w:pPr>
              <w:pStyle w:val="TableHeaderText"/>
              <w:spacing w:after="0" w:line="276" w:lineRule="auto"/>
            </w:pPr>
            <w:r>
              <w:t xml:space="preserve">Description </w:t>
            </w:r>
          </w:p>
        </w:tc>
      </w:tr>
      <w:tr w:rsidR="00604189" w:rsidTr="00604189">
        <w:trPr>
          <w:trHeight w:val="559"/>
        </w:trPr>
        <w:tc>
          <w:tcPr>
            <w:tcW w:w="2282" w:type="dxa"/>
          </w:tcPr>
          <w:p w:rsidR="00604189" w:rsidRDefault="009A452C">
            <w:pPr>
              <w:pStyle w:val="TableBodyText"/>
              <w:spacing w:after="0" w:line="276" w:lineRule="auto"/>
              <w:ind w:left="106"/>
            </w:pPr>
            <w:r>
              <w:t xml:space="preserve">AppName </w:t>
            </w:r>
          </w:p>
        </w:tc>
        <w:tc>
          <w:tcPr>
            <w:tcW w:w="7110" w:type="dxa"/>
          </w:tcPr>
          <w:p w:rsidR="00604189" w:rsidRDefault="009A452C">
            <w:pPr>
              <w:pStyle w:val="TableBodyText"/>
              <w:spacing w:after="0" w:line="276" w:lineRule="auto"/>
            </w:pPr>
            <w:r>
              <w:t>The</w:t>
            </w:r>
            <w:r>
              <w:rPr>
                <w:b/>
              </w:rPr>
              <w:t xml:space="preserve"> </w:t>
            </w:r>
            <w:r>
              <w:t>name of the application providing the object. The form and interpretation of an AppName is implementation define</w:t>
            </w:r>
            <w:r>
              <w:t xml:space="preserve">d. </w:t>
            </w:r>
          </w:p>
        </w:tc>
      </w:tr>
      <w:tr w:rsidR="00604189" w:rsidTr="00604189">
        <w:trPr>
          <w:trHeight w:val="560"/>
        </w:trPr>
        <w:tc>
          <w:tcPr>
            <w:tcW w:w="2282" w:type="dxa"/>
          </w:tcPr>
          <w:p w:rsidR="00604189" w:rsidRDefault="009A452C">
            <w:pPr>
              <w:pStyle w:val="TableBodyText"/>
              <w:spacing w:after="0" w:line="276" w:lineRule="auto"/>
              <w:ind w:left="106"/>
            </w:pPr>
            <w:r>
              <w:t xml:space="preserve">ObjectType </w:t>
            </w:r>
          </w:p>
        </w:tc>
        <w:tc>
          <w:tcPr>
            <w:tcW w:w="7110" w:type="dxa"/>
          </w:tcPr>
          <w:p w:rsidR="00604189" w:rsidRDefault="009A452C">
            <w:pPr>
              <w:pStyle w:val="TableBodyText"/>
              <w:spacing w:after="0" w:line="276" w:lineRule="auto"/>
            </w:pPr>
            <w:r>
              <w:t xml:space="preserve">The name of the type or class of object to create. The form and interpretation of an ObjectType name is implementation defined. </w:t>
            </w:r>
          </w:p>
        </w:tc>
      </w:tr>
    </w:tbl>
    <w:p w:rsidR="00604189" w:rsidRDefault="009A452C">
      <w:pPr>
        <w:numPr>
          <w:ilvl w:val="0"/>
          <w:numId w:val="220"/>
        </w:numPr>
      </w:pPr>
      <w:r>
        <w:t xml:space="preserve">The data value returned by CreateObject is an object reference and can be used in any context where an object reference is expected. </w:t>
      </w:r>
    </w:p>
    <w:p w:rsidR="00604189" w:rsidRDefault="009A452C">
      <w:pPr>
        <w:numPr>
          <w:ilvl w:val="0"/>
          <w:numId w:val="220"/>
        </w:numPr>
      </w:pPr>
      <w:r>
        <w:t xml:space="preserve">If remote objects are supported it is via an implementation defined mechanism. </w:t>
      </w:r>
    </w:p>
    <w:p w:rsidR="00604189" w:rsidRDefault="009A452C">
      <w:pPr>
        <w:numPr>
          <w:ilvl w:val="0"/>
          <w:numId w:val="220"/>
        </w:numPr>
      </w:pPr>
      <w:r>
        <w:t>The format and interpretation of the Serve</w:t>
      </w:r>
      <w:r>
        <w:t xml:space="preserve">rName argument is implementation defined but the intent is to identify a specific remote computer that that is responsible for providing a reference to a remote object. </w:t>
      </w:r>
    </w:p>
    <w:p w:rsidR="00604189" w:rsidRDefault="009A452C">
      <w:pPr>
        <w:numPr>
          <w:ilvl w:val="0"/>
          <w:numId w:val="220"/>
        </w:numPr>
        <w:spacing w:after="224"/>
      </w:pPr>
      <w:r>
        <w:t>An implementation can provide implementation defined mechanisms for designating single</w:t>
      </w:r>
      <w:r>
        <w:t xml:space="preserve"> instance classes in which case only one instance of such a class is created, no matter how many times CreateObject is call requesting an instance of such a class. </w:t>
      </w:r>
    </w:p>
    <w:p w:rsidR="00604189" w:rsidRDefault="009A452C">
      <w:pPr>
        <w:pStyle w:val="Heading6"/>
      </w:pPr>
      <w:bookmarkStart w:id="697" w:name="section_83c90f9196e7421e8fafa07b1c0cbb68"/>
      <w:bookmarkStart w:id="698" w:name="_Toc181684211"/>
      <w:r>
        <w:t>DoEvents</w:t>
      </w:r>
      <w:bookmarkEnd w:id="697"/>
      <w:bookmarkEnd w:id="698"/>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DoEvents() As Integer </w:t>
      </w:r>
    </w:p>
    <w:p w:rsidR="00604189" w:rsidRDefault="009A452C">
      <w:pPr>
        <w:spacing w:line="246" w:lineRule="auto"/>
        <w:ind w:left="190"/>
      </w:pPr>
      <w:r>
        <w:rPr>
          <w:i/>
        </w:rPr>
        <w:t xml:space="preserve">Runtime Semantics. </w:t>
      </w:r>
    </w:p>
    <w:p w:rsidR="00604189" w:rsidRDefault="009A452C">
      <w:pPr>
        <w:numPr>
          <w:ilvl w:val="0"/>
          <w:numId w:val="234"/>
        </w:numPr>
      </w:pPr>
      <w:r>
        <w:t xml:space="preserve">Yields execution so that the operating system can process externally generated events. </w:t>
      </w:r>
    </w:p>
    <w:p w:rsidR="00604189" w:rsidRDefault="009A452C">
      <w:pPr>
        <w:numPr>
          <w:ilvl w:val="0"/>
          <w:numId w:val="234"/>
        </w:numPr>
      </w:pPr>
      <w:r>
        <w:t xml:space="preserve">The DoEvents function returns an </w:t>
      </w:r>
      <w:r>
        <w:rPr>
          <w:b/>
        </w:rPr>
        <w:t>Integer</w:t>
      </w:r>
      <w:r>
        <w:t xml:space="preserve"> with an implementation defined meaning. </w:t>
      </w:r>
    </w:p>
    <w:p w:rsidR="00604189" w:rsidRDefault="009A452C">
      <w:pPr>
        <w:numPr>
          <w:ilvl w:val="0"/>
          <w:numId w:val="234"/>
        </w:numPr>
        <w:spacing w:after="226"/>
      </w:pPr>
      <w:r>
        <w:t>DoEvents passes control to the operating system. Control is returned after the operati</w:t>
      </w:r>
      <w:r>
        <w:t xml:space="preserve">ng system has finished processing any events in its queue and all keys in the SendKeys queue have been sent. </w:t>
      </w:r>
    </w:p>
    <w:p w:rsidR="00604189" w:rsidRDefault="009A452C">
      <w:pPr>
        <w:pStyle w:val="Heading6"/>
      </w:pPr>
      <w:bookmarkStart w:id="699" w:name="section_efa62d4987ea4b55949d69a7fc7e08bb"/>
      <w:bookmarkStart w:id="700" w:name="_Toc181684212"/>
      <w:r>
        <w:t>Environ / Environ$</w:t>
      </w:r>
      <w:bookmarkEnd w:id="699"/>
      <w:bookmarkEnd w:id="700"/>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Environ(Key As Variant) As Variant </w:t>
      </w:r>
    </w:p>
    <w:p w:rsidR="00604189" w:rsidRDefault="009A452C">
      <w:pPr>
        <w:pStyle w:val="Code"/>
      </w:pPr>
      <w:r>
        <w:t xml:space="preserve">Function Environ$(Key As Variant) As Variant </w:t>
      </w:r>
    </w:p>
    <w:p w:rsidR="00604189" w:rsidRDefault="00604189">
      <w:pPr>
        <w:spacing w:after="0" w:line="276" w:lineRule="auto"/>
        <w:ind w:left="406" w:right="9"/>
      </w:pPr>
    </w:p>
    <w:tbl>
      <w:tblPr>
        <w:tblStyle w:val="Table-ShadedHeader"/>
        <w:tblW w:w="9393" w:type="dxa"/>
        <w:tblLook w:val="04A0" w:firstRow="1" w:lastRow="0" w:firstColumn="1" w:lastColumn="0" w:noHBand="0" w:noVBand="1"/>
      </w:tblPr>
      <w:tblGrid>
        <w:gridCol w:w="3634"/>
        <w:gridCol w:w="575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634" w:type="dxa"/>
          </w:tcPr>
          <w:p w:rsidR="00604189" w:rsidRDefault="009A452C">
            <w:pPr>
              <w:pStyle w:val="TableHeaderText"/>
              <w:spacing w:after="0" w:line="276" w:lineRule="auto"/>
              <w:ind w:left="106"/>
            </w:pPr>
            <w:r>
              <w:t xml:space="preserve">Parameter </w:t>
            </w:r>
          </w:p>
        </w:tc>
        <w:tc>
          <w:tcPr>
            <w:tcW w:w="5759" w:type="dxa"/>
          </w:tcPr>
          <w:p w:rsidR="00604189" w:rsidRDefault="009A452C">
            <w:pPr>
              <w:pStyle w:val="TableHeaderText"/>
              <w:spacing w:after="0" w:line="276" w:lineRule="auto"/>
            </w:pPr>
            <w:r>
              <w:t>De</w:t>
            </w:r>
            <w:r>
              <w:t xml:space="preserve">scription </w:t>
            </w:r>
          </w:p>
        </w:tc>
      </w:tr>
      <w:tr w:rsidR="00604189" w:rsidTr="00604189">
        <w:trPr>
          <w:trHeight w:val="293"/>
        </w:trPr>
        <w:tc>
          <w:tcPr>
            <w:tcW w:w="3634" w:type="dxa"/>
          </w:tcPr>
          <w:p w:rsidR="00604189" w:rsidRDefault="009A452C">
            <w:pPr>
              <w:pStyle w:val="TableBodyText"/>
              <w:spacing w:after="0" w:line="276" w:lineRule="auto"/>
              <w:ind w:left="106"/>
            </w:pPr>
            <w:r>
              <w:t xml:space="preserve">Key </w:t>
            </w:r>
          </w:p>
        </w:tc>
        <w:tc>
          <w:tcPr>
            <w:tcW w:w="5759" w:type="dxa"/>
          </w:tcPr>
          <w:p w:rsidR="00604189" w:rsidRDefault="009A452C">
            <w:pPr>
              <w:pStyle w:val="TableBodyText"/>
              <w:spacing w:after="0" w:line="276" w:lineRule="auto"/>
            </w:pPr>
            <w:r>
              <w:t xml:space="preserve">Either a </w:t>
            </w:r>
            <w:r>
              <w:rPr>
                <w:b/>
              </w:rPr>
              <w:t>String</w:t>
            </w:r>
            <w:r>
              <w:t xml:space="preserve"> or a data value that is </w:t>
            </w:r>
            <w:r>
              <w:rPr>
                <w:b/>
              </w:rPr>
              <w:t>Let</w:t>
            </w:r>
            <w:r>
              <w:t xml:space="preserve">-coercible to </w:t>
            </w:r>
            <w:r>
              <w:rPr>
                <w:b/>
              </w:rPr>
              <w:t xml:space="preserve">Long </w:t>
            </w:r>
            <w:r>
              <w:t xml:space="preserve"> </w:t>
            </w:r>
          </w:p>
        </w:tc>
      </w:tr>
    </w:tbl>
    <w:p w:rsidR="00604189" w:rsidRDefault="009A452C">
      <w:pPr>
        <w:spacing w:after="220" w:line="246" w:lineRule="auto"/>
        <w:ind w:left="190" w:right="-15"/>
      </w:pPr>
      <w:r>
        <w:rPr>
          <w:i/>
        </w:rPr>
        <w:t xml:space="preserve">Runtime Semantics. </w:t>
      </w:r>
    </w:p>
    <w:p w:rsidR="00604189" w:rsidRDefault="009A452C">
      <w:pPr>
        <w:numPr>
          <w:ilvl w:val="0"/>
          <w:numId w:val="235"/>
        </w:numPr>
      </w:pPr>
      <w:r>
        <w:t xml:space="preserve">Returns the </w:t>
      </w:r>
      <w:r>
        <w:rPr>
          <w:b/>
        </w:rPr>
        <w:t>String</w:t>
      </w:r>
      <w:r>
        <w:t xml:space="preserve"> associated with an implementation-defined environment variable. </w:t>
      </w:r>
    </w:p>
    <w:p w:rsidR="00604189" w:rsidRDefault="009A452C">
      <w:pPr>
        <w:numPr>
          <w:ilvl w:val="0"/>
          <w:numId w:val="235"/>
        </w:numPr>
      </w:pPr>
      <w:r>
        <w:lastRenderedPageBreak/>
        <w:t>If Key</w:t>
      </w:r>
      <w:r>
        <w:rPr>
          <w:i/>
        </w:rPr>
        <w:t xml:space="preserve"> </w:t>
      </w:r>
      <w:r>
        <w:t xml:space="preserve">is a </w:t>
      </w:r>
      <w:r>
        <w:rPr>
          <w:b/>
        </w:rPr>
        <w:t>String</w:t>
      </w:r>
      <w:r>
        <w:t xml:space="preserve"> and is not the name of a defined environment variable, a zero-length string ("") is returned. Otherwise, Environ returns the string value of the environment variable whose name is the value of Key. </w:t>
      </w:r>
    </w:p>
    <w:p w:rsidR="00604189" w:rsidRDefault="009A452C">
      <w:pPr>
        <w:numPr>
          <w:ilvl w:val="0"/>
          <w:numId w:val="235"/>
        </w:numPr>
      </w:pPr>
      <w:r>
        <w:t>If Key is numeric the string occupying that numeric posi</w:t>
      </w:r>
      <w:r>
        <w:t>tion in the environment-string table is returned. The first value in the table starts at position 1. In this case, Environ returns a string of the form "name=value" where name is the name of the environment variable and value is its value. If there is no e</w:t>
      </w:r>
      <w:r>
        <w:t xml:space="preserve">nvironment string in the specified position, Environ returns a zero-length string. </w:t>
      </w:r>
    </w:p>
    <w:p w:rsidR="00604189" w:rsidRDefault="009A452C">
      <w:pPr>
        <w:numPr>
          <w:ilvl w:val="0"/>
          <w:numId w:val="235"/>
        </w:numPr>
        <w:spacing w:after="265"/>
      </w:pPr>
      <w:r>
        <w:t xml:space="preserve">The runtime semantics of Environ$ are identical to those of Environ with the exception that the declared type of the return value is </w:t>
      </w:r>
      <w:r>
        <w:rPr>
          <w:b/>
        </w:rPr>
        <w:t>String</w:t>
      </w:r>
      <w:r>
        <w:t xml:space="preserve"> rather than </w:t>
      </w:r>
      <w:r>
        <w:rPr>
          <w:b/>
        </w:rPr>
        <w:t>Variant</w:t>
      </w:r>
      <w:r>
        <w:t xml:space="preserve">. </w:t>
      </w:r>
    </w:p>
    <w:p w:rsidR="00604189" w:rsidRDefault="009A452C">
      <w:pPr>
        <w:pStyle w:val="Heading6"/>
      </w:pPr>
      <w:bookmarkStart w:id="701" w:name="section_a2b5707d9a114cca99203a2b7e7ff518"/>
      <w:bookmarkStart w:id="702" w:name="_Toc181684213"/>
      <w:r>
        <w:t>GetAllSett</w:t>
      </w:r>
      <w:r>
        <w:t>ings</w:t>
      </w:r>
      <w:bookmarkEnd w:id="701"/>
      <w:bookmarkEnd w:id="702"/>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GetAllSettings(AppName As String, Section As String) </w:t>
      </w:r>
    </w:p>
    <w:p w:rsidR="00604189" w:rsidRDefault="00604189"/>
    <w:tbl>
      <w:tblPr>
        <w:tblStyle w:val="Table-ShadedHeader"/>
        <w:tblW w:w="8793" w:type="dxa"/>
        <w:tblLook w:val="04A0" w:firstRow="1" w:lastRow="0" w:firstColumn="1" w:lastColumn="0" w:noHBand="0" w:noVBand="1"/>
      </w:tblPr>
      <w:tblGrid>
        <w:gridCol w:w="1330"/>
        <w:gridCol w:w="7463"/>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330" w:type="dxa"/>
          </w:tcPr>
          <w:p w:rsidR="00604189" w:rsidRDefault="009A452C">
            <w:pPr>
              <w:pStyle w:val="TableHeaderText"/>
              <w:spacing w:after="0" w:line="276" w:lineRule="auto"/>
              <w:ind w:left="50"/>
            </w:pPr>
            <w:r>
              <w:t>Parameter</w:t>
            </w:r>
            <w:r>
              <w:t xml:space="preserve"> </w:t>
            </w:r>
          </w:p>
        </w:tc>
        <w:tc>
          <w:tcPr>
            <w:tcW w:w="7463" w:type="dxa"/>
          </w:tcPr>
          <w:p w:rsidR="00604189" w:rsidRDefault="009A452C">
            <w:pPr>
              <w:pStyle w:val="TableHeaderText"/>
              <w:spacing w:after="0" w:line="276" w:lineRule="auto"/>
            </w:pPr>
            <w:r>
              <w:t>Description</w:t>
            </w:r>
            <w:r>
              <w:t xml:space="preserve"> </w:t>
            </w:r>
          </w:p>
        </w:tc>
      </w:tr>
      <w:tr w:rsidR="00604189" w:rsidTr="00604189">
        <w:trPr>
          <w:trHeight w:val="559"/>
        </w:trPr>
        <w:tc>
          <w:tcPr>
            <w:tcW w:w="1330" w:type="dxa"/>
          </w:tcPr>
          <w:p w:rsidR="00604189" w:rsidRDefault="009A452C">
            <w:pPr>
              <w:pStyle w:val="TableBodyText"/>
              <w:spacing w:after="0" w:line="276" w:lineRule="auto"/>
              <w:ind w:left="50"/>
            </w:pPr>
            <w:r>
              <w:t xml:space="preserve">AppName </w:t>
            </w:r>
          </w:p>
        </w:tc>
        <w:tc>
          <w:tcPr>
            <w:tcW w:w="7463" w:type="dxa"/>
          </w:tcPr>
          <w:p w:rsidR="00604189" w:rsidRDefault="009A452C">
            <w:pPr>
              <w:pStyle w:val="TableBodyText"/>
              <w:spacing w:after="0" w:line="276" w:lineRule="auto"/>
              <w:jc w:val="both"/>
            </w:pPr>
            <w:r>
              <w:rPr>
                <w:b/>
              </w:rPr>
              <w:t>String</w:t>
            </w:r>
            <w:r>
              <w:t xml:space="preserve"> expression containing the name of the application or project whose key settings are requested. </w:t>
            </w:r>
          </w:p>
        </w:tc>
      </w:tr>
      <w:tr w:rsidR="00604189" w:rsidTr="00604189">
        <w:trPr>
          <w:trHeight w:val="557"/>
        </w:trPr>
        <w:tc>
          <w:tcPr>
            <w:tcW w:w="1330" w:type="dxa"/>
          </w:tcPr>
          <w:p w:rsidR="00604189" w:rsidRDefault="009A452C">
            <w:pPr>
              <w:pStyle w:val="TableBodyText"/>
              <w:spacing w:after="0" w:line="276" w:lineRule="auto"/>
              <w:ind w:left="50"/>
            </w:pPr>
            <w:r>
              <w:t xml:space="preserve">Section </w:t>
            </w:r>
          </w:p>
        </w:tc>
        <w:tc>
          <w:tcPr>
            <w:tcW w:w="7463" w:type="dxa"/>
          </w:tcPr>
          <w:p w:rsidR="00604189" w:rsidRDefault="009A452C">
            <w:pPr>
              <w:pStyle w:val="TableBodyText"/>
              <w:spacing w:after="0" w:line="276" w:lineRule="auto"/>
            </w:pPr>
            <w:r>
              <w:rPr>
                <w:b/>
              </w:rPr>
              <w:t>String</w:t>
            </w:r>
            <w:r>
              <w:t xml:space="preserve"> expression containing the name of the section whose key settings are requested. </w:t>
            </w:r>
          </w:p>
        </w:tc>
      </w:tr>
    </w:tbl>
    <w:p w:rsidR="00604189" w:rsidRDefault="009A452C">
      <w:pPr>
        <w:spacing w:after="220" w:line="246" w:lineRule="auto"/>
        <w:ind w:left="190" w:right="-15"/>
      </w:pPr>
      <w:r>
        <w:rPr>
          <w:i/>
        </w:rPr>
        <w:t xml:space="preserve">Runtime Semantics. </w:t>
      </w:r>
    </w:p>
    <w:p w:rsidR="00604189" w:rsidRDefault="009A452C">
      <w:pPr>
        <w:numPr>
          <w:ilvl w:val="0"/>
          <w:numId w:val="236"/>
        </w:numPr>
      </w:pPr>
      <w:r>
        <w:t xml:space="preserve">If either AppName or Section does not exist in the settings store, return the data value Empty. </w:t>
      </w:r>
    </w:p>
    <w:p w:rsidR="00604189" w:rsidRDefault="009A452C">
      <w:pPr>
        <w:numPr>
          <w:ilvl w:val="0"/>
          <w:numId w:val="236"/>
        </w:numPr>
        <w:spacing w:after="226"/>
      </w:pPr>
      <w:r>
        <w:t>Returns a two-dimensional array of strings containing all the key settings in the specified section and their corresponding values. The lower bound of each dimension is 1. The upper bound of the first dimension is the number of key/value pair. The upper bo</w:t>
      </w:r>
      <w:r>
        <w:t xml:space="preserve">und of the second dimension is 2. </w:t>
      </w:r>
    </w:p>
    <w:p w:rsidR="00604189" w:rsidRDefault="009A452C">
      <w:pPr>
        <w:pStyle w:val="Heading6"/>
      </w:pPr>
      <w:bookmarkStart w:id="703" w:name="section_f4c6a91bd66d4eb7878d24974d8e80ac"/>
      <w:bookmarkStart w:id="704" w:name="_Toc181684214"/>
      <w:r>
        <w:t>GetAttr</w:t>
      </w:r>
      <w:bookmarkEnd w:id="703"/>
      <w:bookmarkEnd w:id="704"/>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GetAttr(PathName As String) As VbFileAttribute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562"/>
        </w:trPr>
        <w:tc>
          <w:tcPr>
            <w:tcW w:w="4803" w:type="dxa"/>
          </w:tcPr>
          <w:p w:rsidR="00604189" w:rsidRDefault="009A452C">
            <w:pPr>
              <w:pStyle w:val="TableBodyText"/>
              <w:spacing w:after="0" w:line="276" w:lineRule="auto"/>
              <w:ind w:left="106"/>
            </w:pPr>
            <w:r>
              <w:t xml:space="preserve">PathName </w:t>
            </w:r>
          </w:p>
        </w:tc>
        <w:tc>
          <w:tcPr>
            <w:tcW w:w="4590" w:type="dxa"/>
          </w:tcPr>
          <w:p w:rsidR="00604189" w:rsidRDefault="009A452C">
            <w:pPr>
              <w:pStyle w:val="TableBodyText"/>
              <w:spacing w:after="0" w:line="276" w:lineRule="auto"/>
            </w:pPr>
            <w:r>
              <w:t xml:space="preserve">Expression that specifies a file name; can include directory or folder, and drive. </w:t>
            </w:r>
          </w:p>
        </w:tc>
      </w:tr>
    </w:tbl>
    <w:p w:rsidR="00604189" w:rsidRDefault="009A452C">
      <w:pPr>
        <w:spacing w:after="220" w:line="246" w:lineRule="auto"/>
        <w:ind w:left="190" w:right="-15"/>
      </w:pPr>
      <w:r>
        <w:rPr>
          <w:i/>
        </w:rPr>
        <w:t xml:space="preserve">Runtime Semantics. </w:t>
      </w:r>
    </w:p>
    <w:p w:rsidR="00604189" w:rsidRDefault="009A452C">
      <w:pPr>
        <w:numPr>
          <w:ilvl w:val="0"/>
          <w:numId w:val="220"/>
        </w:numPr>
      </w:pPr>
      <w:r>
        <w:t xml:space="preserve">The argument MUST be a valid implementation defined external file identifier. </w:t>
      </w:r>
    </w:p>
    <w:p w:rsidR="00604189" w:rsidRDefault="009A452C">
      <w:pPr>
        <w:numPr>
          <w:ilvl w:val="0"/>
          <w:numId w:val="220"/>
        </w:numPr>
      </w:pPr>
      <w:r>
        <w:t xml:space="preserve">Returns an </w:t>
      </w:r>
      <w:r>
        <w:rPr>
          <w:b/>
        </w:rPr>
        <w:t>Integer</w:t>
      </w:r>
      <w:r>
        <w:t xml:space="preserve"> representing attributes of the file, directory, or folder identified by PathName. </w:t>
      </w:r>
    </w:p>
    <w:p w:rsidR="00604189" w:rsidRDefault="009A452C">
      <w:pPr>
        <w:numPr>
          <w:ilvl w:val="0"/>
          <w:numId w:val="220"/>
        </w:numPr>
      </w:pPr>
      <w:r>
        <w:lastRenderedPageBreak/>
        <w:t>The value returned by GetAttr is composed of the sum of</w:t>
      </w:r>
      <w:r>
        <w:t xml:space="preserve"> the following of the Enum elements of the Enum VBA.VbFileAttribute and have the following meanings: </w:t>
      </w:r>
    </w:p>
    <w:tbl>
      <w:tblPr>
        <w:tblStyle w:val="Table-ShadedHeader"/>
        <w:tblW w:w="9393" w:type="dxa"/>
        <w:tblLook w:val="04A0" w:firstRow="1" w:lastRow="0" w:firstColumn="1" w:lastColumn="0" w:noHBand="0" w:noVBand="1"/>
      </w:tblPr>
      <w:tblGrid>
        <w:gridCol w:w="3239"/>
        <w:gridCol w:w="1980"/>
        <w:gridCol w:w="4174"/>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604189" w:rsidRDefault="009A452C">
            <w:pPr>
              <w:pStyle w:val="TableHeaderText"/>
              <w:spacing w:after="0" w:line="276" w:lineRule="auto"/>
              <w:ind w:left="106"/>
            </w:pPr>
            <w:r>
              <w:t xml:space="preserve">Constant </w:t>
            </w:r>
          </w:p>
        </w:tc>
        <w:tc>
          <w:tcPr>
            <w:tcW w:w="1980" w:type="dxa"/>
          </w:tcPr>
          <w:p w:rsidR="00604189" w:rsidRDefault="009A452C">
            <w:pPr>
              <w:pStyle w:val="TableHeaderText"/>
              <w:spacing w:after="0" w:line="276" w:lineRule="auto"/>
            </w:pPr>
            <w:r>
              <w:t xml:space="preserve">Value </w:t>
            </w:r>
          </w:p>
        </w:tc>
        <w:tc>
          <w:tcPr>
            <w:tcW w:w="4174" w:type="dxa"/>
          </w:tcPr>
          <w:p w:rsidR="00604189" w:rsidRDefault="009A452C">
            <w:pPr>
              <w:pStyle w:val="TableHeaderText"/>
              <w:spacing w:after="0" w:line="276" w:lineRule="auto"/>
            </w:pPr>
            <w:r>
              <w:t xml:space="preserve">Description </w:t>
            </w:r>
          </w:p>
        </w:tc>
      </w:tr>
      <w:tr w:rsidR="00604189" w:rsidTr="00604189">
        <w:trPr>
          <w:trHeight w:val="290"/>
        </w:trPr>
        <w:tc>
          <w:tcPr>
            <w:tcW w:w="3238" w:type="dxa"/>
          </w:tcPr>
          <w:p w:rsidR="00604189" w:rsidRDefault="009A452C">
            <w:pPr>
              <w:pStyle w:val="TableBodyText"/>
              <w:spacing w:after="0" w:line="276" w:lineRule="auto"/>
              <w:ind w:left="106"/>
            </w:pPr>
            <w:r>
              <w:t xml:space="preserve">vbNormal </w:t>
            </w:r>
          </w:p>
        </w:tc>
        <w:tc>
          <w:tcPr>
            <w:tcW w:w="1980" w:type="dxa"/>
          </w:tcPr>
          <w:p w:rsidR="00604189" w:rsidRDefault="009A452C">
            <w:pPr>
              <w:pStyle w:val="TableBodyText"/>
              <w:spacing w:after="0" w:line="276" w:lineRule="auto"/>
            </w:pPr>
            <w:r>
              <w:t xml:space="preserve">0 </w:t>
            </w:r>
          </w:p>
        </w:tc>
        <w:tc>
          <w:tcPr>
            <w:tcW w:w="4174" w:type="dxa"/>
          </w:tcPr>
          <w:p w:rsidR="00604189" w:rsidRDefault="009A452C">
            <w:pPr>
              <w:pStyle w:val="TableBodyText"/>
              <w:spacing w:after="0" w:line="276" w:lineRule="auto"/>
            </w:pPr>
            <w:r>
              <w:t xml:space="preserve">Normal. </w:t>
            </w:r>
          </w:p>
        </w:tc>
      </w:tr>
      <w:tr w:rsidR="00604189" w:rsidTr="00604189">
        <w:trPr>
          <w:trHeight w:val="288"/>
        </w:trPr>
        <w:tc>
          <w:tcPr>
            <w:tcW w:w="3238" w:type="dxa"/>
          </w:tcPr>
          <w:p w:rsidR="00604189" w:rsidRDefault="009A452C">
            <w:pPr>
              <w:pStyle w:val="TableBodyText"/>
              <w:spacing w:after="0" w:line="276" w:lineRule="auto"/>
              <w:ind w:left="106"/>
            </w:pPr>
            <w:r>
              <w:t xml:space="preserve">vbReadOnly </w:t>
            </w:r>
          </w:p>
        </w:tc>
        <w:tc>
          <w:tcPr>
            <w:tcW w:w="1980" w:type="dxa"/>
          </w:tcPr>
          <w:p w:rsidR="00604189" w:rsidRDefault="009A452C">
            <w:pPr>
              <w:pStyle w:val="TableBodyText"/>
              <w:spacing w:after="0" w:line="276" w:lineRule="auto"/>
            </w:pPr>
            <w:r>
              <w:t xml:space="preserve">1 </w:t>
            </w:r>
          </w:p>
        </w:tc>
        <w:tc>
          <w:tcPr>
            <w:tcW w:w="4174" w:type="dxa"/>
          </w:tcPr>
          <w:p w:rsidR="00604189" w:rsidRDefault="009A452C">
            <w:pPr>
              <w:pStyle w:val="TableBodyText"/>
              <w:spacing w:after="0" w:line="276" w:lineRule="auto"/>
            </w:pPr>
            <w:r>
              <w:t xml:space="preserve">Read-only. </w:t>
            </w:r>
          </w:p>
        </w:tc>
      </w:tr>
      <w:tr w:rsidR="00604189" w:rsidTr="00604189">
        <w:trPr>
          <w:trHeight w:val="288"/>
        </w:trPr>
        <w:tc>
          <w:tcPr>
            <w:tcW w:w="3238" w:type="dxa"/>
          </w:tcPr>
          <w:p w:rsidR="00604189" w:rsidRDefault="009A452C">
            <w:pPr>
              <w:pStyle w:val="TableBodyText"/>
              <w:spacing w:after="0" w:line="276" w:lineRule="auto"/>
              <w:ind w:left="106"/>
            </w:pPr>
            <w:r>
              <w:t xml:space="preserve">vbHidden </w:t>
            </w:r>
          </w:p>
        </w:tc>
        <w:tc>
          <w:tcPr>
            <w:tcW w:w="1980" w:type="dxa"/>
          </w:tcPr>
          <w:p w:rsidR="00604189" w:rsidRDefault="009A452C">
            <w:pPr>
              <w:pStyle w:val="TableBodyText"/>
              <w:spacing w:after="0" w:line="276" w:lineRule="auto"/>
            </w:pPr>
            <w:r>
              <w:t xml:space="preserve">2 </w:t>
            </w:r>
          </w:p>
        </w:tc>
        <w:tc>
          <w:tcPr>
            <w:tcW w:w="4174" w:type="dxa"/>
          </w:tcPr>
          <w:p w:rsidR="00604189" w:rsidRDefault="009A452C">
            <w:pPr>
              <w:pStyle w:val="TableBodyText"/>
              <w:spacing w:after="0" w:line="276" w:lineRule="auto"/>
            </w:pPr>
            <w:r>
              <w:t xml:space="preserve">Hidden. </w:t>
            </w:r>
          </w:p>
        </w:tc>
      </w:tr>
      <w:tr w:rsidR="00604189" w:rsidTr="00604189">
        <w:trPr>
          <w:trHeight w:val="288"/>
        </w:trPr>
        <w:tc>
          <w:tcPr>
            <w:tcW w:w="3238" w:type="dxa"/>
          </w:tcPr>
          <w:p w:rsidR="00604189" w:rsidRDefault="009A452C">
            <w:pPr>
              <w:pStyle w:val="TableBodyText"/>
              <w:spacing w:after="0" w:line="276" w:lineRule="auto"/>
              <w:ind w:left="106"/>
            </w:pPr>
            <w:r>
              <w:t xml:space="preserve">vbSystem </w:t>
            </w:r>
          </w:p>
        </w:tc>
        <w:tc>
          <w:tcPr>
            <w:tcW w:w="1980" w:type="dxa"/>
          </w:tcPr>
          <w:p w:rsidR="00604189" w:rsidRDefault="009A452C">
            <w:pPr>
              <w:pStyle w:val="TableBodyText"/>
              <w:spacing w:after="0" w:line="276" w:lineRule="auto"/>
            </w:pPr>
            <w:r>
              <w:t xml:space="preserve">4 </w:t>
            </w:r>
          </w:p>
        </w:tc>
        <w:tc>
          <w:tcPr>
            <w:tcW w:w="4174" w:type="dxa"/>
          </w:tcPr>
          <w:p w:rsidR="00604189" w:rsidRDefault="009A452C">
            <w:pPr>
              <w:pStyle w:val="TableBodyText"/>
              <w:spacing w:after="0" w:line="276" w:lineRule="auto"/>
            </w:pPr>
            <w:r>
              <w:t xml:space="preserve">System file. </w:t>
            </w:r>
          </w:p>
        </w:tc>
      </w:tr>
      <w:tr w:rsidR="00604189" w:rsidTr="00604189">
        <w:trPr>
          <w:trHeight w:val="290"/>
        </w:trPr>
        <w:tc>
          <w:tcPr>
            <w:tcW w:w="3238" w:type="dxa"/>
          </w:tcPr>
          <w:p w:rsidR="00604189" w:rsidRDefault="009A452C">
            <w:pPr>
              <w:pStyle w:val="TableBodyText"/>
              <w:spacing w:after="0" w:line="276" w:lineRule="auto"/>
              <w:ind w:left="106"/>
            </w:pPr>
            <w:r>
              <w:t xml:space="preserve">vbDirectory </w:t>
            </w:r>
          </w:p>
        </w:tc>
        <w:tc>
          <w:tcPr>
            <w:tcW w:w="1980" w:type="dxa"/>
          </w:tcPr>
          <w:p w:rsidR="00604189" w:rsidRDefault="009A452C">
            <w:pPr>
              <w:pStyle w:val="TableBodyText"/>
              <w:spacing w:after="0" w:line="276" w:lineRule="auto"/>
            </w:pPr>
            <w:r>
              <w:t xml:space="preserve">16 </w:t>
            </w:r>
          </w:p>
        </w:tc>
        <w:tc>
          <w:tcPr>
            <w:tcW w:w="4174" w:type="dxa"/>
          </w:tcPr>
          <w:p w:rsidR="00604189" w:rsidRDefault="009A452C">
            <w:pPr>
              <w:pStyle w:val="TableBodyText"/>
              <w:spacing w:after="0" w:line="276" w:lineRule="auto"/>
            </w:pPr>
            <w:r>
              <w:t xml:space="preserve">Directory or folder. </w:t>
            </w:r>
          </w:p>
        </w:tc>
      </w:tr>
      <w:tr w:rsidR="00604189" w:rsidTr="00604189">
        <w:trPr>
          <w:trHeight w:val="557"/>
        </w:trPr>
        <w:tc>
          <w:tcPr>
            <w:tcW w:w="3238" w:type="dxa"/>
          </w:tcPr>
          <w:p w:rsidR="00604189" w:rsidRDefault="009A452C">
            <w:pPr>
              <w:pStyle w:val="TableBodyText"/>
              <w:spacing w:after="0" w:line="276" w:lineRule="auto"/>
              <w:ind w:left="106"/>
            </w:pPr>
            <w:r>
              <w:t xml:space="preserve">vbArchive </w:t>
            </w:r>
          </w:p>
        </w:tc>
        <w:tc>
          <w:tcPr>
            <w:tcW w:w="1980" w:type="dxa"/>
          </w:tcPr>
          <w:p w:rsidR="00604189" w:rsidRDefault="009A452C">
            <w:pPr>
              <w:pStyle w:val="TableBodyText"/>
              <w:spacing w:after="0" w:line="276" w:lineRule="auto"/>
            </w:pPr>
            <w:r>
              <w:t xml:space="preserve">32 </w:t>
            </w:r>
          </w:p>
        </w:tc>
        <w:tc>
          <w:tcPr>
            <w:tcW w:w="4174" w:type="dxa"/>
          </w:tcPr>
          <w:p w:rsidR="00604189" w:rsidRDefault="009A452C">
            <w:pPr>
              <w:pStyle w:val="TableBodyText"/>
              <w:spacing w:after="0" w:line="276" w:lineRule="auto"/>
            </w:pPr>
            <w:r>
              <w:t xml:space="preserve">File has changed since last backup. </w:t>
            </w:r>
          </w:p>
        </w:tc>
      </w:tr>
    </w:tbl>
    <w:p w:rsidR="00604189" w:rsidRDefault="00604189"/>
    <w:p w:rsidR="00604189" w:rsidRDefault="009A452C">
      <w:pPr>
        <w:pStyle w:val="Heading6"/>
      </w:pPr>
      <w:bookmarkStart w:id="705" w:name="section_7428135320cb4a128deb47839d290132"/>
      <w:bookmarkStart w:id="706" w:name="_Toc181684215"/>
      <w:r>
        <w:t>GetObject</w:t>
      </w:r>
      <w:bookmarkEnd w:id="705"/>
      <w:bookmarkEnd w:id="706"/>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GetObject(Optional PathName As Variant, Optional Class As Variant) </w:t>
      </w:r>
    </w:p>
    <w:p w:rsidR="00604189" w:rsidRDefault="00604189"/>
    <w:tbl>
      <w:tblPr>
        <w:tblStyle w:val="Table-ShadedHeader"/>
        <w:tblW w:w="9393" w:type="dxa"/>
        <w:tblLook w:val="04A0" w:firstRow="1" w:lastRow="0" w:firstColumn="1" w:lastColumn="0" w:noHBand="0" w:noVBand="1"/>
      </w:tblPr>
      <w:tblGrid>
        <w:gridCol w:w="2770"/>
        <w:gridCol w:w="6623"/>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2770" w:type="dxa"/>
          </w:tcPr>
          <w:p w:rsidR="00604189" w:rsidRDefault="009A452C">
            <w:pPr>
              <w:pStyle w:val="TableHeaderText"/>
              <w:spacing w:after="0" w:line="276" w:lineRule="auto"/>
              <w:ind w:left="53"/>
            </w:pPr>
            <w:r>
              <w:t>Parameter</w:t>
            </w:r>
            <w:r>
              <w:t xml:space="preserve"> </w:t>
            </w:r>
          </w:p>
        </w:tc>
        <w:tc>
          <w:tcPr>
            <w:tcW w:w="6623" w:type="dxa"/>
          </w:tcPr>
          <w:p w:rsidR="00604189" w:rsidRDefault="009A452C">
            <w:pPr>
              <w:pStyle w:val="TableHeaderText"/>
              <w:spacing w:after="0" w:line="276" w:lineRule="auto"/>
            </w:pPr>
            <w:r>
              <w:t xml:space="preserve">Description </w:t>
            </w:r>
          </w:p>
        </w:tc>
      </w:tr>
      <w:tr w:rsidR="00604189" w:rsidTr="00604189">
        <w:trPr>
          <w:trHeight w:val="559"/>
        </w:trPr>
        <w:tc>
          <w:tcPr>
            <w:tcW w:w="2770" w:type="dxa"/>
          </w:tcPr>
          <w:p w:rsidR="00604189" w:rsidRDefault="009A452C">
            <w:pPr>
              <w:pStyle w:val="TableBodyText"/>
              <w:spacing w:after="0" w:line="276" w:lineRule="auto"/>
              <w:ind w:left="53"/>
            </w:pPr>
            <w:r>
              <w:t xml:space="preserve">Class </w:t>
            </w:r>
          </w:p>
        </w:tc>
        <w:tc>
          <w:tcPr>
            <w:tcW w:w="6623" w:type="dxa"/>
          </w:tcPr>
          <w:p w:rsidR="00604189" w:rsidRDefault="009A452C">
            <w:pPr>
              <w:pStyle w:val="TableBodyText"/>
              <w:spacing w:after="0" w:line="276" w:lineRule="auto"/>
            </w:pPr>
            <w:r>
              <w:rPr>
                <w:b/>
              </w:rPr>
              <w:t>String</w:t>
            </w:r>
            <w:r>
              <w:t xml:space="preserve">, containing the application name and class of the object to create. </w:t>
            </w:r>
          </w:p>
        </w:tc>
      </w:tr>
      <w:tr w:rsidR="00604189" w:rsidTr="00604189">
        <w:trPr>
          <w:trHeight w:val="826"/>
        </w:trPr>
        <w:tc>
          <w:tcPr>
            <w:tcW w:w="2770" w:type="dxa"/>
          </w:tcPr>
          <w:p w:rsidR="00604189" w:rsidRDefault="009A452C">
            <w:pPr>
              <w:pStyle w:val="TableBodyText"/>
              <w:spacing w:after="0" w:line="276" w:lineRule="auto"/>
              <w:ind w:left="53"/>
            </w:pPr>
            <w:r>
              <w:t xml:space="preserve">PathName </w:t>
            </w:r>
          </w:p>
        </w:tc>
        <w:tc>
          <w:tcPr>
            <w:tcW w:w="6623" w:type="dxa"/>
          </w:tcPr>
          <w:p w:rsidR="00604189" w:rsidRDefault="009A452C">
            <w:pPr>
              <w:pStyle w:val="TableBodyText"/>
              <w:spacing w:after="0" w:line="276" w:lineRule="auto"/>
            </w:pPr>
            <w:r>
              <w:rPr>
                <w:b/>
              </w:rPr>
              <w:t>String</w:t>
            </w:r>
            <w:r>
              <w:t xml:space="preserve">, containing the name of the network server where the object will be created. If PathName is an empty string (""), the local machine is used. </w:t>
            </w:r>
          </w:p>
        </w:tc>
      </w:tr>
    </w:tbl>
    <w:p w:rsidR="00604189" w:rsidRDefault="009A452C">
      <w:pPr>
        <w:spacing w:after="220" w:line="246" w:lineRule="auto"/>
        <w:ind w:left="190" w:right="-15"/>
      </w:pPr>
      <w:r>
        <w:rPr>
          <w:i/>
        </w:rPr>
        <w:t xml:space="preserve">Runtime Semantics. </w:t>
      </w:r>
    </w:p>
    <w:p w:rsidR="00604189" w:rsidRDefault="009A452C">
      <w:pPr>
        <w:numPr>
          <w:ilvl w:val="0"/>
          <w:numId w:val="237"/>
        </w:numPr>
        <w:spacing w:after="222"/>
      </w:pPr>
      <w:r>
        <w:t xml:space="preserve">Returns an object reference to an externally provided and possibly remote object. </w:t>
      </w:r>
    </w:p>
    <w:p w:rsidR="00604189" w:rsidRDefault="009A452C">
      <w:pPr>
        <w:numPr>
          <w:ilvl w:val="0"/>
          <w:numId w:val="237"/>
        </w:numPr>
        <w:spacing w:after="197"/>
      </w:pPr>
      <w:r>
        <w:t xml:space="preserve">The Class argument uses the syntax AppName.ObjectType and has these parts: </w:t>
      </w:r>
    </w:p>
    <w:tbl>
      <w:tblPr>
        <w:tblStyle w:val="Table-ShadedHeader"/>
        <w:tblW w:w="9393" w:type="dxa"/>
        <w:tblLook w:val="04A0" w:firstRow="1" w:lastRow="0" w:firstColumn="1" w:lastColumn="0" w:noHBand="0" w:noVBand="1"/>
      </w:tblPr>
      <w:tblGrid>
        <w:gridCol w:w="2823"/>
        <w:gridCol w:w="6570"/>
      </w:tblGrid>
      <w:tr w:rsidR="00604189" w:rsidTr="00604189">
        <w:trPr>
          <w:cnfStyle w:val="100000000000" w:firstRow="1" w:lastRow="0" w:firstColumn="0" w:lastColumn="0" w:oddVBand="0" w:evenVBand="0" w:oddHBand="0" w:evenHBand="0" w:firstRowFirstColumn="0" w:firstRowLastColumn="0" w:lastRowFirstColumn="0" w:lastRowLastColumn="0"/>
          <w:trHeight w:val="282"/>
          <w:tblHeader/>
        </w:trPr>
        <w:tc>
          <w:tcPr>
            <w:tcW w:w="2823" w:type="dxa"/>
          </w:tcPr>
          <w:p w:rsidR="00604189" w:rsidRDefault="009A452C">
            <w:pPr>
              <w:pStyle w:val="TableHeaderText"/>
              <w:spacing w:after="0" w:line="276" w:lineRule="auto"/>
              <w:ind w:left="106"/>
            </w:pPr>
            <w:r>
              <w:t>Parameter</w:t>
            </w:r>
            <w:r>
              <w:t xml:space="preserve"> </w:t>
            </w:r>
          </w:p>
        </w:tc>
        <w:tc>
          <w:tcPr>
            <w:tcW w:w="6570" w:type="dxa"/>
          </w:tcPr>
          <w:p w:rsidR="00604189" w:rsidRDefault="009A452C">
            <w:pPr>
              <w:pStyle w:val="TableHeaderText"/>
              <w:spacing w:after="0" w:line="276" w:lineRule="auto"/>
            </w:pPr>
            <w:r>
              <w:t xml:space="preserve">Description </w:t>
            </w:r>
          </w:p>
        </w:tc>
      </w:tr>
      <w:tr w:rsidR="00604189" w:rsidTr="00604189">
        <w:trPr>
          <w:trHeight w:val="562"/>
        </w:trPr>
        <w:tc>
          <w:tcPr>
            <w:tcW w:w="2823" w:type="dxa"/>
          </w:tcPr>
          <w:p w:rsidR="00604189" w:rsidRDefault="009A452C">
            <w:pPr>
              <w:pStyle w:val="TableBodyText"/>
              <w:spacing w:after="0" w:line="276" w:lineRule="auto"/>
              <w:ind w:left="106"/>
            </w:pPr>
            <w:r>
              <w:t xml:space="preserve">AppName </w:t>
            </w:r>
          </w:p>
        </w:tc>
        <w:tc>
          <w:tcPr>
            <w:tcW w:w="6570" w:type="dxa"/>
          </w:tcPr>
          <w:p w:rsidR="00604189" w:rsidRDefault="009A452C">
            <w:pPr>
              <w:pStyle w:val="TableBodyText"/>
              <w:spacing w:after="0" w:line="276" w:lineRule="auto"/>
            </w:pPr>
            <w:r>
              <w:t>The</w:t>
            </w:r>
            <w:r>
              <w:rPr>
                <w:b/>
              </w:rPr>
              <w:t xml:space="preserve"> </w:t>
            </w:r>
            <w:r>
              <w:t xml:space="preserve">name of the application providing the object. The form and </w:t>
            </w:r>
            <w:r>
              <w:t xml:space="preserve">interpretation of an AppName is implementation defined. </w:t>
            </w:r>
          </w:p>
        </w:tc>
      </w:tr>
      <w:tr w:rsidR="00604189" w:rsidTr="00604189">
        <w:trPr>
          <w:trHeight w:val="557"/>
        </w:trPr>
        <w:tc>
          <w:tcPr>
            <w:tcW w:w="2823" w:type="dxa"/>
          </w:tcPr>
          <w:p w:rsidR="00604189" w:rsidRDefault="009A452C">
            <w:pPr>
              <w:pStyle w:val="TableBodyText"/>
              <w:spacing w:after="0" w:line="276" w:lineRule="auto"/>
              <w:ind w:left="106"/>
            </w:pPr>
            <w:r>
              <w:t xml:space="preserve">ObjectType </w:t>
            </w:r>
          </w:p>
        </w:tc>
        <w:tc>
          <w:tcPr>
            <w:tcW w:w="6570" w:type="dxa"/>
          </w:tcPr>
          <w:p w:rsidR="00604189" w:rsidRDefault="009A452C">
            <w:pPr>
              <w:pStyle w:val="TableBodyText"/>
              <w:spacing w:after="0" w:line="276" w:lineRule="auto"/>
            </w:pPr>
            <w:r>
              <w:t xml:space="preserve">The name of the type or class of object to create. The form and interpretation of an ObjectType name is implementation defined. </w:t>
            </w:r>
          </w:p>
        </w:tc>
      </w:tr>
    </w:tbl>
    <w:p w:rsidR="00604189" w:rsidRDefault="009A452C">
      <w:pPr>
        <w:numPr>
          <w:ilvl w:val="0"/>
          <w:numId w:val="237"/>
        </w:numPr>
        <w:spacing w:after="225"/>
      </w:pPr>
      <w:r>
        <w:t xml:space="preserve">Returns an object reference to an externally provided and possibly remote object. </w:t>
      </w:r>
    </w:p>
    <w:p w:rsidR="00604189" w:rsidRDefault="009A452C">
      <w:pPr>
        <w:numPr>
          <w:ilvl w:val="0"/>
          <w:numId w:val="237"/>
        </w:numPr>
      </w:pPr>
      <w:r>
        <w:t>If an object has registered itself as a single-instance object, only one instance of the object is created, no matter how many times CreateObject is executed. With a single-</w:t>
      </w:r>
      <w:r>
        <w:t xml:space="preserve">instance object, GetObject always returns the same instance when called with the zero-length string ("") syntax, </w:t>
      </w:r>
      <w:r>
        <w:lastRenderedPageBreak/>
        <w:t>and it causes an error if the pathname argument is omitted. You can't use GetObject to obtain a reference to a class created with Visual Basic.</w:t>
      </w:r>
      <w:r>
        <w:t xml:space="preserve"> </w:t>
      </w:r>
    </w:p>
    <w:p w:rsidR="00604189" w:rsidRDefault="009A452C">
      <w:pPr>
        <w:pStyle w:val="Heading6"/>
      </w:pPr>
      <w:bookmarkStart w:id="707" w:name="section_7e55c0a62fc2425c9f4cbe88cff4f629"/>
      <w:bookmarkStart w:id="708" w:name="_Toc181684216"/>
      <w:r>
        <w:t>GetSetting</w:t>
      </w:r>
      <w:bookmarkEnd w:id="707"/>
      <w:bookmarkEnd w:id="708"/>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GetSetting(AppName As String, Section As String, Key As String, Optional Default As Variant) As String </w:t>
      </w:r>
    </w:p>
    <w:p w:rsidR="00604189" w:rsidRDefault="00604189"/>
    <w:tbl>
      <w:tblPr>
        <w:tblStyle w:val="Table-ShadedHeader"/>
        <w:tblW w:w="8793" w:type="dxa"/>
        <w:tblLook w:val="04A0" w:firstRow="1" w:lastRow="0" w:firstColumn="1" w:lastColumn="0" w:noHBand="0" w:noVBand="1"/>
      </w:tblPr>
      <w:tblGrid>
        <w:gridCol w:w="1385"/>
        <w:gridCol w:w="7408"/>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1385" w:type="dxa"/>
          </w:tcPr>
          <w:p w:rsidR="00604189" w:rsidRDefault="009A452C">
            <w:pPr>
              <w:pStyle w:val="TableHeaderText"/>
              <w:spacing w:after="0" w:line="276" w:lineRule="auto"/>
              <w:ind w:left="106"/>
            </w:pPr>
            <w:r>
              <w:t>Parameter</w:t>
            </w:r>
            <w:r>
              <w:t xml:space="preserve"> </w:t>
            </w:r>
          </w:p>
        </w:tc>
        <w:tc>
          <w:tcPr>
            <w:tcW w:w="7408" w:type="dxa"/>
          </w:tcPr>
          <w:p w:rsidR="00604189" w:rsidRDefault="009A452C">
            <w:pPr>
              <w:pStyle w:val="TableHeaderText"/>
              <w:spacing w:after="0" w:line="276" w:lineRule="auto"/>
            </w:pPr>
            <w:r>
              <w:t>Description</w:t>
            </w:r>
            <w:r>
              <w:t xml:space="preserve"> </w:t>
            </w:r>
          </w:p>
        </w:tc>
      </w:tr>
      <w:tr w:rsidR="00604189" w:rsidTr="00604189">
        <w:trPr>
          <w:trHeight w:val="559"/>
        </w:trPr>
        <w:tc>
          <w:tcPr>
            <w:tcW w:w="1385" w:type="dxa"/>
          </w:tcPr>
          <w:p w:rsidR="00604189" w:rsidRDefault="009A452C">
            <w:pPr>
              <w:pStyle w:val="TableBodyText"/>
              <w:spacing w:after="0" w:line="276" w:lineRule="auto"/>
              <w:ind w:left="106"/>
            </w:pPr>
            <w:r>
              <w:t xml:space="preserve">AppName </w:t>
            </w:r>
          </w:p>
        </w:tc>
        <w:tc>
          <w:tcPr>
            <w:tcW w:w="7408" w:type="dxa"/>
          </w:tcPr>
          <w:p w:rsidR="00604189" w:rsidRDefault="009A452C">
            <w:pPr>
              <w:pStyle w:val="TableBodyText"/>
              <w:spacing w:after="0" w:line="276" w:lineRule="auto"/>
            </w:pPr>
            <w:r>
              <w:rPr>
                <w:b/>
              </w:rPr>
              <w:t>String</w:t>
            </w:r>
            <w:r>
              <w:t xml:space="preserve"> expression containing the name of the application or project whose key setting is requested. </w:t>
            </w:r>
          </w:p>
        </w:tc>
      </w:tr>
      <w:tr w:rsidR="00604189" w:rsidTr="00604189">
        <w:trPr>
          <w:trHeight w:val="557"/>
        </w:trPr>
        <w:tc>
          <w:tcPr>
            <w:tcW w:w="1385" w:type="dxa"/>
          </w:tcPr>
          <w:p w:rsidR="00604189" w:rsidRDefault="009A452C">
            <w:pPr>
              <w:pStyle w:val="TableBodyText"/>
              <w:spacing w:after="0" w:line="276" w:lineRule="auto"/>
              <w:ind w:left="106"/>
            </w:pPr>
            <w:r>
              <w:t xml:space="preserve">Section </w:t>
            </w:r>
          </w:p>
        </w:tc>
        <w:tc>
          <w:tcPr>
            <w:tcW w:w="7408" w:type="dxa"/>
          </w:tcPr>
          <w:p w:rsidR="00604189" w:rsidRDefault="009A452C">
            <w:pPr>
              <w:pStyle w:val="TableBodyText"/>
              <w:spacing w:after="0" w:line="276" w:lineRule="auto"/>
            </w:pPr>
            <w:r>
              <w:rPr>
                <w:b/>
              </w:rPr>
              <w:t>String</w:t>
            </w:r>
            <w:r>
              <w:t xml:space="preserve"> expression containing the name of the section where the key setting is found. </w:t>
            </w:r>
          </w:p>
        </w:tc>
      </w:tr>
      <w:tr w:rsidR="00604189" w:rsidTr="00604189">
        <w:trPr>
          <w:trHeight w:val="288"/>
        </w:trPr>
        <w:tc>
          <w:tcPr>
            <w:tcW w:w="1385" w:type="dxa"/>
          </w:tcPr>
          <w:p w:rsidR="00604189" w:rsidRDefault="009A452C">
            <w:pPr>
              <w:pStyle w:val="TableBodyText"/>
              <w:spacing w:after="0" w:line="276" w:lineRule="auto"/>
              <w:ind w:left="106"/>
            </w:pPr>
            <w:r>
              <w:t xml:space="preserve">Key </w:t>
            </w:r>
          </w:p>
        </w:tc>
        <w:tc>
          <w:tcPr>
            <w:tcW w:w="7408" w:type="dxa"/>
          </w:tcPr>
          <w:p w:rsidR="00604189" w:rsidRDefault="009A452C">
            <w:pPr>
              <w:pStyle w:val="TableBodyText"/>
              <w:spacing w:after="0" w:line="276" w:lineRule="auto"/>
            </w:pPr>
            <w:r>
              <w:rPr>
                <w:b/>
              </w:rPr>
              <w:t>String</w:t>
            </w:r>
            <w:r>
              <w:t xml:space="preserve"> expression containing the name of the key setting to</w:t>
            </w:r>
            <w:r>
              <w:t xml:space="preserve"> return. </w:t>
            </w:r>
          </w:p>
        </w:tc>
      </w:tr>
      <w:tr w:rsidR="00604189" w:rsidTr="00604189">
        <w:trPr>
          <w:trHeight w:val="560"/>
        </w:trPr>
        <w:tc>
          <w:tcPr>
            <w:tcW w:w="1385" w:type="dxa"/>
          </w:tcPr>
          <w:p w:rsidR="00604189" w:rsidRDefault="009A452C">
            <w:pPr>
              <w:pStyle w:val="TableBodyText"/>
              <w:spacing w:after="0" w:line="276" w:lineRule="auto"/>
              <w:ind w:left="106"/>
            </w:pPr>
            <w:r>
              <w:t xml:space="preserve">Default </w:t>
            </w:r>
          </w:p>
        </w:tc>
        <w:tc>
          <w:tcPr>
            <w:tcW w:w="7408" w:type="dxa"/>
          </w:tcPr>
          <w:p w:rsidR="00604189" w:rsidRDefault="009A452C">
            <w:pPr>
              <w:pStyle w:val="TableBodyText"/>
              <w:spacing w:after="0" w:line="276" w:lineRule="auto"/>
            </w:pPr>
            <w:r>
              <w:rPr>
                <w:b/>
              </w:rPr>
              <w:t>Variant</w:t>
            </w:r>
            <w:r>
              <w:t xml:space="preserve"> expression containing the value to return if no value is set in the key setting. If omitted, default is assumed to be a zero-length string (""). </w:t>
            </w:r>
          </w:p>
        </w:tc>
      </w:tr>
    </w:tbl>
    <w:p w:rsidR="00604189" w:rsidRDefault="009A452C">
      <w:pPr>
        <w:spacing w:after="220" w:line="246" w:lineRule="auto"/>
        <w:ind w:left="190" w:right="-15"/>
      </w:pPr>
      <w:r>
        <w:rPr>
          <w:i/>
        </w:rPr>
        <w:t xml:space="preserve">Runtime Semantics. </w:t>
      </w:r>
    </w:p>
    <w:p w:rsidR="00604189" w:rsidRDefault="009A452C">
      <w:pPr>
        <w:numPr>
          <w:ilvl w:val="0"/>
          <w:numId w:val="238"/>
        </w:numPr>
      </w:pPr>
      <w:r>
        <w:t xml:space="preserve">Returns a key setting value from an application's entry in an implementation dependent application registry. </w:t>
      </w:r>
    </w:p>
    <w:p w:rsidR="00604189" w:rsidRDefault="009A452C">
      <w:pPr>
        <w:numPr>
          <w:ilvl w:val="0"/>
          <w:numId w:val="238"/>
        </w:numPr>
        <w:spacing w:after="226"/>
      </w:pPr>
      <w:r>
        <w:t xml:space="preserve">If any of the items named in the GetSetting arguments do not exist, GetSetting returns the value of Default. </w:t>
      </w:r>
    </w:p>
    <w:p w:rsidR="00604189" w:rsidRDefault="009A452C">
      <w:pPr>
        <w:pStyle w:val="Heading6"/>
      </w:pPr>
      <w:bookmarkStart w:id="709" w:name="section_3593c073c77040608416aaf7545ea5fe"/>
      <w:bookmarkStart w:id="710" w:name="_Toc181684217"/>
      <w:r>
        <w:t>IIf</w:t>
      </w:r>
      <w:bookmarkEnd w:id="709"/>
      <w:bookmarkEnd w:id="710"/>
    </w:p>
    <w:p w:rsidR="00604189" w:rsidRDefault="009A452C">
      <w:pPr>
        <w:spacing w:after="227" w:line="246" w:lineRule="auto"/>
        <w:ind w:left="190" w:right="-15"/>
      </w:pPr>
      <w:r>
        <w:rPr>
          <w:b/>
        </w:rPr>
        <w:t xml:space="preserve">Function Declaration </w:t>
      </w:r>
    </w:p>
    <w:p w:rsidR="00604189" w:rsidRDefault="009A452C">
      <w:pPr>
        <w:pStyle w:val="Code"/>
      </w:pPr>
      <w:r>
        <w:t>Function I</w:t>
      </w:r>
      <w:r>
        <w:t xml:space="preserve">If(Expression As Variant, TruePart As Variant, FalsePart As Variant) As Variant </w:t>
      </w:r>
    </w:p>
    <w:p w:rsidR="00604189" w:rsidRDefault="00604189"/>
    <w:tbl>
      <w:tblPr>
        <w:tblStyle w:val="Table-ShadedHeader"/>
        <w:tblW w:w="9393" w:type="dxa"/>
        <w:tblLook w:val="04A0" w:firstRow="1" w:lastRow="0" w:firstColumn="1" w:lastColumn="0" w:noHBand="0" w:noVBand="1"/>
      </w:tblPr>
      <w:tblGrid>
        <w:gridCol w:w="2194"/>
        <w:gridCol w:w="719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2194" w:type="dxa"/>
          </w:tcPr>
          <w:p w:rsidR="00604189" w:rsidRDefault="009A452C">
            <w:pPr>
              <w:pStyle w:val="TableHeaderText"/>
              <w:spacing w:after="0" w:line="276" w:lineRule="auto"/>
              <w:ind w:left="106"/>
            </w:pPr>
            <w:r>
              <w:t xml:space="preserve">Parameter </w:t>
            </w:r>
          </w:p>
        </w:tc>
        <w:tc>
          <w:tcPr>
            <w:tcW w:w="7199" w:type="dxa"/>
          </w:tcPr>
          <w:p w:rsidR="00604189" w:rsidRDefault="009A452C">
            <w:pPr>
              <w:pStyle w:val="TableHeaderText"/>
              <w:spacing w:after="0" w:line="276" w:lineRule="auto"/>
            </w:pPr>
            <w:r>
              <w:t>Description</w:t>
            </w:r>
            <w:r>
              <w:t xml:space="preserve"> </w:t>
            </w:r>
          </w:p>
        </w:tc>
      </w:tr>
      <w:tr w:rsidR="00604189" w:rsidTr="00604189">
        <w:trPr>
          <w:trHeight w:val="290"/>
        </w:trPr>
        <w:tc>
          <w:tcPr>
            <w:tcW w:w="2194" w:type="dxa"/>
          </w:tcPr>
          <w:p w:rsidR="00604189" w:rsidRDefault="009A452C">
            <w:pPr>
              <w:pStyle w:val="TableBodyText"/>
              <w:spacing w:after="0" w:line="276" w:lineRule="auto"/>
              <w:ind w:left="106"/>
            </w:pPr>
            <w:r>
              <w:t xml:space="preserve">Expression </w:t>
            </w:r>
          </w:p>
        </w:tc>
        <w:tc>
          <w:tcPr>
            <w:tcW w:w="7199" w:type="dxa"/>
          </w:tcPr>
          <w:p w:rsidR="00604189" w:rsidRDefault="009A452C">
            <w:pPr>
              <w:pStyle w:val="TableBodyText"/>
              <w:spacing w:after="0" w:line="276" w:lineRule="auto"/>
            </w:pPr>
            <w:r>
              <w:rPr>
                <w:b/>
              </w:rPr>
              <w:t>Variant</w:t>
            </w:r>
            <w:r>
              <w:t xml:space="preserve"> containing the expression to be evaluated. </w:t>
            </w:r>
          </w:p>
        </w:tc>
      </w:tr>
      <w:tr w:rsidR="00604189" w:rsidTr="00604189">
        <w:trPr>
          <w:trHeight w:val="557"/>
        </w:trPr>
        <w:tc>
          <w:tcPr>
            <w:tcW w:w="2194" w:type="dxa"/>
          </w:tcPr>
          <w:p w:rsidR="00604189" w:rsidRDefault="009A452C">
            <w:pPr>
              <w:pStyle w:val="TableBodyText"/>
              <w:spacing w:after="0" w:line="276" w:lineRule="auto"/>
              <w:ind w:left="106"/>
            </w:pPr>
            <w:r>
              <w:t xml:space="preserve">TruePart </w:t>
            </w:r>
          </w:p>
        </w:tc>
        <w:tc>
          <w:tcPr>
            <w:tcW w:w="7199" w:type="dxa"/>
          </w:tcPr>
          <w:p w:rsidR="00604189" w:rsidRDefault="009A452C">
            <w:pPr>
              <w:pStyle w:val="TableBodyText"/>
              <w:spacing w:after="0" w:line="276" w:lineRule="auto"/>
            </w:pPr>
            <w:r>
              <w:rPr>
                <w:b/>
              </w:rPr>
              <w:t>Variant</w:t>
            </w:r>
            <w:r>
              <w:t xml:space="preserve">, containing the value to be returned if Expression evaluates to the data value True. </w:t>
            </w:r>
          </w:p>
        </w:tc>
      </w:tr>
      <w:tr w:rsidR="00604189" w:rsidTr="00604189">
        <w:trPr>
          <w:trHeight w:val="559"/>
        </w:trPr>
        <w:tc>
          <w:tcPr>
            <w:tcW w:w="2194" w:type="dxa"/>
          </w:tcPr>
          <w:p w:rsidR="00604189" w:rsidRDefault="009A452C">
            <w:pPr>
              <w:pStyle w:val="TableBodyText"/>
              <w:spacing w:after="0" w:line="276" w:lineRule="auto"/>
              <w:ind w:left="106"/>
            </w:pPr>
            <w:r>
              <w:t xml:space="preserve">FalsePart </w:t>
            </w:r>
          </w:p>
        </w:tc>
        <w:tc>
          <w:tcPr>
            <w:tcW w:w="7199" w:type="dxa"/>
          </w:tcPr>
          <w:p w:rsidR="00604189" w:rsidRDefault="009A452C">
            <w:pPr>
              <w:pStyle w:val="TableBodyText"/>
              <w:spacing w:after="0" w:line="276" w:lineRule="auto"/>
            </w:pPr>
            <w:r>
              <w:rPr>
                <w:b/>
              </w:rPr>
              <w:t>Variant</w:t>
            </w:r>
            <w:r>
              <w:t xml:space="preserve">, containing the value to be returned if Expression evaluates to the data value False. </w:t>
            </w:r>
          </w:p>
        </w:tc>
      </w:tr>
    </w:tbl>
    <w:p w:rsidR="00604189" w:rsidRDefault="009A452C">
      <w:pPr>
        <w:spacing w:after="220" w:line="246" w:lineRule="auto"/>
        <w:ind w:left="190" w:right="-15"/>
      </w:pPr>
      <w:r>
        <w:rPr>
          <w:i/>
        </w:rPr>
        <w:t xml:space="preserve">Runtime Semantics. </w:t>
      </w:r>
    </w:p>
    <w:p w:rsidR="00604189" w:rsidRDefault="009A452C">
      <w:pPr>
        <w:numPr>
          <w:ilvl w:val="0"/>
          <w:numId w:val="239"/>
        </w:numPr>
      </w:pPr>
      <w:r>
        <w:t xml:space="preserve">Returns one of two parts, depending on the evaluation of an expression. </w:t>
      </w:r>
    </w:p>
    <w:p w:rsidR="00604189" w:rsidRDefault="009A452C">
      <w:pPr>
        <w:numPr>
          <w:ilvl w:val="0"/>
          <w:numId w:val="239"/>
        </w:numPr>
      </w:pPr>
      <w:r>
        <w:lastRenderedPageBreak/>
        <w:t>IIf always evaluates both TruePart (first) and FalsePart, even though it returns only one of them. For example, if evaluating FalsePart results in a division by zero error, an error o</w:t>
      </w:r>
      <w:r>
        <w:t xml:space="preserve">ccurs even if Expression is True. </w:t>
      </w:r>
    </w:p>
    <w:p w:rsidR="00604189" w:rsidRDefault="009A452C">
      <w:pPr>
        <w:pStyle w:val="Heading6"/>
      </w:pPr>
      <w:bookmarkStart w:id="711" w:name="section_64b763ff9f5f43cdb247c75557e51989"/>
      <w:bookmarkStart w:id="712" w:name="_Toc181684218"/>
      <w:r>
        <w:t>InputBox</w:t>
      </w:r>
      <w:bookmarkEnd w:id="711"/>
      <w:bookmarkEnd w:id="712"/>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InputBox(Prompt As Variant, Optional Title As </w:t>
      </w:r>
    </w:p>
    <w:p w:rsidR="00604189" w:rsidRDefault="009A452C">
      <w:pPr>
        <w:pStyle w:val="Code"/>
      </w:pPr>
      <w:r>
        <w:t xml:space="preserve">Variant, Optional Default As Variant, Optional XPos As </w:t>
      </w:r>
    </w:p>
    <w:p w:rsidR="00604189" w:rsidRDefault="009A452C">
      <w:pPr>
        <w:pStyle w:val="Code"/>
      </w:pPr>
      <w:r>
        <w:t xml:space="preserve">Variant, Optional YPos As Variant, Optional HelpFile As </w:t>
      </w:r>
    </w:p>
    <w:p w:rsidR="00604189" w:rsidRDefault="009A452C">
      <w:pPr>
        <w:pStyle w:val="Code"/>
      </w:pPr>
      <w:r>
        <w:t>Variant, Optional Con</w:t>
      </w:r>
      <w:r>
        <w:t xml:space="preserve">text As Variant) As String </w:t>
      </w:r>
    </w:p>
    <w:p w:rsidR="00604189" w:rsidRDefault="00604189"/>
    <w:tbl>
      <w:tblPr>
        <w:tblStyle w:val="Table-ShadedHeader"/>
        <w:tblW w:w="9393" w:type="dxa"/>
        <w:tblLook w:val="04A0" w:firstRow="1" w:lastRow="0" w:firstColumn="1" w:lastColumn="0" w:noHBand="0" w:noVBand="1"/>
      </w:tblPr>
      <w:tblGrid>
        <w:gridCol w:w="2194"/>
        <w:gridCol w:w="719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2194" w:type="dxa"/>
          </w:tcPr>
          <w:p w:rsidR="00604189" w:rsidRDefault="009A452C">
            <w:pPr>
              <w:pStyle w:val="TableHeaderText"/>
              <w:spacing w:after="0" w:line="276" w:lineRule="auto"/>
              <w:ind w:left="106"/>
            </w:pPr>
            <w:r>
              <w:t xml:space="preserve">Parameter </w:t>
            </w:r>
          </w:p>
        </w:tc>
        <w:tc>
          <w:tcPr>
            <w:tcW w:w="7199" w:type="dxa"/>
          </w:tcPr>
          <w:p w:rsidR="00604189" w:rsidRDefault="009A452C">
            <w:pPr>
              <w:pStyle w:val="TableHeaderText"/>
              <w:spacing w:after="0" w:line="276" w:lineRule="auto"/>
            </w:pPr>
            <w:r>
              <w:t xml:space="preserve">Description </w:t>
            </w:r>
          </w:p>
        </w:tc>
      </w:tr>
      <w:tr w:rsidR="00604189" w:rsidTr="00604189">
        <w:trPr>
          <w:trHeight w:val="1635"/>
        </w:trPr>
        <w:tc>
          <w:tcPr>
            <w:tcW w:w="2194" w:type="dxa"/>
          </w:tcPr>
          <w:p w:rsidR="00604189" w:rsidRDefault="009A452C">
            <w:pPr>
              <w:pStyle w:val="TableBodyText"/>
              <w:spacing w:after="0" w:line="276" w:lineRule="auto"/>
              <w:ind w:left="106"/>
            </w:pPr>
            <w:r>
              <w:t xml:space="preserve">Prompt </w:t>
            </w:r>
          </w:p>
        </w:tc>
        <w:tc>
          <w:tcPr>
            <w:tcW w:w="7199" w:type="dxa"/>
          </w:tcPr>
          <w:p w:rsidR="00604189" w:rsidRDefault="009A452C">
            <w:pPr>
              <w:pStyle w:val="TableBodyText"/>
              <w:spacing w:after="0" w:line="276" w:lineRule="auto"/>
            </w:pPr>
            <w:r>
              <w:rPr>
                <w:b/>
              </w:rPr>
              <w:t>String</w:t>
            </w:r>
            <w:r>
              <w:t xml:space="preserve"> data value to be displayed as the message in the dialog box. The maximum length of prompt is approximately 1024 characters, depending on the width of the characters used. If prompt consists of more than one line, the lines can be separated using a carriag</w:t>
            </w:r>
            <w:r>
              <w:t xml:space="preserve">e return character (Chr(13)), a linefeed character (Chr(10)), or carriage return + linefeed character combination (Chr(13) &amp; Chr(10)) between each line. </w:t>
            </w:r>
          </w:p>
        </w:tc>
      </w:tr>
      <w:tr w:rsidR="00604189" w:rsidTr="00604189">
        <w:trPr>
          <w:trHeight w:val="557"/>
        </w:trPr>
        <w:tc>
          <w:tcPr>
            <w:tcW w:w="2194" w:type="dxa"/>
          </w:tcPr>
          <w:p w:rsidR="00604189" w:rsidRDefault="009A452C">
            <w:pPr>
              <w:pStyle w:val="TableBodyText"/>
              <w:spacing w:after="0" w:line="276" w:lineRule="auto"/>
              <w:ind w:left="106"/>
            </w:pPr>
            <w:r>
              <w:t xml:space="preserve">Title </w:t>
            </w:r>
          </w:p>
        </w:tc>
        <w:tc>
          <w:tcPr>
            <w:tcW w:w="7199" w:type="dxa"/>
          </w:tcPr>
          <w:p w:rsidR="00604189" w:rsidRDefault="009A452C">
            <w:pPr>
              <w:pStyle w:val="TableBodyText"/>
              <w:spacing w:after="0" w:line="276" w:lineRule="auto"/>
            </w:pPr>
            <w:r>
              <w:rPr>
                <w:b/>
              </w:rPr>
              <w:t>String</w:t>
            </w:r>
            <w:r>
              <w:t xml:space="preserve"> to be displayed in the title bar of the dialog box. If Title is omitted, the </w:t>
            </w:r>
            <w:r>
              <w:rPr>
                <w:i/>
              </w:rPr>
              <w:t>project na</w:t>
            </w:r>
            <w:r>
              <w:rPr>
                <w:i/>
              </w:rPr>
              <w:t>me</w:t>
            </w:r>
            <w:r>
              <w:t xml:space="preserve">( 4.1) is placed in the title bar. </w:t>
            </w:r>
          </w:p>
        </w:tc>
      </w:tr>
      <w:tr w:rsidR="00604189" w:rsidTr="00604189">
        <w:trPr>
          <w:trHeight w:val="557"/>
        </w:trPr>
        <w:tc>
          <w:tcPr>
            <w:tcW w:w="2194" w:type="dxa"/>
          </w:tcPr>
          <w:p w:rsidR="00604189" w:rsidRDefault="009A452C">
            <w:pPr>
              <w:pStyle w:val="TableBodyText"/>
              <w:spacing w:after="0" w:line="276" w:lineRule="auto"/>
              <w:ind w:left="106"/>
            </w:pPr>
            <w:r>
              <w:t xml:space="preserve">Default </w:t>
            </w:r>
          </w:p>
        </w:tc>
        <w:tc>
          <w:tcPr>
            <w:tcW w:w="7199" w:type="dxa"/>
          </w:tcPr>
          <w:p w:rsidR="00604189" w:rsidRDefault="009A452C">
            <w:pPr>
              <w:pStyle w:val="TableBodyText"/>
              <w:spacing w:after="0" w:line="276" w:lineRule="auto"/>
            </w:pPr>
            <w:r>
              <w:rPr>
                <w:b/>
              </w:rPr>
              <w:t>String</w:t>
            </w:r>
            <w:r>
              <w:t xml:space="preserve"> to be displayed in the text box as the default response if no other input is provided. If Default is omitted, the text box is displayed empty. </w:t>
            </w:r>
          </w:p>
        </w:tc>
      </w:tr>
      <w:tr w:rsidR="00604189" w:rsidTr="00604189">
        <w:trPr>
          <w:trHeight w:val="826"/>
        </w:trPr>
        <w:tc>
          <w:tcPr>
            <w:tcW w:w="2194" w:type="dxa"/>
          </w:tcPr>
          <w:p w:rsidR="00604189" w:rsidRDefault="009A452C">
            <w:pPr>
              <w:pStyle w:val="TableBodyText"/>
              <w:spacing w:after="0" w:line="276" w:lineRule="auto"/>
              <w:ind w:left="106"/>
            </w:pPr>
            <w:r>
              <w:t xml:space="preserve">XPos </w:t>
            </w:r>
          </w:p>
        </w:tc>
        <w:tc>
          <w:tcPr>
            <w:tcW w:w="7199" w:type="dxa"/>
          </w:tcPr>
          <w:p w:rsidR="00604189" w:rsidRDefault="009A452C">
            <w:pPr>
              <w:pStyle w:val="TableBodyText"/>
              <w:spacing w:after="0" w:line="276" w:lineRule="auto"/>
            </w:pPr>
            <w:r>
              <w:rPr>
                <w:b/>
              </w:rPr>
              <w:t>Long</w:t>
            </w:r>
            <w:r>
              <w:t xml:space="preserve"> that specifies, in twips, the horizontal distance of the left edge of the dialog box from the left edge of the screen. If XPos is omitted, the dialog box is horizontally centered. </w:t>
            </w:r>
          </w:p>
        </w:tc>
      </w:tr>
      <w:tr w:rsidR="00604189" w:rsidTr="00604189">
        <w:trPr>
          <w:trHeight w:val="826"/>
        </w:trPr>
        <w:tc>
          <w:tcPr>
            <w:tcW w:w="2194" w:type="dxa"/>
          </w:tcPr>
          <w:p w:rsidR="00604189" w:rsidRDefault="009A452C">
            <w:pPr>
              <w:pStyle w:val="TableBodyText"/>
              <w:spacing w:after="0" w:line="276" w:lineRule="auto"/>
              <w:ind w:left="106"/>
            </w:pPr>
            <w:r>
              <w:t xml:space="preserve">YPos </w:t>
            </w:r>
          </w:p>
        </w:tc>
        <w:tc>
          <w:tcPr>
            <w:tcW w:w="7199" w:type="dxa"/>
          </w:tcPr>
          <w:p w:rsidR="00604189" w:rsidRDefault="009A452C">
            <w:pPr>
              <w:pStyle w:val="TableBodyText"/>
              <w:spacing w:after="0" w:line="276" w:lineRule="auto"/>
            </w:pPr>
            <w:r>
              <w:rPr>
                <w:b/>
              </w:rPr>
              <w:t>Long</w:t>
            </w:r>
            <w:r>
              <w:t xml:space="preserve"> that specifies, in twips, the vertical distance of the upper e</w:t>
            </w:r>
            <w:r>
              <w:t xml:space="preserve">dge of the dialog box from the top of the screen. If YPos is omitted, the dialog box is vertically positioned approximately one-third of the way down the screen. </w:t>
            </w:r>
          </w:p>
        </w:tc>
      </w:tr>
      <w:tr w:rsidR="00604189" w:rsidTr="00604189">
        <w:trPr>
          <w:trHeight w:val="557"/>
        </w:trPr>
        <w:tc>
          <w:tcPr>
            <w:tcW w:w="2194" w:type="dxa"/>
          </w:tcPr>
          <w:p w:rsidR="00604189" w:rsidRDefault="009A452C">
            <w:pPr>
              <w:pStyle w:val="TableBodyText"/>
              <w:spacing w:after="0" w:line="276" w:lineRule="auto"/>
              <w:ind w:left="106"/>
            </w:pPr>
            <w:r>
              <w:t xml:space="preserve">HelpFile </w:t>
            </w:r>
          </w:p>
        </w:tc>
        <w:tc>
          <w:tcPr>
            <w:tcW w:w="7199" w:type="dxa"/>
          </w:tcPr>
          <w:p w:rsidR="00604189" w:rsidRDefault="009A452C">
            <w:pPr>
              <w:pStyle w:val="TableBodyText"/>
              <w:spacing w:after="0" w:line="276" w:lineRule="auto"/>
            </w:pPr>
            <w:r>
              <w:rPr>
                <w:b/>
              </w:rPr>
              <w:t>String</w:t>
            </w:r>
            <w:r>
              <w:t xml:space="preserve"> that identifies the Help file to use to provide context-sensitive Help for </w:t>
            </w:r>
            <w:r>
              <w:t xml:space="preserve">the dialog box. If HelpFile is provided, Context MUST also be provided. </w:t>
            </w:r>
          </w:p>
        </w:tc>
      </w:tr>
      <w:tr w:rsidR="00604189" w:rsidTr="00604189">
        <w:trPr>
          <w:trHeight w:val="560"/>
        </w:trPr>
        <w:tc>
          <w:tcPr>
            <w:tcW w:w="2194" w:type="dxa"/>
          </w:tcPr>
          <w:p w:rsidR="00604189" w:rsidRDefault="009A452C">
            <w:pPr>
              <w:pStyle w:val="TableBodyText"/>
              <w:spacing w:after="0" w:line="276" w:lineRule="auto"/>
              <w:ind w:left="106"/>
            </w:pPr>
            <w:r>
              <w:t xml:space="preserve">Context </w:t>
            </w:r>
          </w:p>
        </w:tc>
        <w:tc>
          <w:tcPr>
            <w:tcW w:w="7199" w:type="dxa"/>
          </w:tcPr>
          <w:p w:rsidR="00604189" w:rsidRDefault="009A452C">
            <w:pPr>
              <w:pStyle w:val="TableBodyText"/>
              <w:spacing w:after="0" w:line="276" w:lineRule="auto"/>
            </w:pPr>
            <w:r>
              <w:rPr>
                <w:b/>
              </w:rPr>
              <w:t>Long</w:t>
            </w:r>
            <w:r>
              <w:t xml:space="preserve"> that is the Help context number assigned to the appropriate Help topic by the Help author. If Context is provided, HelpFile MUST also be provided. </w:t>
            </w:r>
          </w:p>
        </w:tc>
      </w:tr>
    </w:tbl>
    <w:p w:rsidR="00604189" w:rsidRDefault="009A452C">
      <w:pPr>
        <w:spacing w:after="216"/>
        <w:ind w:left="180"/>
      </w:pPr>
      <w:r>
        <w:t xml:space="preserve"> </w:t>
      </w:r>
    </w:p>
    <w:p w:rsidR="00604189" w:rsidRDefault="009A452C">
      <w:pPr>
        <w:spacing w:after="220" w:line="246" w:lineRule="auto"/>
        <w:ind w:left="190" w:right="-15"/>
      </w:pPr>
      <w:r>
        <w:rPr>
          <w:i/>
        </w:rPr>
        <w:t xml:space="preserve">Runtime Semantics. </w:t>
      </w:r>
    </w:p>
    <w:p w:rsidR="00604189" w:rsidRDefault="009A452C">
      <w:pPr>
        <w:numPr>
          <w:ilvl w:val="0"/>
          <w:numId w:val="220"/>
        </w:numPr>
      </w:pPr>
      <w:r>
        <w:t xml:space="preserve">Displays a prompt in a dialog box, waits for the user to input text or click a button, and returns a </w:t>
      </w:r>
      <w:r>
        <w:rPr>
          <w:b/>
        </w:rPr>
        <w:t>String</w:t>
      </w:r>
      <w:r>
        <w:t xml:space="preserve"> containing the contents of the text box. </w:t>
      </w:r>
    </w:p>
    <w:p w:rsidR="00604189" w:rsidRDefault="009A452C">
      <w:pPr>
        <w:numPr>
          <w:ilvl w:val="0"/>
          <w:numId w:val="220"/>
        </w:numPr>
      </w:pPr>
      <w:r>
        <w:t>When both HelpFile and Context are provided, the user can press F1 to view the Help to</w:t>
      </w:r>
      <w:r>
        <w:t xml:space="preserve">pic corresponding to the context. Some </w:t>
      </w:r>
      <w:r>
        <w:rPr>
          <w:i/>
        </w:rPr>
        <w:t>host applications</w:t>
      </w:r>
      <w:r>
        <w:t xml:space="preserve"> can also automatically add a Help button to the dialog box. If the user clicks OK or presses ENTER , the InputBox function returns whatever is in the text box. If the user clicks Cancel, the function</w:t>
      </w:r>
      <w:r>
        <w:t xml:space="preserve"> returns a zero-length string (""). </w:t>
      </w:r>
    </w:p>
    <w:p w:rsidR="00604189" w:rsidRDefault="009A452C">
      <w:pPr>
        <w:numPr>
          <w:ilvl w:val="0"/>
          <w:numId w:val="220"/>
        </w:numPr>
        <w:spacing w:after="38" w:line="246" w:lineRule="auto"/>
      </w:pPr>
      <w:r>
        <w:lastRenderedPageBreak/>
        <w:t xml:space="preserve">Note: to specify more than the first named argument, you MUST use InputBox in an expression. </w:t>
      </w:r>
    </w:p>
    <w:p w:rsidR="00604189" w:rsidRDefault="009A452C">
      <w:pPr>
        <w:ind w:left="910"/>
      </w:pPr>
      <w:r>
        <w:t xml:space="preserve">To omit some positional arguments, you MUST include the corresponding comma delimiter. </w:t>
      </w:r>
    </w:p>
    <w:p w:rsidR="00604189" w:rsidRDefault="009A452C">
      <w:pPr>
        <w:pStyle w:val="Heading6"/>
      </w:pPr>
      <w:bookmarkStart w:id="713" w:name="section_ba0375ee936a482c8a9fe9fa4515d191"/>
      <w:bookmarkStart w:id="714" w:name="_Toc181684219"/>
      <w:r>
        <w:t>MsgBox</w:t>
      </w:r>
      <w:bookmarkEnd w:id="713"/>
      <w:bookmarkEnd w:id="714"/>
    </w:p>
    <w:p w:rsidR="00604189" w:rsidRDefault="009A452C">
      <w:pPr>
        <w:spacing w:after="227" w:line="246" w:lineRule="auto"/>
        <w:ind w:left="190" w:right="-15"/>
      </w:pPr>
      <w:r>
        <w:rPr>
          <w:b/>
        </w:rPr>
        <w:t xml:space="preserve">Function Declaration </w:t>
      </w:r>
    </w:p>
    <w:p w:rsidR="00604189" w:rsidRDefault="009A452C">
      <w:pPr>
        <w:pStyle w:val="Code"/>
      </w:pPr>
      <w:r>
        <w:t>Function</w:t>
      </w:r>
      <w:r>
        <w:t xml:space="preserve"> MsgBox(Prompt As Variant, Optional Buttons As </w:t>
      </w:r>
    </w:p>
    <w:p w:rsidR="00604189" w:rsidRDefault="009A452C">
      <w:pPr>
        <w:pStyle w:val="Code"/>
      </w:pPr>
      <w:r>
        <w:t xml:space="preserve">VbMsgBoxStyle = vbOKOnly, Optional Title As Variant, </w:t>
      </w:r>
    </w:p>
    <w:p w:rsidR="00604189" w:rsidRDefault="009A452C">
      <w:pPr>
        <w:pStyle w:val="Code"/>
      </w:pPr>
      <w:r>
        <w:t xml:space="preserve">Optional HelpFile As Variant, Optional Context As Variant) As VbMsgBoxResult </w:t>
      </w:r>
    </w:p>
    <w:p w:rsidR="00604189" w:rsidRDefault="00604189"/>
    <w:tbl>
      <w:tblPr>
        <w:tblStyle w:val="Table-ShadedHeader"/>
        <w:tblW w:w="9393" w:type="dxa"/>
        <w:tblLook w:val="04A0" w:firstRow="1" w:lastRow="0" w:firstColumn="1" w:lastColumn="0" w:noHBand="0" w:noVBand="1"/>
      </w:tblPr>
      <w:tblGrid>
        <w:gridCol w:w="2194"/>
        <w:gridCol w:w="7199"/>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2194" w:type="dxa"/>
          </w:tcPr>
          <w:p w:rsidR="00604189" w:rsidRDefault="009A452C">
            <w:pPr>
              <w:pStyle w:val="TableHeaderText"/>
              <w:spacing w:after="0" w:line="276" w:lineRule="auto"/>
              <w:ind w:left="106"/>
            </w:pPr>
            <w:r>
              <w:t xml:space="preserve">Parameter </w:t>
            </w:r>
          </w:p>
        </w:tc>
        <w:tc>
          <w:tcPr>
            <w:tcW w:w="7199" w:type="dxa"/>
          </w:tcPr>
          <w:p w:rsidR="00604189" w:rsidRDefault="009A452C">
            <w:pPr>
              <w:pStyle w:val="TableHeaderText"/>
              <w:spacing w:after="0" w:line="276" w:lineRule="auto"/>
            </w:pPr>
            <w:r>
              <w:t xml:space="preserve">Description </w:t>
            </w:r>
          </w:p>
        </w:tc>
      </w:tr>
      <w:tr w:rsidR="00604189" w:rsidTr="00604189">
        <w:trPr>
          <w:trHeight w:val="1875"/>
        </w:trPr>
        <w:tc>
          <w:tcPr>
            <w:tcW w:w="2194" w:type="dxa"/>
          </w:tcPr>
          <w:p w:rsidR="00604189" w:rsidRDefault="009A452C">
            <w:pPr>
              <w:pStyle w:val="TableBodyText"/>
              <w:spacing w:after="0" w:line="276" w:lineRule="auto"/>
              <w:ind w:left="106"/>
            </w:pPr>
            <w:r>
              <w:t xml:space="preserve">Prompt </w:t>
            </w:r>
          </w:p>
        </w:tc>
        <w:tc>
          <w:tcPr>
            <w:tcW w:w="7199" w:type="dxa"/>
          </w:tcPr>
          <w:p w:rsidR="00604189" w:rsidRDefault="009A452C">
            <w:pPr>
              <w:pStyle w:val="TableBodyText"/>
              <w:spacing w:after="0" w:line="276" w:lineRule="auto"/>
            </w:pPr>
            <w:r>
              <w:rPr>
                <w:b/>
              </w:rPr>
              <w:t>String</w:t>
            </w:r>
            <w:r>
              <w:t xml:space="preserve"> to be displayed as the message in the dialog box. The maximum length of prompt is approximately 1024 characters, depending on the width of the characters used. If prompt consists of more than one line, the lines can be separated using a carriage return ch</w:t>
            </w:r>
            <w:r>
              <w:t xml:space="preserve">aracter (Chr(13)), a linefeed character (Chr(10)), or carriage return + linefeed character combination (Chr(13) &amp; Chr(10)) between each line. </w:t>
            </w:r>
          </w:p>
        </w:tc>
      </w:tr>
      <w:tr w:rsidR="00604189" w:rsidTr="00604189">
        <w:trPr>
          <w:trHeight w:val="1255"/>
        </w:trPr>
        <w:tc>
          <w:tcPr>
            <w:tcW w:w="2194" w:type="dxa"/>
          </w:tcPr>
          <w:p w:rsidR="00604189" w:rsidRDefault="009A452C">
            <w:pPr>
              <w:pStyle w:val="TableBodyText"/>
              <w:spacing w:after="0" w:line="276" w:lineRule="auto"/>
              <w:ind w:left="106"/>
            </w:pPr>
            <w:r>
              <w:t xml:space="preserve">Buttons </w:t>
            </w:r>
          </w:p>
        </w:tc>
        <w:tc>
          <w:tcPr>
            <w:tcW w:w="7199" w:type="dxa"/>
          </w:tcPr>
          <w:p w:rsidR="00604189" w:rsidRDefault="009A452C">
            <w:pPr>
              <w:pStyle w:val="TableBodyText"/>
              <w:spacing w:after="0" w:line="276" w:lineRule="auto"/>
            </w:pPr>
            <w:r>
              <w:t xml:space="preserve">Numeric expression that is the sum of values specifying the number and type of buttons to display, the </w:t>
            </w:r>
            <w:r>
              <w:t xml:space="preserve">icon style to use, the identity of the default button, and the modality of the message box. If omitted, the default value for Buttons is 0. </w:t>
            </w:r>
          </w:p>
        </w:tc>
      </w:tr>
      <w:tr w:rsidR="00604189" w:rsidTr="00604189">
        <w:trPr>
          <w:trHeight w:val="557"/>
        </w:trPr>
        <w:tc>
          <w:tcPr>
            <w:tcW w:w="2194" w:type="dxa"/>
          </w:tcPr>
          <w:p w:rsidR="00604189" w:rsidRDefault="009A452C">
            <w:pPr>
              <w:pStyle w:val="TableBodyText"/>
              <w:spacing w:after="0" w:line="276" w:lineRule="auto"/>
              <w:ind w:left="106"/>
            </w:pPr>
            <w:r>
              <w:t xml:space="preserve">Title </w:t>
            </w:r>
          </w:p>
        </w:tc>
        <w:tc>
          <w:tcPr>
            <w:tcW w:w="7199" w:type="dxa"/>
          </w:tcPr>
          <w:p w:rsidR="00604189" w:rsidRDefault="009A452C">
            <w:pPr>
              <w:pStyle w:val="TableBodyText"/>
              <w:spacing w:after="0" w:line="276" w:lineRule="auto"/>
            </w:pPr>
            <w:r>
              <w:rPr>
                <w:b/>
              </w:rPr>
              <w:t>String</w:t>
            </w:r>
            <w:r>
              <w:t xml:space="preserve"> to be displayed in the title bar of the dialog box. If Title is omitted, the </w:t>
            </w:r>
            <w:r>
              <w:rPr>
                <w:i/>
              </w:rPr>
              <w:t>project name</w:t>
            </w:r>
            <w:r>
              <w:t xml:space="preserve"> </w:t>
            </w:r>
            <w:r>
              <w:rPr>
                <w:i/>
              </w:rPr>
              <w:t xml:space="preserve">(section </w:t>
            </w:r>
            <w:hyperlink w:anchor="Section_4cd406c71ade45228d7b933183059ac7" w:history="1">
              <w:r>
                <w:rPr>
                  <w:rStyle w:val="Hyperlink"/>
                  <w:i/>
                </w:rPr>
                <w:t>4.1</w:t>
              </w:r>
            </w:hyperlink>
            <w:r>
              <w:rPr>
                <w:i/>
              </w:rPr>
              <w:t>)</w:t>
            </w:r>
            <w:r>
              <w:t xml:space="preserve"> is placed in the title bar. </w:t>
            </w:r>
          </w:p>
        </w:tc>
      </w:tr>
      <w:tr w:rsidR="00604189" w:rsidTr="00604189">
        <w:trPr>
          <w:trHeight w:val="559"/>
        </w:trPr>
        <w:tc>
          <w:tcPr>
            <w:tcW w:w="2194" w:type="dxa"/>
          </w:tcPr>
          <w:p w:rsidR="00604189" w:rsidRDefault="009A452C">
            <w:pPr>
              <w:pStyle w:val="TableBodyText"/>
              <w:spacing w:after="0" w:line="276" w:lineRule="auto"/>
              <w:ind w:left="106"/>
            </w:pPr>
            <w:r>
              <w:t xml:space="preserve">HelpFile </w:t>
            </w:r>
          </w:p>
        </w:tc>
        <w:tc>
          <w:tcPr>
            <w:tcW w:w="7199" w:type="dxa"/>
          </w:tcPr>
          <w:p w:rsidR="00604189" w:rsidRDefault="009A452C">
            <w:pPr>
              <w:pStyle w:val="TableBodyText"/>
              <w:spacing w:after="0" w:line="276" w:lineRule="auto"/>
            </w:pPr>
            <w:r>
              <w:rPr>
                <w:b/>
              </w:rPr>
              <w:t>String</w:t>
            </w:r>
            <w:r>
              <w:t xml:space="preserve"> that identifies the Help file to use to provide context-sensitive Help for the dialog box. If HelpFile is provided, Context MUST also be provided. </w:t>
            </w:r>
          </w:p>
        </w:tc>
      </w:tr>
      <w:tr w:rsidR="00604189" w:rsidTr="00604189">
        <w:trPr>
          <w:trHeight w:val="557"/>
        </w:trPr>
        <w:tc>
          <w:tcPr>
            <w:tcW w:w="2194" w:type="dxa"/>
          </w:tcPr>
          <w:p w:rsidR="00604189" w:rsidRDefault="009A452C">
            <w:pPr>
              <w:pStyle w:val="TableBodyText"/>
              <w:spacing w:after="0" w:line="276" w:lineRule="auto"/>
              <w:ind w:left="106"/>
            </w:pPr>
            <w:r>
              <w:t xml:space="preserve">Context </w:t>
            </w:r>
          </w:p>
        </w:tc>
        <w:tc>
          <w:tcPr>
            <w:tcW w:w="7199" w:type="dxa"/>
          </w:tcPr>
          <w:p w:rsidR="00604189" w:rsidRDefault="009A452C">
            <w:pPr>
              <w:pStyle w:val="TableBodyText"/>
              <w:spacing w:after="0" w:line="276" w:lineRule="auto"/>
            </w:pPr>
            <w:r>
              <w:rPr>
                <w:b/>
              </w:rPr>
              <w:t>Long</w:t>
            </w:r>
            <w:r>
              <w:t xml:space="preserve"> that is the Help context number assigned to the appropriate Help topic by the Help author. I</w:t>
            </w:r>
            <w:r>
              <w:t xml:space="preserve">f Context is provided, HelpFile MUST also be provided. </w:t>
            </w:r>
          </w:p>
        </w:tc>
      </w:tr>
    </w:tbl>
    <w:p w:rsidR="00604189" w:rsidRDefault="009A452C">
      <w:pPr>
        <w:spacing w:after="220" w:line="246" w:lineRule="auto"/>
        <w:ind w:left="190" w:right="-15"/>
      </w:pPr>
      <w:r>
        <w:rPr>
          <w:i/>
        </w:rPr>
        <w:t xml:space="preserve">Runtime Semantics. </w:t>
      </w:r>
    </w:p>
    <w:p w:rsidR="00604189" w:rsidRDefault="009A452C">
      <w:pPr>
        <w:numPr>
          <w:ilvl w:val="0"/>
          <w:numId w:val="220"/>
        </w:numPr>
      </w:pPr>
      <w:r>
        <w:t xml:space="preserve">Displays a message in a dialog box, waits for the user to click a button, and returns an Integer indicating which button the user clicked. </w:t>
      </w:r>
    </w:p>
    <w:p w:rsidR="00604189" w:rsidRDefault="009A452C">
      <w:pPr>
        <w:numPr>
          <w:ilvl w:val="0"/>
          <w:numId w:val="220"/>
        </w:numPr>
      </w:pPr>
      <w:r>
        <w:t xml:space="preserve">The Buttons argument settings are: </w:t>
      </w:r>
    </w:p>
    <w:tbl>
      <w:tblPr>
        <w:tblStyle w:val="Table-ShadedHeader"/>
        <w:tblW w:w="8460" w:type="dxa"/>
        <w:tblLook w:val="04A0" w:firstRow="1" w:lastRow="0" w:firstColumn="1" w:lastColumn="0" w:noHBand="0" w:noVBand="1"/>
      </w:tblPr>
      <w:tblGrid>
        <w:gridCol w:w="3007"/>
        <w:gridCol w:w="1032"/>
        <w:gridCol w:w="4421"/>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3007" w:type="dxa"/>
          </w:tcPr>
          <w:p w:rsidR="00604189" w:rsidRDefault="009A452C">
            <w:pPr>
              <w:pStyle w:val="TableHeaderText"/>
              <w:spacing w:after="0" w:line="276" w:lineRule="auto"/>
              <w:ind w:left="106"/>
            </w:pPr>
            <w:r>
              <w:t>Con</w:t>
            </w:r>
            <w:r>
              <w:t xml:space="preserve">stant </w:t>
            </w:r>
          </w:p>
        </w:tc>
        <w:tc>
          <w:tcPr>
            <w:tcW w:w="1032" w:type="dxa"/>
          </w:tcPr>
          <w:p w:rsidR="00604189" w:rsidRDefault="009A452C">
            <w:pPr>
              <w:pStyle w:val="TableHeaderText"/>
              <w:spacing w:after="0" w:line="276" w:lineRule="auto"/>
            </w:pPr>
            <w:r>
              <w:t xml:space="preserve">Value </w:t>
            </w:r>
          </w:p>
        </w:tc>
        <w:tc>
          <w:tcPr>
            <w:tcW w:w="4421" w:type="dxa"/>
          </w:tcPr>
          <w:p w:rsidR="00604189" w:rsidRDefault="009A452C">
            <w:pPr>
              <w:pStyle w:val="TableHeaderText"/>
              <w:spacing w:after="0" w:line="276" w:lineRule="auto"/>
            </w:pPr>
            <w:r>
              <w:t xml:space="preserve">Description </w:t>
            </w:r>
          </w:p>
        </w:tc>
      </w:tr>
      <w:tr w:rsidR="00604189" w:rsidTr="00604189">
        <w:trPr>
          <w:trHeight w:val="331"/>
        </w:trPr>
        <w:tc>
          <w:tcPr>
            <w:tcW w:w="3007" w:type="dxa"/>
          </w:tcPr>
          <w:p w:rsidR="00604189" w:rsidRDefault="009A452C">
            <w:pPr>
              <w:pStyle w:val="TableBodyText"/>
              <w:spacing w:after="0" w:line="276" w:lineRule="auto"/>
              <w:ind w:left="106"/>
            </w:pPr>
            <w:r>
              <w:t xml:space="preserve">vbOKOnly </w:t>
            </w:r>
          </w:p>
        </w:tc>
        <w:tc>
          <w:tcPr>
            <w:tcW w:w="1032" w:type="dxa"/>
          </w:tcPr>
          <w:p w:rsidR="00604189" w:rsidRDefault="009A452C">
            <w:pPr>
              <w:pStyle w:val="TableBodyText"/>
              <w:spacing w:after="0" w:line="276" w:lineRule="auto"/>
            </w:pPr>
            <w:r>
              <w:t xml:space="preserve">0 </w:t>
            </w:r>
          </w:p>
        </w:tc>
        <w:tc>
          <w:tcPr>
            <w:tcW w:w="4421" w:type="dxa"/>
          </w:tcPr>
          <w:p w:rsidR="00604189" w:rsidRDefault="009A452C">
            <w:pPr>
              <w:pStyle w:val="TableBodyText"/>
              <w:spacing w:after="0" w:line="276" w:lineRule="auto"/>
            </w:pPr>
            <w:r>
              <w:t xml:space="preserve">Display OK button only. </w:t>
            </w:r>
          </w:p>
        </w:tc>
      </w:tr>
      <w:tr w:rsidR="00604189" w:rsidTr="00604189">
        <w:trPr>
          <w:trHeight w:val="329"/>
        </w:trPr>
        <w:tc>
          <w:tcPr>
            <w:tcW w:w="3007" w:type="dxa"/>
          </w:tcPr>
          <w:p w:rsidR="00604189" w:rsidRDefault="009A452C">
            <w:pPr>
              <w:pStyle w:val="TableBodyText"/>
              <w:spacing w:after="0" w:line="276" w:lineRule="auto"/>
              <w:ind w:left="106"/>
            </w:pPr>
            <w:r>
              <w:t xml:space="preserve">vbOKCancel </w:t>
            </w:r>
          </w:p>
        </w:tc>
        <w:tc>
          <w:tcPr>
            <w:tcW w:w="1032" w:type="dxa"/>
          </w:tcPr>
          <w:p w:rsidR="00604189" w:rsidRDefault="009A452C">
            <w:pPr>
              <w:pStyle w:val="TableBodyText"/>
              <w:spacing w:after="0" w:line="276" w:lineRule="auto"/>
            </w:pPr>
            <w:r>
              <w:t xml:space="preserve">1 </w:t>
            </w:r>
          </w:p>
        </w:tc>
        <w:tc>
          <w:tcPr>
            <w:tcW w:w="4421" w:type="dxa"/>
          </w:tcPr>
          <w:p w:rsidR="00604189" w:rsidRDefault="009A452C">
            <w:pPr>
              <w:pStyle w:val="TableBodyText"/>
              <w:spacing w:after="0" w:line="276" w:lineRule="auto"/>
            </w:pPr>
            <w:r>
              <w:t xml:space="preserve">Display OK and Cancel buttons. </w:t>
            </w:r>
          </w:p>
        </w:tc>
      </w:tr>
      <w:tr w:rsidR="00604189" w:rsidTr="00604189">
        <w:trPr>
          <w:trHeight w:val="329"/>
        </w:trPr>
        <w:tc>
          <w:tcPr>
            <w:tcW w:w="3007" w:type="dxa"/>
          </w:tcPr>
          <w:p w:rsidR="00604189" w:rsidRDefault="009A452C">
            <w:pPr>
              <w:pStyle w:val="TableBodyText"/>
              <w:spacing w:after="0" w:line="276" w:lineRule="auto"/>
              <w:ind w:left="106"/>
            </w:pPr>
            <w:r>
              <w:t xml:space="preserve">vbAbortRetryIgnore </w:t>
            </w:r>
          </w:p>
        </w:tc>
        <w:tc>
          <w:tcPr>
            <w:tcW w:w="1032" w:type="dxa"/>
          </w:tcPr>
          <w:p w:rsidR="00604189" w:rsidRDefault="009A452C">
            <w:pPr>
              <w:pStyle w:val="TableBodyText"/>
              <w:spacing w:after="0" w:line="276" w:lineRule="auto"/>
            </w:pPr>
            <w:r>
              <w:t xml:space="preserve">2 </w:t>
            </w:r>
          </w:p>
        </w:tc>
        <w:tc>
          <w:tcPr>
            <w:tcW w:w="4421" w:type="dxa"/>
          </w:tcPr>
          <w:p w:rsidR="00604189" w:rsidRDefault="009A452C">
            <w:pPr>
              <w:pStyle w:val="TableBodyText"/>
              <w:spacing w:after="0" w:line="276" w:lineRule="auto"/>
            </w:pPr>
            <w:r>
              <w:t xml:space="preserve">Display Abort, Retry, and Ignore buttons. </w:t>
            </w:r>
          </w:p>
        </w:tc>
      </w:tr>
      <w:tr w:rsidR="00604189" w:rsidTr="00604189">
        <w:trPr>
          <w:trHeight w:val="329"/>
        </w:trPr>
        <w:tc>
          <w:tcPr>
            <w:tcW w:w="3007" w:type="dxa"/>
          </w:tcPr>
          <w:p w:rsidR="00604189" w:rsidRDefault="009A452C">
            <w:pPr>
              <w:pStyle w:val="TableBodyText"/>
              <w:spacing w:after="0" w:line="276" w:lineRule="auto"/>
              <w:ind w:left="106"/>
            </w:pPr>
            <w:r>
              <w:t xml:space="preserve">vbYesNoCancel </w:t>
            </w:r>
          </w:p>
        </w:tc>
        <w:tc>
          <w:tcPr>
            <w:tcW w:w="1032" w:type="dxa"/>
          </w:tcPr>
          <w:p w:rsidR="00604189" w:rsidRDefault="009A452C">
            <w:pPr>
              <w:pStyle w:val="TableBodyText"/>
              <w:spacing w:after="0" w:line="276" w:lineRule="auto"/>
            </w:pPr>
            <w:r>
              <w:t xml:space="preserve">3 </w:t>
            </w:r>
          </w:p>
        </w:tc>
        <w:tc>
          <w:tcPr>
            <w:tcW w:w="4421" w:type="dxa"/>
          </w:tcPr>
          <w:p w:rsidR="00604189" w:rsidRDefault="009A452C">
            <w:pPr>
              <w:pStyle w:val="TableBodyText"/>
              <w:spacing w:after="0" w:line="276" w:lineRule="auto"/>
            </w:pPr>
            <w:r>
              <w:t xml:space="preserve">Display Yes, No, and Cancel buttons. </w:t>
            </w:r>
          </w:p>
        </w:tc>
      </w:tr>
      <w:tr w:rsidR="00604189" w:rsidTr="00604189">
        <w:trPr>
          <w:trHeight w:val="329"/>
        </w:trPr>
        <w:tc>
          <w:tcPr>
            <w:tcW w:w="3007" w:type="dxa"/>
          </w:tcPr>
          <w:p w:rsidR="00604189" w:rsidRDefault="009A452C">
            <w:pPr>
              <w:pStyle w:val="TableBodyText"/>
              <w:spacing w:after="0" w:line="276" w:lineRule="auto"/>
              <w:ind w:left="106"/>
            </w:pPr>
            <w:r>
              <w:lastRenderedPageBreak/>
              <w:t xml:space="preserve">vbYesNo </w:t>
            </w:r>
          </w:p>
        </w:tc>
        <w:tc>
          <w:tcPr>
            <w:tcW w:w="1032" w:type="dxa"/>
          </w:tcPr>
          <w:p w:rsidR="00604189" w:rsidRDefault="009A452C">
            <w:pPr>
              <w:pStyle w:val="TableBodyText"/>
              <w:spacing w:after="0" w:line="276" w:lineRule="auto"/>
            </w:pPr>
            <w:r>
              <w:t xml:space="preserve">4 </w:t>
            </w:r>
          </w:p>
        </w:tc>
        <w:tc>
          <w:tcPr>
            <w:tcW w:w="4421" w:type="dxa"/>
          </w:tcPr>
          <w:p w:rsidR="00604189" w:rsidRDefault="009A452C">
            <w:pPr>
              <w:pStyle w:val="TableBodyText"/>
              <w:spacing w:after="0" w:line="276" w:lineRule="auto"/>
            </w:pPr>
            <w:r>
              <w:t xml:space="preserve">Display Yes and No buttons. </w:t>
            </w:r>
          </w:p>
        </w:tc>
      </w:tr>
      <w:tr w:rsidR="00604189" w:rsidTr="00604189">
        <w:trPr>
          <w:trHeight w:val="329"/>
        </w:trPr>
        <w:tc>
          <w:tcPr>
            <w:tcW w:w="3007" w:type="dxa"/>
          </w:tcPr>
          <w:p w:rsidR="00604189" w:rsidRDefault="009A452C">
            <w:pPr>
              <w:pStyle w:val="TableBodyText"/>
              <w:spacing w:after="0" w:line="276" w:lineRule="auto"/>
              <w:ind w:left="106"/>
            </w:pPr>
            <w:r>
              <w:t xml:space="preserve">vbRetryCancel </w:t>
            </w:r>
          </w:p>
        </w:tc>
        <w:tc>
          <w:tcPr>
            <w:tcW w:w="1032" w:type="dxa"/>
          </w:tcPr>
          <w:p w:rsidR="00604189" w:rsidRDefault="009A452C">
            <w:pPr>
              <w:pStyle w:val="TableBodyText"/>
              <w:spacing w:after="0" w:line="276" w:lineRule="auto"/>
            </w:pPr>
            <w:r>
              <w:t xml:space="preserve">5 </w:t>
            </w:r>
          </w:p>
        </w:tc>
        <w:tc>
          <w:tcPr>
            <w:tcW w:w="4421" w:type="dxa"/>
          </w:tcPr>
          <w:p w:rsidR="00604189" w:rsidRDefault="009A452C">
            <w:pPr>
              <w:pStyle w:val="TableBodyText"/>
              <w:spacing w:after="0" w:line="276" w:lineRule="auto"/>
            </w:pPr>
            <w:r>
              <w:t xml:space="preserve">Display Retry and Cancel buttons. </w:t>
            </w:r>
          </w:p>
        </w:tc>
      </w:tr>
      <w:tr w:rsidR="00604189" w:rsidTr="00604189">
        <w:trPr>
          <w:trHeight w:val="329"/>
        </w:trPr>
        <w:tc>
          <w:tcPr>
            <w:tcW w:w="3007" w:type="dxa"/>
          </w:tcPr>
          <w:p w:rsidR="00604189" w:rsidRDefault="009A452C">
            <w:pPr>
              <w:pStyle w:val="TableBodyText"/>
              <w:spacing w:after="0" w:line="276" w:lineRule="auto"/>
              <w:ind w:left="106"/>
            </w:pPr>
            <w:r>
              <w:t xml:space="preserve">vbCritical </w:t>
            </w:r>
          </w:p>
        </w:tc>
        <w:tc>
          <w:tcPr>
            <w:tcW w:w="1032" w:type="dxa"/>
          </w:tcPr>
          <w:p w:rsidR="00604189" w:rsidRDefault="009A452C">
            <w:pPr>
              <w:pStyle w:val="TableBodyText"/>
              <w:spacing w:after="0" w:line="276" w:lineRule="auto"/>
            </w:pPr>
            <w:r>
              <w:t xml:space="preserve">16 </w:t>
            </w:r>
          </w:p>
        </w:tc>
        <w:tc>
          <w:tcPr>
            <w:tcW w:w="4421" w:type="dxa"/>
          </w:tcPr>
          <w:p w:rsidR="00604189" w:rsidRDefault="009A452C">
            <w:pPr>
              <w:pStyle w:val="TableBodyText"/>
              <w:spacing w:after="0" w:line="276" w:lineRule="auto"/>
            </w:pPr>
            <w:r>
              <w:t xml:space="preserve">Display Critical Message icon. </w:t>
            </w:r>
          </w:p>
        </w:tc>
      </w:tr>
      <w:tr w:rsidR="00604189" w:rsidTr="00604189">
        <w:trPr>
          <w:trHeight w:val="329"/>
        </w:trPr>
        <w:tc>
          <w:tcPr>
            <w:tcW w:w="3007" w:type="dxa"/>
          </w:tcPr>
          <w:p w:rsidR="00604189" w:rsidRDefault="009A452C">
            <w:pPr>
              <w:pStyle w:val="TableBodyText"/>
              <w:spacing w:after="0" w:line="276" w:lineRule="auto"/>
              <w:ind w:left="106"/>
            </w:pPr>
            <w:r>
              <w:t xml:space="preserve">vbQuestion </w:t>
            </w:r>
          </w:p>
        </w:tc>
        <w:tc>
          <w:tcPr>
            <w:tcW w:w="1032" w:type="dxa"/>
          </w:tcPr>
          <w:p w:rsidR="00604189" w:rsidRDefault="009A452C">
            <w:pPr>
              <w:pStyle w:val="TableBodyText"/>
              <w:spacing w:after="0" w:line="276" w:lineRule="auto"/>
            </w:pPr>
            <w:r>
              <w:t xml:space="preserve">32 </w:t>
            </w:r>
          </w:p>
        </w:tc>
        <w:tc>
          <w:tcPr>
            <w:tcW w:w="4421" w:type="dxa"/>
          </w:tcPr>
          <w:p w:rsidR="00604189" w:rsidRDefault="009A452C">
            <w:pPr>
              <w:pStyle w:val="TableBodyText"/>
              <w:spacing w:after="0" w:line="276" w:lineRule="auto"/>
            </w:pPr>
            <w:r>
              <w:t xml:space="preserve">Display Warning Query icon. </w:t>
            </w:r>
          </w:p>
        </w:tc>
      </w:tr>
      <w:tr w:rsidR="00604189" w:rsidTr="00604189">
        <w:trPr>
          <w:trHeight w:val="329"/>
        </w:trPr>
        <w:tc>
          <w:tcPr>
            <w:tcW w:w="3007" w:type="dxa"/>
          </w:tcPr>
          <w:p w:rsidR="00604189" w:rsidRDefault="009A452C">
            <w:pPr>
              <w:pStyle w:val="TableBodyText"/>
              <w:spacing w:after="0" w:line="276" w:lineRule="auto"/>
              <w:ind w:left="108"/>
            </w:pPr>
            <w:r>
              <w:t xml:space="preserve">vbExclamation </w:t>
            </w:r>
          </w:p>
        </w:tc>
        <w:tc>
          <w:tcPr>
            <w:tcW w:w="1032" w:type="dxa"/>
          </w:tcPr>
          <w:p w:rsidR="00604189" w:rsidRDefault="009A452C">
            <w:pPr>
              <w:pStyle w:val="TableBodyText"/>
              <w:spacing w:after="0" w:line="276" w:lineRule="auto"/>
            </w:pPr>
            <w:r>
              <w:t xml:space="preserve">48 </w:t>
            </w:r>
          </w:p>
        </w:tc>
        <w:tc>
          <w:tcPr>
            <w:tcW w:w="4421" w:type="dxa"/>
          </w:tcPr>
          <w:p w:rsidR="00604189" w:rsidRDefault="009A452C">
            <w:pPr>
              <w:pStyle w:val="TableBodyText"/>
              <w:spacing w:after="0" w:line="276" w:lineRule="auto"/>
            </w:pPr>
            <w:r>
              <w:t xml:space="preserve">Display Warning Message icon. </w:t>
            </w:r>
          </w:p>
        </w:tc>
      </w:tr>
      <w:tr w:rsidR="00604189" w:rsidTr="00604189">
        <w:trPr>
          <w:trHeight w:val="329"/>
        </w:trPr>
        <w:tc>
          <w:tcPr>
            <w:tcW w:w="3007" w:type="dxa"/>
          </w:tcPr>
          <w:p w:rsidR="00604189" w:rsidRDefault="009A452C">
            <w:pPr>
              <w:pStyle w:val="TableBodyText"/>
              <w:spacing w:after="0" w:line="276" w:lineRule="auto"/>
              <w:ind w:left="108"/>
            </w:pPr>
            <w:r>
              <w:t xml:space="preserve">vbInformation </w:t>
            </w:r>
          </w:p>
        </w:tc>
        <w:tc>
          <w:tcPr>
            <w:tcW w:w="1032" w:type="dxa"/>
          </w:tcPr>
          <w:p w:rsidR="00604189" w:rsidRDefault="009A452C">
            <w:pPr>
              <w:pStyle w:val="TableBodyText"/>
              <w:spacing w:after="0" w:line="276" w:lineRule="auto"/>
            </w:pPr>
            <w:r>
              <w:t xml:space="preserve">64 </w:t>
            </w:r>
          </w:p>
        </w:tc>
        <w:tc>
          <w:tcPr>
            <w:tcW w:w="4421" w:type="dxa"/>
          </w:tcPr>
          <w:p w:rsidR="00604189" w:rsidRDefault="009A452C">
            <w:pPr>
              <w:pStyle w:val="TableBodyText"/>
              <w:spacing w:after="0" w:line="276" w:lineRule="auto"/>
            </w:pPr>
            <w:r>
              <w:t xml:space="preserve">Display Information Message icon. </w:t>
            </w:r>
          </w:p>
        </w:tc>
      </w:tr>
      <w:tr w:rsidR="00604189" w:rsidTr="00604189">
        <w:trPr>
          <w:trHeight w:val="329"/>
        </w:trPr>
        <w:tc>
          <w:tcPr>
            <w:tcW w:w="3007" w:type="dxa"/>
          </w:tcPr>
          <w:p w:rsidR="00604189" w:rsidRDefault="009A452C">
            <w:pPr>
              <w:pStyle w:val="TableBodyText"/>
              <w:spacing w:after="0" w:line="276" w:lineRule="auto"/>
              <w:ind w:left="108"/>
            </w:pPr>
            <w:r>
              <w:t xml:space="preserve">vbDefaultButton1 </w:t>
            </w:r>
          </w:p>
        </w:tc>
        <w:tc>
          <w:tcPr>
            <w:tcW w:w="1032" w:type="dxa"/>
          </w:tcPr>
          <w:p w:rsidR="00604189" w:rsidRDefault="009A452C">
            <w:pPr>
              <w:pStyle w:val="TableBodyText"/>
              <w:spacing w:after="0" w:line="276" w:lineRule="auto"/>
            </w:pPr>
            <w:r>
              <w:t xml:space="preserve">0 </w:t>
            </w:r>
          </w:p>
        </w:tc>
        <w:tc>
          <w:tcPr>
            <w:tcW w:w="4421" w:type="dxa"/>
          </w:tcPr>
          <w:p w:rsidR="00604189" w:rsidRDefault="009A452C">
            <w:pPr>
              <w:pStyle w:val="TableBodyText"/>
              <w:spacing w:after="0" w:line="276" w:lineRule="auto"/>
            </w:pPr>
            <w:r>
              <w:t xml:space="preserve">First button is default. </w:t>
            </w:r>
          </w:p>
        </w:tc>
      </w:tr>
      <w:tr w:rsidR="00604189" w:rsidTr="00604189">
        <w:trPr>
          <w:trHeight w:val="329"/>
        </w:trPr>
        <w:tc>
          <w:tcPr>
            <w:tcW w:w="3007" w:type="dxa"/>
          </w:tcPr>
          <w:p w:rsidR="00604189" w:rsidRDefault="009A452C">
            <w:pPr>
              <w:pStyle w:val="TableBodyText"/>
              <w:spacing w:after="0" w:line="276" w:lineRule="auto"/>
              <w:ind w:left="108"/>
            </w:pPr>
            <w:r>
              <w:t xml:space="preserve">vbDefaultButton2 </w:t>
            </w:r>
          </w:p>
        </w:tc>
        <w:tc>
          <w:tcPr>
            <w:tcW w:w="1032" w:type="dxa"/>
          </w:tcPr>
          <w:p w:rsidR="00604189" w:rsidRDefault="009A452C">
            <w:pPr>
              <w:pStyle w:val="TableBodyText"/>
              <w:spacing w:after="0" w:line="276" w:lineRule="auto"/>
            </w:pPr>
            <w:r>
              <w:t xml:space="preserve">256 </w:t>
            </w:r>
          </w:p>
        </w:tc>
        <w:tc>
          <w:tcPr>
            <w:tcW w:w="4421" w:type="dxa"/>
          </w:tcPr>
          <w:p w:rsidR="00604189" w:rsidRDefault="009A452C">
            <w:pPr>
              <w:pStyle w:val="TableBodyText"/>
              <w:spacing w:after="0" w:line="276" w:lineRule="auto"/>
            </w:pPr>
            <w:r>
              <w:t xml:space="preserve">Second button is default. </w:t>
            </w:r>
          </w:p>
        </w:tc>
      </w:tr>
      <w:tr w:rsidR="00604189" w:rsidTr="00604189">
        <w:trPr>
          <w:trHeight w:val="329"/>
        </w:trPr>
        <w:tc>
          <w:tcPr>
            <w:tcW w:w="3007" w:type="dxa"/>
          </w:tcPr>
          <w:p w:rsidR="00604189" w:rsidRDefault="009A452C">
            <w:pPr>
              <w:pStyle w:val="TableBodyText"/>
              <w:spacing w:after="0" w:line="276" w:lineRule="auto"/>
              <w:ind w:left="108"/>
            </w:pPr>
            <w:r>
              <w:t xml:space="preserve">vbDefaultButton3 </w:t>
            </w:r>
          </w:p>
        </w:tc>
        <w:tc>
          <w:tcPr>
            <w:tcW w:w="1032" w:type="dxa"/>
          </w:tcPr>
          <w:p w:rsidR="00604189" w:rsidRDefault="009A452C">
            <w:pPr>
              <w:pStyle w:val="TableBodyText"/>
              <w:spacing w:after="0" w:line="276" w:lineRule="auto"/>
            </w:pPr>
            <w:r>
              <w:t xml:space="preserve">512 </w:t>
            </w:r>
          </w:p>
        </w:tc>
        <w:tc>
          <w:tcPr>
            <w:tcW w:w="4421" w:type="dxa"/>
          </w:tcPr>
          <w:p w:rsidR="00604189" w:rsidRDefault="009A452C">
            <w:pPr>
              <w:pStyle w:val="TableBodyText"/>
              <w:spacing w:after="0" w:line="276" w:lineRule="auto"/>
            </w:pPr>
            <w:r>
              <w:t xml:space="preserve">Third button is default. </w:t>
            </w:r>
          </w:p>
        </w:tc>
      </w:tr>
      <w:tr w:rsidR="00604189" w:rsidTr="00604189">
        <w:trPr>
          <w:trHeight w:val="329"/>
        </w:trPr>
        <w:tc>
          <w:tcPr>
            <w:tcW w:w="3007" w:type="dxa"/>
          </w:tcPr>
          <w:p w:rsidR="00604189" w:rsidRDefault="009A452C">
            <w:pPr>
              <w:pStyle w:val="TableBodyText"/>
              <w:spacing w:after="0" w:line="276" w:lineRule="auto"/>
              <w:ind w:left="108"/>
            </w:pPr>
            <w:r>
              <w:t xml:space="preserve">vbDefaultButton4 </w:t>
            </w:r>
          </w:p>
        </w:tc>
        <w:tc>
          <w:tcPr>
            <w:tcW w:w="1032" w:type="dxa"/>
          </w:tcPr>
          <w:p w:rsidR="00604189" w:rsidRDefault="009A452C">
            <w:pPr>
              <w:pStyle w:val="TableBodyText"/>
              <w:spacing w:after="0" w:line="276" w:lineRule="auto"/>
            </w:pPr>
            <w:r>
              <w:t xml:space="preserve">768 </w:t>
            </w:r>
          </w:p>
        </w:tc>
        <w:tc>
          <w:tcPr>
            <w:tcW w:w="4421" w:type="dxa"/>
          </w:tcPr>
          <w:p w:rsidR="00604189" w:rsidRDefault="009A452C">
            <w:pPr>
              <w:pStyle w:val="TableBodyText"/>
              <w:spacing w:after="0" w:line="276" w:lineRule="auto"/>
            </w:pPr>
            <w:r>
              <w:t xml:space="preserve">Fourth button is default. </w:t>
            </w:r>
          </w:p>
        </w:tc>
      </w:tr>
      <w:tr w:rsidR="00604189" w:rsidTr="00604189">
        <w:trPr>
          <w:trHeight w:val="946"/>
        </w:trPr>
        <w:tc>
          <w:tcPr>
            <w:tcW w:w="3007" w:type="dxa"/>
          </w:tcPr>
          <w:p w:rsidR="00604189" w:rsidRDefault="009A452C">
            <w:pPr>
              <w:pStyle w:val="TableBodyText"/>
              <w:spacing w:after="0" w:line="276" w:lineRule="auto"/>
              <w:ind w:left="108"/>
            </w:pPr>
            <w:r>
              <w:t xml:space="preserve">vbApplicationModal </w:t>
            </w:r>
          </w:p>
        </w:tc>
        <w:tc>
          <w:tcPr>
            <w:tcW w:w="1032" w:type="dxa"/>
          </w:tcPr>
          <w:p w:rsidR="00604189" w:rsidRDefault="009A452C">
            <w:pPr>
              <w:pStyle w:val="TableBodyText"/>
              <w:spacing w:after="0" w:line="276" w:lineRule="auto"/>
            </w:pPr>
            <w:r>
              <w:t xml:space="preserve">0 </w:t>
            </w:r>
          </w:p>
        </w:tc>
        <w:tc>
          <w:tcPr>
            <w:tcW w:w="4421" w:type="dxa"/>
          </w:tcPr>
          <w:p w:rsidR="00604189" w:rsidRDefault="009A452C">
            <w:pPr>
              <w:pStyle w:val="TableBodyText"/>
              <w:spacing w:after="0" w:line="276" w:lineRule="auto"/>
            </w:pPr>
            <w:r>
              <w:t xml:space="preserve">Application modal; the user MUST respond to the message box before continuing work in the current application. </w:t>
            </w:r>
          </w:p>
        </w:tc>
      </w:tr>
      <w:tr w:rsidR="00604189" w:rsidTr="00604189">
        <w:trPr>
          <w:trHeight w:val="638"/>
        </w:trPr>
        <w:tc>
          <w:tcPr>
            <w:tcW w:w="3007" w:type="dxa"/>
          </w:tcPr>
          <w:p w:rsidR="00604189" w:rsidRDefault="009A452C">
            <w:pPr>
              <w:pStyle w:val="TableBodyText"/>
              <w:spacing w:after="0" w:line="276" w:lineRule="auto"/>
              <w:ind w:left="108"/>
            </w:pPr>
            <w:r>
              <w:t xml:space="preserve">vbSystemModal </w:t>
            </w:r>
          </w:p>
        </w:tc>
        <w:tc>
          <w:tcPr>
            <w:tcW w:w="1032" w:type="dxa"/>
          </w:tcPr>
          <w:p w:rsidR="00604189" w:rsidRDefault="009A452C">
            <w:pPr>
              <w:pStyle w:val="TableBodyText"/>
              <w:spacing w:after="0" w:line="276" w:lineRule="auto"/>
            </w:pPr>
            <w:r>
              <w:t xml:space="preserve">4096 </w:t>
            </w:r>
          </w:p>
        </w:tc>
        <w:tc>
          <w:tcPr>
            <w:tcW w:w="4421" w:type="dxa"/>
          </w:tcPr>
          <w:p w:rsidR="00604189" w:rsidRDefault="009A452C">
            <w:pPr>
              <w:pStyle w:val="TableBodyText"/>
              <w:spacing w:after="0" w:line="276" w:lineRule="auto"/>
            </w:pPr>
            <w:r>
              <w:t xml:space="preserve">System modal; all applications are suspended until the user responds to the message box. </w:t>
            </w:r>
          </w:p>
        </w:tc>
      </w:tr>
      <w:tr w:rsidR="00604189" w:rsidTr="00604189">
        <w:trPr>
          <w:trHeight w:val="329"/>
        </w:trPr>
        <w:tc>
          <w:tcPr>
            <w:tcW w:w="3007" w:type="dxa"/>
          </w:tcPr>
          <w:p w:rsidR="00604189" w:rsidRDefault="009A452C">
            <w:pPr>
              <w:pStyle w:val="TableBodyText"/>
              <w:spacing w:after="0" w:line="276" w:lineRule="auto"/>
              <w:ind w:left="108"/>
            </w:pPr>
            <w:r>
              <w:t xml:space="preserve">vbMsgBoxHelpButton </w:t>
            </w:r>
          </w:p>
        </w:tc>
        <w:tc>
          <w:tcPr>
            <w:tcW w:w="1032" w:type="dxa"/>
          </w:tcPr>
          <w:p w:rsidR="00604189" w:rsidRDefault="009A452C">
            <w:pPr>
              <w:pStyle w:val="TableBodyText"/>
              <w:spacing w:after="0" w:line="276" w:lineRule="auto"/>
            </w:pPr>
            <w:r>
              <w:t xml:space="preserve">16384 </w:t>
            </w:r>
          </w:p>
        </w:tc>
        <w:tc>
          <w:tcPr>
            <w:tcW w:w="4421" w:type="dxa"/>
          </w:tcPr>
          <w:p w:rsidR="00604189" w:rsidRDefault="009A452C">
            <w:pPr>
              <w:pStyle w:val="TableBodyText"/>
              <w:spacing w:after="0" w:line="276" w:lineRule="auto"/>
            </w:pPr>
            <w:r>
              <w:t xml:space="preserve">Adds Help button to the message box </w:t>
            </w:r>
          </w:p>
        </w:tc>
      </w:tr>
      <w:tr w:rsidR="00604189" w:rsidTr="00604189">
        <w:trPr>
          <w:trHeight w:val="639"/>
        </w:trPr>
        <w:tc>
          <w:tcPr>
            <w:tcW w:w="3007" w:type="dxa"/>
          </w:tcPr>
          <w:p w:rsidR="00604189" w:rsidRDefault="009A452C">
            <w:pPr>
              <w:pStyle w:val="TableBodyText"/>
              <w:spacing w:after="0" w:line="276" w:lineRule="auto"/>
              <w:ind w:left="108"/>
            </w:pPr>
            <w:r>
              <w:t xml:space="preserve">VbMsgBoxSetForeground </w:t>
            </w:r>
          </w:p>
        </w:tc>
        <w:tc>
          <w:tcPr>
            <w:tcW w:w="1032" w:type="dxa"/>
          </w:tcPr>
          <w:p w:rsidR="00604189" w:rsidRDefault="009A452C">
            <w:pPr>
              <w:pStyle w:val="TableBodyText"/>
              <w:spacing w:after="0" w:line="276" w:lineRule="auto"/>
            </w:pPr>
            <w:r>
              <w:t xml:space="preserve">65536 </w:t>
            </w:r>
          </w:p>
        </w:tc>
        <w:tc>
          <w:tcPr>
            <w:tcW w:w="4421" w:type="dxa"/>
          </w:tcPr>
          <w:p w:rsidR="00604189" w:rsidRDefault="009A452C">
            <w:pPr>
              <w:pStyle w:val="TableBodyText"/>
              <w:spacing w:after="0" w:line="276" w:lineRule="auto"/>
            </w:pPr>
            <w:r>
              <w:t xml:space="preserve">Specifies the message box window as the foreground window </w:t>
            </w:r>
          </w:p>
        </w:tc>
      </w:tr>
      <w:tr w:rsidR="00604189" w:rsidTr="00604189">
        <w:trPr>
          <w:trHeight w:val="329"/>
        </w:trPr>
        <w:tc>
          <w:tcPr>
            <w:tcW w:w="3007" w:type="dxa"/>
          </w:tcPr>
          <w:p w:rsidR="00604189" w:rsidRDefault="009A452C">
            <w:pPr>
              <w:pStyle w:val="TableBodyText"/>
              <w:spacing w:after="0" w:line="276" w:lineRule="auto"/>
              <w:ind w:left="108"/>
            </w:pPr>
            <w:r>
              <w:t xml:space="preserve">vbMsgBoxRight </w:t>
            </w:r>
          </w:p>
        </w:tc>
        <w:tc>
          <w:tcPr>
            <w:tcW w:w="1032" w:type="dxa"/>
          </w:tcPr>
          <w:p w:rsidR="00604189" w:rsidRDefault="009A452C">
            <w:pPr>
              <w:pStyle w:val="TableBodyText"/>
              <w:spacing w:after="0" w:line="276" w:lineRule="auto"/>
            </w:pPr>
            <w:r>
              <w:t xml:space="preserve">524288 </w:t>
            </w:r>
          </w:p>
        </w:tc>
        <w:tc>
          <w:tcPr>
            <w:tcW w:w="4421" w:type="dxa"/>
          </w:tcPr>
          <w:p w:rsidR="00604189" w:rsidRDefault="009A452C">
            <w:pPr>
              <w:pStyle w:val="TableBodyText"/>
              <w:spacing w:after="0" w:line="276" w:lineRule="auto"/>
            </w:pPr>
            <w:r>
              <w:t xml:space="preserve">Text is right aligned </w:t>
            </w:r>
          </w:p>
        </w:tc>
      </w:tr>
      <w:tr w:rsidR="00604189" w:rsidTr="00604189">
        <w:trPr>
          <w:trHeight w:val="638"/>
        </w:trPr>
        <w:tc>
          <w:tcPr>
            <w:tcW w:w="3007" w:type="dxa"/>
          </w:tcPr>
          <w:p w:rsidR="00604189" w:rsidRDefault="009A452C">
            <w:pPr>
              <w:pStyle w:val="TableBodyText"/>
              <w:spacing w:after="0" w:line="276" w:lineRule="auto"/>
              <w:ind w:left="108"/>
            </w:pPr>
            <w:r>
              <w:t xml:space="preserve">vbMsgBoxRtlReading </w:t>
            </w:r>
          </w:p>
        </w:tc>
        <w:tc>
          <w:tcPr>
            <w:tcW w:w="1032" w:type="dxa"/>
          </w:tcPr>
          <w:p w:rsidR="00604189" w:rsidRDefault="009A452C">
            <w:pPr>
              <w:pStyle w:val="TableBodyText"/>
              <w:spacing w:after="0" w:line="276" w:lineRule="auto"/>
            </w:pPr>
            <w:r>
              <w:t xml:space="preserve">1048576 </w:t>
            </w:r>
          </w:p>
        </w:tc>
        <w:tc>
          <w:tcPr>
            <w:tcW w:w="4421" w:type="dxa"/>
          </w:tcPr>
          <w:p w:rsidR="00604189" w:rsidRDefault="009A452C">
            <w:pPr>
              <w:pStyle w:val="TableBodyText"/>
              <w:spacing w:after="0" w:line="276" w:lineRule="auto"/>
            </w:pPr>
            <w:r>
              <w:t xml:space="preserve">Specifies text SHOULD appear as right-to-left reading on Hebrew and Arabic systems </w:t>
            </w:r>
          </w:p>
        </w:tc>
      </w:tr>
    </w:tbl>
    <w:p w:rsidR="00604189" w:rsidRDefault="009A452C">
      <w:pPr>
        <w:numPr>
          <w:ilvl w:val="0"/>
          <w:numId w:val="220"/>
        </w:numPr>
      </w:pPr>
      <w:r>
        <w:t xml:space="preserve">The first group of values (05) describes the number and type of buttons displayed in the dialog box; the second group (16, 32, 48, 64) describes the icon style; the third group (0, 256, 512) determines which button is the default; and the fourth group (0, </w:t>
      </w:r>
      <w:r>
        <w:t xml:space="preserve">4096) determines the modality of the message box. When adding numbers to create a final value for the buttons argument, use only one number from each group. </w:t>
      </w:r>
    </w:p>
    <w:p w:rsidR="00604189" w:rsidRDefault="009A452C">
      <w:pPr>
        <w:numPr>
          <w:ilvl w:val="0"/>
          <w:numId w:val="220"/>
        </w:numPr>
      </w:pPr>
      <w:r>
        <w:t xml:space="preserve">The MsgBox function can return one of the following values: </w:t>
      </w:r>
    </w:p>
    <w:tbl>
      <w:tblPr>
        <w:tblStyle w:val="Table-ShadedHeader"/>
        <w:tblW w:w="9393" w:type="dxa"/>
        <w:tblLook w:val="04A0" w:firstRow="1" w:lastRow="0" w:firstColumn="1" w:lastColumn="0" w:noHBand="0" w:noVBand="1"/>
      </w:tblPr>
      <w:tblGrid>
        <w:gridCol w:w="2554"/>
        <w:gridCol w:w="1980"/>
        <w:gridCol w:w="4859"/>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2554" w:type="dxa"/>
          </w:tcPr>
          <w:p w:rsidR="00604189" w:rsidRDefault="009A452C">
            <w:pPr>
              <w:pStyle w:val="TableHeaderText"/>
              <w:spacing w:after="0" w:line="276" w:lineRule="auto"/>
              <w:ind w:left="106"/>
            </w:pPr>
            <w:r>
              <w:t xml:space="preserve">Constant </w:t>
            </w:r>
          </w:p>
        </w:tc>
        <w:tc>
          <w:tcPr>
            <w:tcW w:w="1980" w:type="dxa"/>
          </w:tcPr>
          <w:p w:rsidR="00604189" w:rsidRDefault="009A452C">
            <w:pPr>
              <w:pStyle w:val="TableHeaderText"/>
              <w:spacing w:after="0" w:line="276" w:lineRule="auto"/>
            </w:pPr>
            <w:r>
              <w:t xml:space="preserve">Value </w:t>
            </w:r>
          </w:p>
        </w:tc>
        <w:tc>
          <w:tcPr>
            <w:tcW w:w="4859" w:type="dxa"/>
          </w:tcPr>
          <w:p w:rsidR="00604189" w:rsidRDefault="009A452C">
            <w:pPr>
              <w:pStyle w:val="TableHeaderText"/>
              <w:spacing w:after="0" w:line="276" w:lineRule="auto"/>
            </w:pPr>
            <w:r>
              <w:t xml:space="preserve">Description </w:t>
            </w:r>
          </w:p>
        </w:tc>
      </w:tr>
      <w:tr w:rsidR="00604189" w:rsidTr="00604189">
        <w:trPr>
          <w:trHeight w:val="332"/>
        </w:trPr>
        <w:tc>
          <w:tcPr>
            <w:tcW w:w="2554" w:type="dxa"/>
          </w:tcPr>
          <w:p w:rsidR="00604189" w:rsidRDefault="009A452C">
            <w:pPr>
              <w:pStyle w:val="TableBodyText"/>
              <w:spacing w:after="0" w:line="276" w:lineRule="auto"/>
              <w:ind w:left="106"/>
            </w:pPr>
            <w:r>
              <w:t xml:space="preserve">vbOK </w:t>
            </w:r>
          </w:p>
        </w:tc>
        <w:tc>
          <w:tcPr>
            <w:tcW w:w="1980" w:type="dxa"/>
          </w:tcPr>
          <w:p w:rsidR="00604189" w:rsidRDefault="009A452C">
            <w:pPr>
              <w:pStyle w:val="TableBodyText"/>
              <w:spacing w:after="0" w:line="276" w:lineRule="auto"/>
            </w:pPr>
            <w:r>
              <w:t xml:space="preserve">1 </w:t>
            </w:r>
          </w:p>
        </w:tc>
        <w:tc>
          <w:tcPr>
            <w:tcW w:w="4859" w:type="dxa"/>
          </w:tcPr>
          <w:p w:rsidR="00604189" w:rsidRDefault="009A452C">
            <w:pPr>
              <w:pStyle w:val="TableBodyText"/>
              <w:spacing w:after="0" w:line="276" w:lineRule="auto"/>
            </w:pPr>
            <w:r>
              <w:t xml:space="preserve">OK </w:t>
            </w:r>
          </w:p>
        </w:tc>
      </w:tr>
      <w:tr w:rsidR="00604189" w:rsidTr="00604189">
        <w:trPr>
          <w:trHeight w:val="329"/>
        </w:trPr>
        <w:tc>
          <w:tcPr>
            <w:tcW w:w="2554" w:type="dxa"/>
          </w:tcPr>
          <w:p w:rsidR="00604189" w:rsidRDefault="009A452C">
            <w:pPr>
              <w:pStyle w:val="TableBodyText"/>
              <w:spacing w:after="0" w:line="276" w:lineRule="auto"/>
              <w:ind w:left="106"/>
            </w:pPr>
            <w:r>
              <w:t xml:space="preserve">vbCancel </w:t>
            </w:r>
          </w:p>
        </w:tc>
        <w:tc>
          <w:tcPr>
            <w:tcW w:w="1980" w:type="dxa"/>
          </w:tcPr>
          <w:p w:rsidR="00604189" w:rsidRDefault="009A452C">
            <w:pPr>
              <w:pStyle w:val="TableBodyText"/>
              <w:spacing w:after="0" w:line="276" w:lineRule="auto"/>
            </w:pPr>
            <w:r>
              <w:t xml:space="preserve">2 </w:t>
            </w:r>
          </w:p>
        </w:tc>
        <w:tc>
          <w:tcPr>
            <w:tcW w:w="4859" w:type="dxa"/>
          </w:tcPr>
          <w:p w:rsidR="00604189" w:rsidRDefault="009A452C">
            <w:pPr>
              <w:pStyle w:val="TableBodyText"/>
              <w:spacing w:after="0" w:line="276" w:lineRule="auto"/>
            </w:pPr>
            <w:r>
              <w:t xml:space="preserve">Cancel </w:t>
            </w:r>
          </w:p>
        </w:tc>
      </w:tr>
      <w:tr w:rsidR="00604189" w:rsidTr="00604189">
        <w:trPr>
          <w:trHeight w:val="329"/>
        </w:trPr>
        <w:tc>
          <w:tcPr>
            <w:tcW w:w="2554" w:type="dxa"/>
          </w:tcPr>
          <w:p w:rsidR="00604189" w:rsidRDefault="009A452C">
            <w:pPr>
              <w:pStyle w:val="TableBodyText"/>
              <w:spacing w:after="0" w:line="276" w:lineRule="auto"/>
              <w:ind w:left="106"/>
            </w:pPr>
            <w:r>
              <w:t xml:space="preserve">vbAbort </w:t>
            </w:r>
          </w:p>
        </w:tc>
        <w:tc>
          <w:tcPr>
            <w:tcW w:w="1980" w:type="dxa"/>
          </w:tcPr>
          <w:p w:rsidR="00604189" w:rsidRDefault="009A452C">
            <w:pPr>
              <w:pStyle w:val="TableBodyText"/>
              <w:spacing w:after="0" w:line="276" w:lineRule="auto"/>
            </w:pPr>
            <w:r>
              <w:t xml:space="preserve">3 </w:t>
            </w:r>
          </w:p>
        </w:tc>
        <w:tc>
          <w:tcPr>
            <w:tcW w:w="4859" w:type="dxa"/>
          </w:tcPr>
          <w:p w:rsidR="00604189" w:rsidRDefault="009A452C">
            <w:pPr>
              <w:pStyle w:val="TableBodyText"/>
              <w:spacing w:after="0" w:line="276" w:lineRule="auto"/>
            </w:pPr>
            <w:r>
              <w:t xml:space="preserve">Abort </w:t>
            </w:r>
          </w:p>
        </w:tc>
      </w:tr>
      <w:tr w:rsidR="00604189" w:rsidTr="00604189">
        <w:trPr>
          <w:trHeight w:val="329"/>
        </w:trPr>
        <w:tc>
          <w:tcPr>
            <w:tcW w:w="2554" w:type="dxa"/>
          </w:tcPr>
          <w:p w:rsidR="00604189" w:rsidRDefault="009A452C">
            <w:pPr>
              <w:pStyle w:val="TableBodyText"/>
              <w:spacing w:after="0" w:line="276" w:lineRule="auto"/>
              <w:ind w:left="106"/>
            </w:pPr>
            <w:r>
              <w:t xml:space="preserve">vbRetry </w:t>
            </w:r>
          </w:p>
        </w:tc>
        <w:tc>
          <w:tcPr>
            <w:tcW w:w="1980" w:type="dxa"/>
          </w:tcPr>
          <w:p w:rsidR="00604189" w:rsidRDefault="009A452C">
            <w:pPr>
              <w:pStyle w:val="TableBodyText"/>
              <w:spacing w:after="0" w:line="276" w:lineRule="auto"/>
            </w:pPr>
            <w:r>
              <w:t xml:space="preserve">4 </w:t>
            </w:r>
          </w:p>
        </w:tc>
        <w:tc>
          <w:tcPr>
            <w:tcW w:w="4859" w:type="dxa"/>
          </w:tcPr>
          <w:p w:rsidR="00604189" w:rsidRDefault="009A452C">
            <w:pPr>
              <w:pStyle w:val="TableBodyText"/>
              <w:spacing w:after="0" w:line="276" w:lineRule="auto"/>
            </w:pPr>
            <w:r>
              <w:t xml:space="preserve">Retry </w:t>
            </w:r>
          </w:p>
        </w:tc>
      </w:tr>
      <w:tr w:rsidR="00604189" w:rsidTr="00604189">
        <w:trPr>
          <w:trHeight w:val="329"/>
        </w:trPr>
        <w:tc>
          <w:tcPr>
            <w:tcW w:w="2554" w:type="dxa"/>
          </w:tcPr>
          <w:p w:rsidR="00604189" w:rsidRDefault="009A452C">
            <w:pPr>
              <w:pStyle w:val="TableBodyText"/>
              <w:spacing w:after="0" w:line="276" w:lineRule="auto"/>
              <w:ind w:left="106"/>
            </w:pPr>
            <w:r>
              <w:t xml:space="preserve">vbIgnore </w:t>
            </w:r>
          </w:p>
        </w:tc>
        <w:tc>
          <w:tcPr>
            <w:tcW w:w="1980" w:type="dxa"/>
          </w:tcPr>
          <w:p w:rsidR="00604189" w:rsidRDefault="009A452C">
            <w:pPr>
              <w:pStyle w:val="TableBodyText"/>
              <w:spacing w:after="0" w:line="276" w:lineRule="auto"/>
            </w:pPr>
            <w:r>
              <w:t xml:space="preserve">5 </w:t>
            </w:r>
          </w:p>
        </w:tc>
        <w:tc>
          <w:tcPr>
            <w:tcW w:w="4859" w:type="dxa"/>
          </w:tcPr>
          <w:p w:rsidR="00604189" w:rsidRDefault="009A452C">
            <w:pPr>
              <w:pStyle w:val="TableBodyText"/>
              <w:spacing w:after="0" w:line="276" w:lineRule="auto"/>
            </w:pPr>
            <w:r>
              <w:t xml:space="preserve">Ignore </w:t>
            </w:r>
          </w:p>
        </w:tc>
      </w:tr>
      <w:tr w:rsidR="00604189" w:rsidTr="00604189">
        <w:trPr>
          <w:trHeight w:val="329"/>
        </w:trPr>
        <w:tc>
          <w:tcPr>
            <w:tcW w:w="2554" w:type="dxa"/>
          </w:tcPr>
          <w:p w:rsidR="00604189" w:rsidRDefault="009A452C">
            <w:pPr>
              <w:pStyle w:val="TableBodyText"/>
              <w:spacing w:after="0" w:line="276" w:lineRule="auto"/>
              <w:ind w:left="106"/>
            </w:pPr>
            <w:r>
              <w:lastRenderedPageBreak/>
              <w:t xml:space="preserve">vbYes </w:t>
            </w:r>
          </w:p>
        </w:tc>
        <w:tc>
          <w:tcPr>
            <w:tcW w:w="1980" w:type="dxa"/>
          </w:tcPr>
          <w:p w:rsidR="00604189" w:rsidRDefault="009A452C">
            <w:pPr>
              <w:pStyle w:val="TableBodyText"/>
              <w:spacing w:after="0" w:line="276" w:lineRule="auto"/>
            </w:pPr>
            <w:r>
              <w:t xml:space="preserve">6 </w:t>
            </w:r>
          </w:p>
        </w:tc>
        <w:tc>
          <w:tcPr>
            <w:tcW w:w="4859" w:type="dxa"/>
          </w:tcPr>
          <w:p w:rsidR="00604189" w:rsidRDefault="009A452C">
            <w:pPr>
              <w:pStyle w:val="TableBodyText"/>
              <w:spacing w:after="0" w:line="276" w:lineRule="auto"/>
            </w:pPr>
            <w:r>
              <w:t xml:space="preserve">Yes </w:t>
            </w:r>
          </w:p>
        </w:tc>
      </w:tr>
      <w:tr w:rsidR="00604189" w:rsidTr="00604189">
        <w:trPr>
          <w:trHeight w:val="331"/>
        </w:trPr>
        <w:tc>
          <w:tcPr>
            <w:tcW w:w="2554" w:type="dxa"/>
          </w:tcPr>
          <w:p w:rsidR="00604189" w:rsidRDefault="009A452C">
            <w:pPr>
              <w:pStyle w:val="TableBodyText"/>
              <w:spacing w:after="0" w:line="276" w:lineRule="auto"/>
              <w:ind w:left="106"/>
            </w:pPr>
            <w:r>
              <w:t xml:space="preserve">vbNo </w:t>
            </w:r>
          </w:p>
        </w:tc>
        <w:tc>
          <w:tcPr>
            <w:tcW w:w="1980" w:type="dxa"/>
          </w:tcPr>
          <w:p w:rsidR="00604189" w:rsidRDefault="009A452C">
            <w:pPr>
              <w:pStyle w:val="TableBodyText"/>
              <w:spacing w:after="0" w:line="276" w:lineRule="auto"/>
            </w:pPr>
            <w:r>
              <w:t xml:space="preserve">7 </w:t>
            </w:r>
          </w:p>
        </w:tc>
        <w:tc>
          <w:tcPr>
            <w:tcW w:w="4859" w:type="dxa"/>
          </w:tcPr>
          <w:p w:rsidR="00604189" w:rsidRDefault="009A452C">
            <w:pPr>
              <w:pStyle w:val="TableBodyText"/>
              <w:spacing w:after="0" w:line="276" w:lineRule="auto"/>
            </w:pPr>
            <w:r>
              <w:t xml:space="preserve">No </w:t>
            </w:r>
          </w:p>
        </w:tc>
      </w:tr>
    </w:tbl>
    <w:p w:rsidR="00604189" w:rsidRDefault="009A452C">
      <w:pPr>
        <w:numPr>
          <w:ilvl w:val="0"/>
          <w:numId w:val="220"/>
        </w:numPr>
      </w:pPr>
      <w:r>
        <w:t xml:space="preserve">When both HelpFile and Context are provided, the user can press F1 to view the Help topic corresponding to the context. Some host applications, for example, Microsoft Excel 2010, also automatically add a Help button to the dialog box. </w:t>
      </w:r>
    </w:p>
    <w:p w:rsidR="00604189" w:rsidRDefault="009A452C">
      <w:pPr>
        <w:numPr>
          <w:ilvl w:val="0"/>
          <w:numId w:val="220"/>
        </w:numPr>
      </w:pPr>
      <w:r>
        <w:t>If the dialog box displays a Cancel button, pressing the ESC key has the same effect as clicking Cancel. If the dialog box contains a Help button, context-sensitive Help is provided for the dialog box. However, no value is returned until one of the other b</w:t>
      </w:r>
      <w:r>
        <w:t xml:space="preserve">uttons is clicked. </w:t>
      </w:r>
    </w:p>
    <w:p w:rsidR="00604189" w:rsidRDefault="009A452C">
      <w:pPr>
        <w:numPr>
          <w:ilvl w:val="0"/>
          <w:numId w:val="220"/>
        </w:numPr>
      </w:pPr>
      <w:r>
        <w:t xml:space="preserve">Note: to specify more than the first named argument, you MUST use MsgBox in an expression. </w:t>
      </w:r>
    </w:p>
    <w:p w:rsidR="00604189" w:rsidRDefault="009A452C">
      <w:pPr>
        <w:spacing w:after="58" w:line="246" w:lineRule="auto"/>
        <w:ind w:left="220" w:right="2"/>
        <w:jc w:val="center"/>
      </w:pPr>
      <w:r>
        <w:t xml:space="preserve">To omit some positional arguments, you MUST include the corresponding comma delimiter. </w:t>
      </w:r>
    </w:p>
    <w:p w:rsidR="00604189" w:rsidRDefault="009A452C">
      <w:pPr>
        <w:pStyle w:val="Heading6"/>
      </w:pPr>
      <w:bookmarkStart w:id="715" w:name="section_44e5d3f261264a0eb047de2d546995c4"/>
      <w:bookmarkStart w:id="716" w:name="_Toc181684220"/>
      <w:r>
        <w:t>Partition</w:t>
      </w:r>
      <w:bookmarkEnd w:id="715"/>
      <w:bookmarkEnd w:id="716"/>
    </w:p>
    <w:p w:rsidR="00604189" w:rsidRDefault="009A452C">
      <w:pPr>
        <w:spacing w:after="227" w:line="246" w:lineRule="auto"/>
        <w:ind w:left="190" w:right="-15"/>
      </w:pPr>
      <w:r>
        <w:rPr>
          <w:b/>
        </w:rPr>
        <w:t xml:space="preserve">Function Declaration </w:t>
      </w:r>
    </w:p>
    <w:p w:rsidR="00604189" w:rsidRDefault="009A452C">
      <w:pPr>
        <w:pStyle w:val="Code"/>
      </w:pPr>
      <w:r>
        <w:t>Function Partition(Numbe</w:t>
      </w:r>
      <w:r>
        <w:t xml:space="preserve">r As Variant, Start As Variant, Stop As Variant, Interval As Variant) As Variant </w:t>
      </w:r>
    </w:p>
    <w:p w:rsidR="00604189" w:rsidRDefault="00604189"/>
    <w:tbl>
      <w:tblPr>
        <w:tblStyle w:val="Table-ShadedHeader"/>
        <w:tblW w:w="9393" w:type="dxa"/>
        <w:tblLook w:val="04A0" w:firstRow="1" w:lastRow="0" w:firstColumn="1" w:lastColumn="0" w:noHBand="0" w:noVBand="1"/>
      </w:tblPr>
      <w:tblGrid>
        <w:gridCol w:w="2734"/>
        <w:gridCol w:w="6659"/>
      </w:tblGrid>
      <w:tr w:rsidR="00604189" w:rsidTr="00604189">
        <w:trPr>
          <w:cnfStyle w:val="100000000000" w:firstRow="1" w:lastRow="0" w:firstColumn="0" w:lastColumn="0" w:oddVBand="0" w:evenVBand="0" w:oddHBand="0" w:evenHBand="0" w:firstRowFirstColumn="0" w:firstRowLastColumn="0" w:lastRowFirstColumn="0" w:lastRowLastColumn="0"/>
          <w:trHeight w:val="323"/>
          <w:tblHeader/>
        </w:trPr>
        <w:tc>
          <w:tcPr>
            <w:tcW w:w="2734" w:type="dxa"/>
          </w:tcPr>
          <w:p w:rsidR="00604189" w:rsidRDefault="009A452C">
            <w:pPr>
              <w:pStyle w:val="TableHeaderText"/>
              <w:spacing w:after="0" w:line="276" w:lineRule="auto"/>
              <w:ind w:left="106"/>
            </w:pPr>
            <w:r>
              <w:t xml:space="preserve">Parameter </w:t>
            </w:r>
          </w:p>
        </w:tc>
        <w:tc>
          <w:tcPr>
            <w:tcW w:w="6659" w:type="dxa"/>
          </w:tcPr>
          <w:p w:rsidR="00604189" w:rsidRDefault="009A452C">
            <w:pPr>
              <w:pStyle w:val="TableHeaderText"/>
              <w:spacing w:after="0" w:line="276" w:lineRule="auto"/>
            </w:pPr>
            <w:r>
              <w:t xml:space="preserve">Description </w:t>
            </w:r>
          </w:p>
        </w:tc>
      </w:tr>
      <w:tr w:rsidR="00604189" w:rsidTr="00604189">
        <w:trPr>
          <w:trHeight w:val="331"/>
        </w:trPr>
        <w:tc>
          <w:tcPr>
            <w:tcW w:w="2734" w:type="dxa"/>
          </w:tcPr>
          <w:p w:rsidR="00604189" w:rsidRDefault="009A452C">
            <w:pPr>
              <w:pStyle w:val="TableBodyText"/>
              <w:spacing w:after="0" w:line="276" w:lineRule="auto"/>
              <w:ind w:left="106"/>
            </w:pPr>
            <w:r>
              <w:t xml:space="preserve">Number </w:t>
            </w:r>
          </w:p>
        </w:tc>
        <w:tc>
          <w:tcPr>
            <w:tcW w:w="6659" w:type="dxa"/>
          </w:tcPr>
          <w:p w:rsidR="00604189" w:rsidRDefault="009A452C">
            <w:pPr>
              <w:pStyle w:val="TableBodyText"/>
              <w:spacing w:after="0" w:line="276" w:lineRule="auto"/>
            </w:pPr>
            <w:r>
              <w:rPr>
                <w:b/>
              </w:rPr>
              <w:t>Long</w:t>
            </w:r>
            <w:r>
              <w:t xml:space="preserve"> to be evaluated against the ranges. </w:t>
            </w:r>
          </w:p>
        </w:tc>
      </w:tr>
      <w:tr w:rsidR="00604189" w:rsidTr="00604189">
        <w:trPr>
          <w:trHeight w:val="638"/>
        </w:trPr>
        <w:tc>
          <w:tcPr>
            <w:tcW w:w="2734" w:type="dxa"/>
          </w:tcPr>
          <w:p w:rsidR="00604189" w:rsidRDefault="009A452C">
            <w:pPr>
              <w:pStyle w:val="TableBodyText"/>
              <w:spacing w:after="0" w:line="276" w:lineRule="auto"/>
              <w:ind w:left="106"/>
            </w:pPr>
            <w:r>
              <w:t xml:space="preserve">Start </w:t>
            </w:r>
          </w:p>
        </w:tc>
        <w:tc>
          <w:tcPr>
            <w:tcW w:w="6659" w:type="dxa"/>
          </w:tcPr>
          <w:p w:rsidR="00604189" w:rsidRDefault="009A452C">
            <w:pPr>
              <w:pStyle w:val="TableBodyText"/>
              <w:spacing w:after="0" w:line="276" w:lineRule="auto"/>
            </w:pPr>
            <w:r>
              <w:rPr>
                <w:b/>
              </w:rPr>
              <w:t>Long</w:t>
            </w:r>
            <w:r>
              <w:t xml:space="preserve"> that is the start of the overall range of numbers. The number can't be less than 0. </w:t>
            </w:r>
          </w:p>
        </w:tc>
      </w:tr>
      <w:tr w:rsidR="00604189" w:rsidTr="00604189">
        <w:trPr>
          <w:trHeight w:val="638"/>
        </w:trPr>
        <w:tc>
          <w:tcPr>
            <w:tcW w:w="2734" w:type="dxa"/>
          </w:tcPr>
          <w:p w:rsidR="00604189" w:rsidRDefault="009A452C">
            <w:pPr>
              <w:pStyle w:val="TableBodyText"/>
              <w:spacing w:after="0" w:line="276" w:lineRule="auto"/>
              <w:ind w:left="106"/>
            </w:pPr>
            <w:r>
              <w:t xml:space="preserve">Stop </w:t>
            </w:r>
          </w:p>
        </w:tc>
        <w:tc>
          <w:tcPr>
            <w:tcW w:w="6659" w:type="dxa"/>
          </w:tcPr>
          <w:p w:rsidR="00604189" w:rsidRDefault="009A452C">
            <w:pPr>
              <w:pStyle w:val="TableBodyText"/>
              <w:spacing w:after="0" w:line="276" w:lineRule="auto"/>
            </w:pPr>
            <w:r>
              <w:rPr>
                <w:b/>
              </w:rPr>
              <w:t>Long</w:t>
            </w:r>
            <w:r>
              <w:t xml:space="preserve"> that is the end of the overall range of numbers. The number can't be equal to or less than Start. </w:t>
            </w:r>
          </w:p>
        </w:tc>
      </w:tr>
      <w:tr w:rsidR="00604189" w:rsidTr="00604189">
        <w:trPr>
          <w:trHeight w:val="638"/>
        </w:trPr>
        <w:tc>
          <w:tcPr>
            <w:tcW w:w="2734" w:type="dxa"/>
          </w:tcPr>
          <w:p w:rsidR="00604189" w:rsidRDefault="009A452C">
            <w:pPr>
              <w:pStyle w:val="TableBodyText"/>
              <w:spacing w:after="0" w:line="276" w:lineRule="auto"/>
              <w:ind w:left="106"/>
            </w:pPr>
            <w:r>
              <w:t>Interval</w:t>
            </w:r>
          </w:p>
        </w:tc>
        <w:tc>
          <w:tcPr>
            <w:tcW w:w="6659" w:type="dxa"/>
          </w:tcPr>
          <w:p w:rsidR="00604189" w:rsidRDefault="009A452C">
            <w:pPr>
              <w:pStyle w:val="TableBodyText"/>
              <w:spacing w:after="0" w:line="276" w:lineRule="auto"/>
              <w:rPr>
                <w:b/>
              </w:rPr>
            </w:pPr>
            <w:r>
              <w:rPr>
                <w:b/>
              </w:rPr>
              <w:t xml:space="preserve">Long </w:t>
            </w:r>
            <w:r>
              <w:t>that is the interval of each range. The number can’t be less than 1.</w:t>
            </w:r>
          </w:p>
        </w:tc>
      </w:tr>
    </w:tbl>
    <w:p w:rsidR="00604189" w:rsidRDefault="009A452C">
      <w:pPr>
        <w:spacing w:after="220" w:line="246" w:lineRule="auto"/>
        <w:ind w:left="190" w:right="-15"/>
      </w:pPr>
      <w:r>
        <w:rPr>
          <w:i/>
        </w:rPr>
        <w:t xml:space="preserve">Runtime Semantics. </w:t>
      </w:r>
    </w:p>
    <w:p w:rsidR="00604189" w:rsidRDefault="009A452C">
      <w:pPr>
        <w:numPr>
          <w:ilvl w:val="0"/>
          <w:numId w:val="220"/>
        </w:numPr>
      </w:pPr>
      <w:r>
        <w:t xml:space="preserve">Returns a </w:t>
      </w:r>
      <w:r>
        <w:rPr>
          <w:b/>
        </w:rPr>
        <w:t>String</w:t>
      </w:r>
      <w:r>
        <w:t xml:space="preserve"> indicating where a numb</w:t>
      </w:r>
      <w:r>
        <w:t xml:space="preserve">er occurs within a calculated series of ranges. </w:t>
      </w:r>
    </w:p>
    <w:p w:rsidR="00604189" w:rsidRDefault="009A452C">
      <w:pPr>
        <w:numPr>
          <w:ilvl w:val="0"/>
          <w:numId w:val="220"/>
        </w:numPr>
      </w:pPr>
      <w:r>
        <w:t xml:space="preserve">The Partition function identifies the particular range in which Number falls and returns a </w:t>
      </w:r>
      <w:r>
        <w:rPr>
          <w:b/>
        </w:rPr>
        <w:t>String</w:t>
      </w:r>
      <w:r>
        <w:t xml:space="preserve"> describing that range. The Partition function is most useful in queries. You can create a select query that shows how many orders fall within various ranges, for example, order values from 1 to 1000, 1001 to 2000, and so on. </w:t>
      </w:r>
    </w:p>
    <w:p w:rsidR="00604189" w:rsidRDefault="009A452C">
      <w:pPr>
        <w:numPr>
          <w:ilvl w:val="0"/>
          <w:numId w:val="220"/>
        </w:numPr>
      </w:pPr>
      <w:r>
        <w:t>The following table shows how</w:t>
      </w:r>
      <w:r>
        <w:t xml:space="preserve"> the ranges are determined using three sets of Start, Stop, and Interval parts. The First Range and Last Range columns show what Partition returns. The ranges are represented by lowervalue:uppervalue, where the low end (lowervalue) of the range is separate</w:t>
      </w:r>
      <w:r>
        <w:t xml:space="preserve">d from the high end (uppervalue) of the range with a colon (:). </w:t>
      </w:r>
    </w:p>
    <w:tbl>
      <w:tblPr>
        <w:tblStyle w:val="Table-ShadedHeader"/>
        <w:tblW w:w="9393" w:type="dxa"/>
        <w:tblLook w:val="04A0" w:firstRow="1" w:lastRow="0" w:firstColumn="1" w:lastColumn="0" w:noHBand="0" w:noVBand="1"/>
      </w:tblPr>
      <w:tblGrid>
        <w:gridCol w:w="825"/>
        <w:gridCol w:w="1368"/>
        <w:gridCol w:w="1261"/>
        <w:gridCol w:w="1440"/>
        <w:gridCol w:w="1620"/>
        <w:gridCol w:w="1645"/>
        <w:gridCol w:w="1234"/>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826" w:type="dxa"/>
          </w:tcPr>
          <w:p w:rsidR="00604189" w:rsidRDefault="009A452C">
            <w:pPr>
              <w:pStyle w:val="TableHeaderText"/>
              <w:spacing w:after="0" w:line="276" w:lineRule="auto"/>
              <w:ind w:left="106"/>
            </w:pPr>
            <w:r>
              <w:lastRenderedPageBreak/>
              <w:t xml:space="preserve">Start </w:t>
            </w:r>
          </w:p>
        </w:tc>
        <w:tc>
          <w:tcPr>
            <w:tcW w:w="1368" w:type="dxa"/>
          </w:tcPr>
          <w:p w:rsidR="00604189" w:rsidRDefault="009A452C">
            <w:pPr>
              <w:pStyle w:val="TableHeaderText"/>
              <w:spacing w:after="0" w:line="276" w:lineRule="auto"/>
              <w:ind w:left="288"/>
            </w:pPr>
            <w:r>
              <w:t xml:space="preserve">Stop </w:t>
            </w:r>
          </w:p>
        </w:tc>
        <w:tc>
          <w:tcPr>
            <w:tcW w:w="1261" w:type="dxa"/>
          </w:tcPr>
          <w:p w:rsidR="00604189" w:rsidRDefault="009A452C">
            <w:pPr>
              <w:pStyle w:val="TableHeaderText"/>
              <w:spacing w:after="0" w:line="276" w:lineRule="auto"/>
            </w:pPr>
            <w:r>
              <w:t xml:space="preserve">Interval </w:t>
            </w:r>
          </w:p>
        </w:tc>
        <w:tc>
          <w:tcPr>
            <w:tcW w:w="1440" w:type="dxa"/>
          </w:tcPr>
          <w:p w:rsidR="00604189" w:rsidRDefault="009A452C">
            <w:pPr>
              <w:pStyle w:val="TableHeaderText"/>
              <w:spacing w:after="0" w:line="276" w:lineRule="auto"/>
            </w:pPr>
            <w:r>
              <w:t xml:space="preserve">Before First </w:t>
            </w:r>
          </w:p>
        </w:tc>
        <w:tc>
          <w:tcPr>
            <w:tcW w:w="1620" w:type="dxa"/>
          </w:tcPr>
          <w:p w:rsidR="00604189" w:rsidRDefault="009A452C">
            <w:pPr>
              <w:pStyle w:val="TableHeaderText"/>
              <w:spacing w:after="0" w:line="276" w:lineRule="auto"/>
            </w:pPr>
            <w:r>
              <w:t xml:space="preserve">First Range </w:t>
            </w:r>
          </w:p>
        </w:tc>
        <w:tc>
          <w:tcPr>
            <w:tcW w:w="1645" w:type="dxa"/>
          </w:tcPr>
          <w:p w:rsidR="00604189" w:rsidRDefault="009A452C">
            <w:pPr>
              <w:pStyle w:val="TableHeaderText"/>
              <w:spacing w:after="0" w:line="276" w:lineRule="auto"/>
            </w:pPr>
            <w:r>
              <w:t xml:space="preserve">Last Range </w:t>
            </w:r>
          </w:p>
        </w:tc>
        <w:tc>
          <w:tcPr>
            <w:tcW w:w="1234" w:type="dxa"/>
          </w:tcPr>
          <w:p w:rsidR="00604189" w:rsidRDefault="009A452C">
            <w:pPr>
              <w:pStyle w:val="TableHeaderText"/>
              <w:spacing w:after="0" w:line="276" w:lineRule="auto"/>
            </w:pPr>
            <w:r>
              <w:t xml:space="preserve">After Last </w:t>
            </w:r>
          </w:p>
        </w:tc>
      </w:tr>
      <w:tr w:rsidR="00604189" w:rsidTr="00604189">
        <w:trPr>
          <w:trHeight w:val="331"/>
        </w:trPr>
        <w:tc>
          <w:tcPr>
            <w:tcW w:w="826" w:type="dxa"/>
          </w:tcPr>
          <w:p w:rsidR="00604189" w:rsidRDefault="009A452C">
            <w:pPr>
              <w:pStyle w:val="TableBodyText"/>
              <w:spacing w:after="0" w:line="276" w:lineRule="auto"/>
              <w:ind w:left="106"/>
            </w:pPr>
            <w:r>
              <w:t xml:space="preserve">0 </w:t>
            </w:r>
          </w:p>
        </w:tc>
        <w:tc>
          <w:tcPr>
            <w:tcW w:w="1368" w:type="dxa"/>
          </w:tcPr>
          <w:p w:rsidR="00604189" w:rsidRDefault="009A452C">
            <w:pPr>
              <w:pStyle w:val="TableBodyText"/>
              <w:spacing w:after="0" w:line="276" w:lineRule="auto"/>
              <w:ind w:left="288"/>
            </w:pPr>
            <w:r>
              <w:t xml:space="preserve">99 </w:t>
            </w:r>
          </w:p>
        </w:tc>
        <w:tc>
          <w:tcPr>
            <w:tcW w:w="1261" w:type="dxa"/>
          </w:tcPr>
          <w:p w:rsidR="00604189" w:rsidRDefault="009A452C">
            <w:pPr>
              <w:pStyle w:val="TableBodyText"/>
              <w:spacing w:after="0" w:line="276" w:lineRule="auto"/>
            </w:pPr>
            <w:r>
              <w:t xml:space="preserve">5 </w:t>
            </w:r>
          </w:p>
        </w:tc>
        <w:tc>
          <w:tcPr>
            <w:tcW w:w="1440" w:type="dxa"/>
          </w:tcPr>
          <w:p w:rsidR="00604189" w:rsidRDefault="009A452C">
            <w:pPr>
              <w:pStyle w:val="TableBodyText"/>
              <w:spacing w:after="0" w:line="276" w:lineRule="auto"/>
            </w:pPr>
            <w:r>
              <w:t xml:space="preserve">"   :-1"  </w:t>
            </w:r>
          </w:p>
        </w:tc>
        <w:tc>
          <w:tcPr>
            <w:tcW w:w="1620" w:type="dxa"/>
          </w:tcPr>
          <w:p w:rsidR="00604189" w:rsidRDefault="009A452C">
            <w:pPr>
              <w:pStyle w:val="TableBodyText"/>
              <w:spacing w:after="0" w:line="276" w:lineRule="auto"/>
            </w:pPr>
            <w:r>
              <w:t xml:space="preserve">"      0:  4"  </w:t>
            </w:r>
          </w:p>
        </w:tc>
        <w:tc>
          <w:tcPr>
            <w:tcW w:w="1645" w:type="dxa"/>
          </w:tcPr>
          <w:p w:rsidR="00604189" w:rsidRDefault="009A452C">
            <w:pPr>
              <w:pStyle w:val="TableBodyText"/>
              <w:spacing w:after="0" w:line="276" w:lineRule="auto"/>
            </w:pPr>
            <w:r>
              <w:t xml:space="preserve">"     95: 99"  </w:t>
            </w:r>
          </w:p>
        </w:tc>
        <w:tc>
          <w:tcPr>
            <w:tcW w:w="1234" w:type="dxa"/>
          </w:tcPr>
          <w:p w:rsidR="00604189" w:rsidRDefault="009A452C">
            <w:pPr>
              <w:pStyle w:val="TableBodyText"/>
              <w:spacing w:after="0" w:line="276" w:lineRule="auto"/>
            </w:pPr>
            <w:r>
              <w:t xml:space="preserve">"   100:   "  </w:t>
            </w:r>
          </w:p>
        </w:tc>
      </w:tr>
      <w:tr w:rsidR="00604189" w:rsidTr="00604189">
        <w:trPr>
          <w:trHeight w:val="329"/>
        </w:trPr>
        <w:tc>
          <w:tcPr>
            <w:tcW w:w="826" w:type="dxa"/>
          </w:tcPr>
          <w:p w:rsidR="00604189" w:rsidRDefault="009A452C">
            <w:pPr>
              <w:pStyle w:val="TableBodyText"/>
              <w:spacing w:after="0" w:line="276" w:lineRule="auto"/>
              <w:ind w:left="106"/>
            </w:pPr>
            <w:r>
              <w:t xml:space="preserve">20  </w:t>
            </w:r>
          </w:p>
        </w:tc>
        <w:tc>
          <w:tcPr>
            <w:tcW w:w="1368" w:type="dxa"/>
          </w:tcPr>
          <w:p w:rsidR="00604189" w:rsidRDefault="009A452C">
            <w:pPr>
              <w:pStyle w:val="TableBodyText"/>
              <w:spacing w:after="0" w:line="276" w:lineRule="auto"/>
              <w:ind w:left="288"/>
            </w:pPr>
            <w:r>
              <w:t xml:space="preserve">199  </w:t>
            </w:r>
          </w:p>
        </w:tc>
        <w:tc>
          <w:tcPr>
            <w:tcW w:w="1261" w:type="dxa"/>
          </w:tcPr>
          <w:p w:rsidR="00604189" w:rsidRDefault="009A452C">
            <w:pPr>
              <w:pStyle w:val="TableBodyText"/>
              <w:spacing w:after="0" w:line="276" w:lineRule="auto"/>
            </w:pPr>
            <w:r>
              <w:t xml:space="preserve">10  </w:t>
            </w:r>
          </w:p>
        </w:tc>
        <w:tc>
          <w:tcPr>
            <w:tcW w:w="1440" w:type="dxa"/>
          </w:tcPr>
          <w:p w:rsidR="00604189" w:rsidRDefault="009A452C">
            <w:pPr>
              <w:pStyle w:val="TableBodyText"/>
              <w:spacing w:after="0" w:line="276" w:lineRule="auto"/>
            </w:pPr>
            <w:r>
              <w:t xml:space="preserve">"   :  19"  </w:t>
            </w:r>
          </w:p>
        </w:tc>
        <w:tc>
          <w:tcPr>
            <w:tcW w:w="1620" w:type="dxa"/>
          </w:tcPr>
          <w:p w:rsidR="00604189" w:rsidRDefault="009A452C">
            <w:pPr>
              <w:pStyle w:val="TableBodyText"/>
              <w:spacing w:after="0" w:line="276" w:lineRule="auto"/>
            </w:pPr>
            <w:r>
              <w:t xml:space="preserve">"    20:  29"  </w:t>
            </w:r>
          </w:p>
        </w:tc>
        <w:tc>
          <w:tcPr>
            <w:tcW w:w="1645" w:type="dxa"/>
          </w:tcPr>
          <w:p w:rsidR="00604189" w:rsidRDefault="009A452C">
            <w:pPr>
              <w:pStyle w:val="TableBodyText"/>
              <w:spacing w:after="0" w:line="276" w:lineRule="auto"/>
            </w:pPr>
            <w:r>
              <w:t xml:space="preserve">"   190: 199"  </w:t>
            </w:r>
          </w:p>
        </w:tc>
        <w:tc>
          <w:tcPr>
            <w:tcW w:w="1234" w:type="dxa"/>
          </w:tcPr>
          <w:p w:rsidR="00604189" w:rsidRDefault="009A452C">
            <w:pPr>
              <w:pStyle w:val="TableBodyText"/>
              <w:spacing w:after="0" w:line="276" w:lineRule="auto"/>
            </w:pPr>
            <w:r>
              <w:t xml:space="preserve">"   200:   "  </w:t>
            </w:r>
          </w:p>
        </w:tc>
      </w:tr>
      <w:tr w:rsidR="00604189" w:rsidTr="00604189">
        <w:trPr>
          <w:trHeight w:val="329"/>
        </w:trPr>
        <w:tc>
          <w:tcPr>
            <w:tcW w:w="826" w:type="dxa"/>
          </w:tcPr>
          <w:p w:rsidR="00604189" w:rsidRDefault="009A452C">
            <w:pPr>
              <w:pStyle w:val="TableBodyText"/>
              <w:spacing w:after="0" w:line="276" w:lineRule="auto"/>
              <w:ind w:left="106"/>
            </w:pPr>
            <w:r>
              <w:t xml:space="preserve">100  </w:t>
            </w:r>
          </w:p>
        </w:tc>
        <w:tc>
          <w:tcPr>
            <w:tcW w:w="1368" w:type="dxa"/>
          </w:tcPr>
          <w:p w:rsidR="00604189" w:rsidRDefault="009A452C">
            <w:pPr>
              <w:pStyle w:val="TableBodyText"/>
              <w:spacing w:after="0" w:line="276" w:lineRule="auto"/>
              <w:ind w:left="288"/>
            </w:pPr>
            <w:r>
              <w:t xml:space="preserve">1010  </w:t>
            </w:r>
          </w:p>
        </w:tc>
        <w:tc>
          <w:tcPr>
            <w:tcW w:w="1261" w:type="dxa"/>
          </w:tcPr>
          <w:p w:rsidR="00604189" w:rsidRDefault="009A452C">
            <w:pPr>
              <w:pStyle w:val="TableBodyText"/>
              <w:spacing w:after="0" w:line="276" w:lineRule="auto"/>
            </w:pPr>
            <w:r>
              <w:t xml:space="preserve">20  </w:t>
            </w:r>
          </w:p>
        </w:tc>
        <w:tc>
          <w:tcPr>
            <w:tcW w:w="1440" w:type="dxa"/>
          </w:tcPr>
          <w:p w:rsidR="00604189" w:rsidRDefault="009A452C">
            <w:pPr>
              <w:pStyle w:val="TableBodyText"/>
              <w:spacing w:after="0" w:line="276" w:lineRule="auto"/>
            </w:pPr>
            <w:r>
              <w:t xml:space="preserve">"   :   99"  </w:t>
            </w:r>
          </w:p>
        </w:tc>
        <w:tc>
          <w:tcPr>
            <w:tcW w:w="1620" w:type="dxa"/>
          </w:tcPr>
          <w:p w:rsidR="00604189" w:rsidRDefault="009A452C">
            <w:pPr>
              <w:pStyle w:val="TableBodyText"/>
              <w:spacing w:after="0" w:line="276" w:lineRule="auto"/>
            </w:pPr>
            <w:r>
              <w:t xml:space="preserve">"  100:  119"  </w:t>
            </w:r>
          </w:p>
        </w:tc>
        <w:tc>
          <w:tcPr>
            <w:tcW w:w="1645" w:type="dxa"/>
          </w:tcPr>
          <w:p w:rsidR="00604189" w:rsidRDefault="009A452C">
            <w:pPr>
              <w:pStyle w:val="TableBodyText"/>
              <w:spacing w:after="0" w:line="276" w:lineRule="auto"/>
            </w:pPr>
            <w:r>
              <w:t xml:space="preserve">" 1000: 1010"  </w:t>
            </w:r>
          </w:p>
        </w:tc>
        <w:tc>
          <w:tcPr>
            <w:tcW w:w="1234" w:type="dxa"/>
          </w:tcPr>
          <w:p w:rsidR="00604189" w:rsidRDefault="009A452C">
            <w:pPr>
              <w:pStyle w:val="TableBodyText"/>
              <w:spacing w:after="0" w:line="276" w:lineRule="auto"/>
            </w:pPr>
            <w:r>
              <w:t xml:space="preserve">" 1011:   "  </w:t>
            </w:r>
          </w:p>
        </w:tc>
      </w:tr>
    </w:tbl>
    <w:p w:rsidR="00604189" w:rsidRDefault="009A452C">
      <w:pPr>
        <w:numPr>
          <w:ilvl w:val="0"/>
          <w:numId w:val="220"/>
        </w:numPr>
      </w:pPr>
      <w:r>
        <w:t xml:space="preserve">In the preceding table, the third line shows the result when Start and Stop define a set of numbers that can't be evenly divided by Interval. The last range extends to Stop (11 numbers) even though Interval is 20. </w:t>
      </w:r>
    </w:p>
    <w:p w:rsidR="00604189" w:rsidRDefault="009A452C">
      <w:pPr>
        <w:numPr>
          <w:ilvl w:val="0"/>
          <w:numId w:val="220"/>
        </w:numPr>
      </w:pPr>
      <w:r>
        <w:t>If necessary, Partition returns a range w</w:t>
      </w:r>
      <w:r>
        <w:t>ith enough leading spaces so that there are the same number of characters to the left and right of the colon as there are characters in Stop, plus one. This ensures that if you use Partition with other numbers, the resulting text will be handled properly d</w:t>
      </w:r>
      <w:r>
        <w:t xml:space="preserve">uring any subsequent sort operation. </w:t>
      </w:r>
    </w:p>
    <w:p w:rsidR="00604189" w:rsidRDefault="009A452C">
      <w:pPr>
        <w:numPr>
          <w:ilvl w:val="0"/>
          <w:numId w:val="220"/>
        </w:numPr>
        <w:spacing w:after="58" w:line="246" w:lineRule="auto"/>
      </w:pPr>
      <w:r>
        <w:t xml:space="preserve">If Interval is 1, the range is number:number, regardless of the Start and Stop arguments. For example, if Interval is 1, Number is 100 and Stop is 1000, Partition returns "  100:  100". </w:t>
      </w:r>
    </w:p>
    <w:p w:rsidR="00604189" w:rsidRDefault="009A452C">
      <w:pPr>
        <w:numPr>
          <w:ilvl w:val="0"/>
          <w:numId w:val="220"/>
        </w:numPr>
        <w:spacing w:after="227"/>
      </w:pPr>
      <w:r>
        <w:t xml:space="preserve">If any of the parts is Null, Partition returns the data value Null. </w:t>
      </w:r>
    </w:p>
    <w:p w:rsidR="00604189" w:rsidRDefault="009A452C">
      <w:pPr>
        <w:pStyle w:val="Heading6"/>
      </w:pPr>
      <w:bookmarkStart w:id="717" w:name="section_70501cdb03224e1f915f819dced09534"/>
      <w:bookmarkStart w:id="718" w:name="_Toc181684221"/>
      <w:r>
        <w:t>Shell</w:t>
      </w:r>
      <w:bookmarkEnd w:id="717"/>
      <w:bookmarkEnd w:id="718"/>
    </w:p>
    <w:p w:rsidR="00604189" w:rsidRDefault="009A452C">
      <w:pPr>
        <w:spacing w:after="0" w:line="246" w:lineRule="auto"/>
        <w:ind w:left="190" w:right="-15"/>
      </w:pPr>
      <w:r>
        <w:rPr>
          <w:b/>
        </w:rPr>
        <w:t xml:space="preserve">Function Declaration </w:t>
      </w:r>
    </w:p>
    <w:p w:rsidR="00604189" w:rsidRDefault="009A452C">
      <w:pPr>
        <w:pStyle w:val="Code"/>
      </w:pPr>
      <w:r>
        <w:t xml:space="preserve">Function Shell(PathName As Variant, Optional WindowStyle As VbAppWinStyle = vbMinimizedFocus) As Double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1258"/>
        </w:trPr>
        <w:tc>
          <w:tcPr>
            <w:tcW w:w="4803" w:type="dxa"/>
          </w:tcPr>
          <w:p w:rsidR="00604189" w:rsidRDefault="009A452C">
            <w:pPr>
              <w:pStyle w:val="TableBodyText"/>
              <w:spacing w:after="0" w:line="276" w:lineRule="auto"/>
              <w:ind w:left="106"/>
            </w:pPr>
            <w:r>
              <w:t xml:space="preserve">PathName </w:t>
            </w:r>
          </w:p>
        </w:tc>
        <w:tc>
          <w:tcPr>
            <w:tcW w:w="4590" w:type="dxa"/>
          </w:tcPr>
          <w:p w:rsidR="00604189" w:rsidRDefault="009A452C">
            <w:pPr>
              <w:pStyle w:val="TableBodyText"/>
              <w:spacing w:after="0" w:line="276" w:lineRule="auto"/>
            </w:pPr>
            <w:r>
              <w:rPr>
                <w:b/>
              </w:rPr>
              <w:t>String</w:t>
            </w:r>
            <w:r>
              <w:t>, containing</w:t>
            </w:r>
            <w:r>
              <w:t xml:space="preserve"> the name of the program to execute and any required arguments or command-line switches; can include directory or folder and drive. </w:t>
            </w:r>
          </w:p>
        </w:tc>
      </w:tr>
      <w:tr w:rsidR="00604189" w:rsidTr="00604189">
        <w:trPr>
          <w:trHeight w:val="1255"/>
        </w:trPr>
        <w:tc>
          <w:tcPr>
            <w:tcW w:w="4803" w:type="dxa"/>
          </w:tcPr>
          <w:p w:rsidR="00604189" w:rsidRDefault="009A452C">
            <w:pPr>
              <w:pStyle w:val="TableBodyText"/>
              <w:spacing w:after="0" w:line="276" w:lineRule="auto"/>
              <w:ind w:left="106"/>
            </w:pPr>
            <w:r>
              <w:t xml:space="preserve">WindowStyle </w:t>
            </w:r>
          </w:p>
        </w:tc>
        <w:tc>
          <w:tcPr>
            <w:tcW w:w="4590" w:type="dxa"/>
          </w:tcPr>
          <w:p w:rsidR="00604189" w:rsidRDefault="009A452C">
            <w:pPr>
              <w:pStyle w:val="TableBodyText"/>
              <w:spacing w:after="0" w:line="276" w:lineRule="auto"/>
            </w:pPr>
            <w:r>
              <w:rPr>
                <w:b/>
              </w:rPr>
              <w:t>Integer</w:t>
            </w:r>
            <w:r>
              <w:t xml:space="preserve"> corresponding to the style of the window in which the program is to be run. If WindowStyle is omitted, the program is started minimized, with focus. </w:t>
            </w:r>
          </w:p>
        </w:tc>
      </w:tr>
    </w:tbl>
    <w:p w:rsidR="00604189" w:rsidRDefault="009A452C">
      <w:pPr>
        <w:spacing w:after="220" w:line="246" w:lineRule="auto"/>
        <w:ind w:left="190" w:right="-15"/>
      </w:pPr>
      <w:r>
        <w:rPr>
          <w:i/>
        </w:rPr>
        <w:t xml:space="preserve">Runtime Semantics. </w:t>
      </w:r>
    </w:p>
    <w:p w:rsidR="00604189" w:rsidRDefault="009A452C">
      <w:pPr>
        <w:numPr>
          <w:ilvl w:val="0"/>
          <w:numId w:val="220"/>
        </w:numPr>
      </w:pPr>
      <w:r>
        <w:t xml:space="preserve">Runs an executable program and returns a </w:t>
      </w:r>
      <w:r>
        <w:rPr>
          <w:b/>
        </w:rPr>
        <w:t>Double</w:t>
      </w:r>
      <w:r>
        <w:t xml:space="preserve"> representing the implementation-defi</w:t>
      </w:r>
      <w:r>
        <w:t xml:space="preserve">ned program's task ID if successful, otherwise it returns the data value 0. </w:t>
      </w:r>
    </w:p>
    <w:p w:rsidR="00604189" w:rsidRDefault="009A452C">
      <w:pPr>
        <w:numPr>
          <w:ilvl w:val="0"/>
          <w:numId w:val="220"/>
        </w:numPr>
      </w:pPr>
      <w:r>
        <w:t xml:space="preserve">The WindowStyle parameter accepts these values: </w:t>
      </w:r>
    </w:p>
    <w:tbl>
      <w:tblPr>
        <w:tblStyle w:val="Table-ShadedHeader"/>
        <w:tblW w:w="9393" w:type="dxa"/>
        <w:tblLook w:val="04A0" w:firstRow="1" w:lastRow="0" w:firstColumn="1" w:lastColumn="0" w:noHBand="0" w:noVBand="1"/>
      </w:tblPr>
      <w:tblGrid>
        <w:gridCol w:w="3238"/>
        <w:gridCol w:w="1656"/>
        <w:gridCol w:w="4499"/>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3238" w:type="dxa"/>
          </w:tcPr>
          <w:p w:rsidR="00604189" w:rsidRDefault="009A452C">
            <w:pPr>
              <w:pStyle w:val="TableHeaderText"/>
              <w:spacing w:after="0" w:line="276" w:lineRule="auto"/>
              <w:ind w:left="106"/>
            </w:pPr>
            <w:r>
              <w:t xml:space="preserve">Constant </w:t>
            </w:r>
          </w:p>
        </w:tc>
        <w:tc>
          <w:tcPr>
            <w:tcW w:w="1656" w:type="dxa"/>
          </w:tcPr>
          <w:p w:rsidR="00604189" w:rsidRDefault="009A452C">
            <w:pPr>
              <w:pStyle w:val="TableHeaderText"/>
              <w:spacing w:after="0" w:line="276" w:lineRule="auto"/>
            </w:pPr>
            <w:r>
              <w:t xml:space="preserve">Value </w:t>
            </w:r>
          </w:p>
        </w:tc>
        <w:tc>
          <w:tcPr>
            <w:tcW w:w="4499" w:type="dxa"/>
          </w:tcPr>
          <w:p w:rsidR="00604189" w:rsidRDefault="009A452C">
            <w:pPr>
              <w:pStyle w:val="TableHeaderText"/>
              <w:spacing w:after="0" w:line="276" w:lineRule="auto"/>
            </w:pPr>
            <w:r>
              <w:t xml:space="preserve">Description </w:t>
            </w:r>
          </w:p>
        </w:tc>
      </w:tr>
      <w:tr w:rsidR="00604189" w:rsidTr="00604189">
        <w:trPr>
          <w:trHeight w:val="638"/>
        </w:trPr>
        <w:tc>
          <w:tcPr>
            <w:tcW w:w="3238" w:type="dxa"/>
          </w:tcPr>
          <w:p w:rsidR="00604189" w:rsidRDefault="009A452C">
            <w:pPr>
              <w:pStyle w:val="TableBodyText"/>
              <w:spacing w:after="0" w:line="276" w:lineRule="auto"/>
              <w:ind w:left="106"/>
            </w:pPr>
            <w:r>
              <w:t xml:space="preserve">vbHide </w:t>
            </w:r>
          </w:p>
        </w:tc>
        <w:tc>
          <w:tcPr>
            <w:tcW w:w="1656" w:type="dxa"/>
          </w:tcPr>
          <w:p w:rsidR="00604189" w:rsidRDefault="009A452C">
            <w:pPr>
              <w:pStyle w:val="TableBodyText"/>
              <w:spacing w:after="0" w:line="276" w:lineRule="auto"/>
            </w:pPr>
            <w:r>
              <w:t xml:space="preserve">0 </w:t>
            </w:r>
          </w:p>
        </w:tc>
        <w:tc>
          <w:tcPr>
            <w:tcW w:w="4499" w:type="dxa"/>
          </w:tcPr>
          <w:p w:rsidR="00604189" w:rsidRDefault="009A452C">
            <w:pPr>
              <w:pStyle w:val="TableBodyText"/>
              <w:spacing w:after="0" w:line="276" w:lineRule="auto"/>
            </w:pPr>
            <w:r>
              <w:t xml:space="preserve">Window is hidden and focus is passed to the hidden window. </w:t>
            </w:r>
          </w:p>
        </w:tc>
      </w:tr>
      <w:tr w:rsidR="00604189" w:rsidTr="00604189">
        <w:trPr>
          <w:trHeight w:val="638"/>
        </w:trPr>
        <w:tc>
          <w:tcPr>
            <w:tcW w:w="3238" w:type="dxa"/>
          </w:tcPr>
          <w:p w:rsidR="00604189" w:rsidRDefault="009A452C">
            <w:pPr>
              <w:pStyle w:val="TableBodyText"/>
              <w:spacing w:after="0" w:line="276" w:lineRule="auto"/>
              <w:ind w:left="106"/>
            </w:pPr>
            <w:r>
              <w:lastRenderedPageBreak/>
              <w:t xml:space="preserve">vbNormalFocus </w:t>
            </w:r>
          </w:p>
        </w:tc>
        <w:tc>
          <w:tcPr>
            <w:tcW w:w="1656" w:type="dxa"/>
          </w:tcPr>
          <w:p w:rsidR="00604189" w:rsidRDefault="009A452C">
            <w:pPr>
              <w:pStyle w:val="TableBodyText"/>
              <w:spacing w:after="0" w:line="276" w:lineRule="auto"/>
            </w:pPr>
            <w:r>
              <w:t xml:space="preserve">1 </w:t>
            </w:r>
          </w:p>
        </w:tc>
        <w:tc>
          <w:tcPr>
            <w:tcW w:w="4499" w:type="dxa"/>
          </w:tcPr>
          <w:p w:rsidR="00604189" w:rsidRDefault="009A452C">
            <w:pPr>
              <w:pStyle w:val="TableBodyText"/>
              <w:spacing w:after="0" w:line="276" w:lineRule="auto"/>
            </w:pPr>
            <w:r>
              <w:t xml:space="preserve">Window has focus and is restored to its original size and position. </w:t>
            </w:r>
          </w:p>
          <w:p w:rsidR="00604189" w:rsidRDefault="00604189">
            <w:pPr>
              <w:pStyle w:val="TableBodyText"/>
              <w:spacing w:after="0" w:line="276" w:lineRule="auto"/>
            </w:pPr>
          </w:p>
        </w:tc>
      </w:tr>
      <w:tr w:rsidR="00604189" w:rsidTr="00604189">
        <w:trPr>
          <w:trHeight w:val="329"/>
        </w:trPr>
        <w:tc>
          <w:tcPr>
            <w:tcW w:w="3238" w:type="dxa"/>
          </w:tcPr>
          <w:p w:rsidR="00604189" w:rsidRDefault="009A452C">
            <w:pPr>
              <w:pStyle w:val="TableBodyText"/>
              <w:spacing w:after="0" w:line="276" w:lineRule="auto"/>
              <w:ind w:left="106"/>
            </w:pPr>
            <w:r>
              <w:t xml:space="preserve">vbMinimizedFocus </w:t>
            </w:r>
          </w:p>
        </w:tc>
        <w:tc>
          <w:tcPr>
            <w:tcW w:w="1656" w:type="dxa"/>
          </w:tcPr>
          <w:p w:rsidR="00604189" w:rsidRDefault="009A452C">
            <w:pPr>
              <w:pStyle w:val="TableBodyText"/>
              <w:spacing w:after="0" w:line="276" w:lineRule="auto"/>
            </w:pPr>
            <w:r>
              <w:t xml:space="preserve">2 </w:t>
            </w:r>
          </w:p>
        </w:tc>
        <w:tc>
          <w:tcPr>
            <w:tcW w:w="4499" w:type="dxa"/>
          </w:tcPr>
          <w:p w:rsidR="00604189" w:rsidRDefault="009A452C">
            <w:pPr>
              <w:pStyle w:val="TableBodyText"/>
              <w:spacing w:after="0" w:line="276" w:lineRule="auto"/>
            </w:pPr>
            <w:r>
              <w:t xml:space="preserve">Window is displayed as an icon with focus. </w:t>
            </w:r>
          </w:p>
        </w:tc>
      </w:tr>
      <w:tr w:rsidR="00604189" w:rsidTr="00604189">
        <w:trPr>
          <w:trHeight w:val="329"/>
        </w:trPr>
        <w:tc>
          <w:tcPr>
            <w:tcW w:w="3238" w:type="dxa"/>
          </w:tcPr>
          <w:p w:rsidR="00604189" w:rsidRDefault="009A452C">
            <w:pPr>
              <w:pStyle w:val="TableBodyText"/>
              <w:spacing w:after="0" w:line="276" w:lineRule="auto"/>
              <w:ind w:left="106"/>
            </w:pPr>
            <w:r>
              <w:t xml:space="preserve">vbMaximizedFocus </w:t>
            </w:r>
          </w:p>
        </w:tc>
        <w:tc>
          <w:tcPr>
            <w:tcW w:w="1656" w:type="dxa"/>
          </w:tcPr>
          <w:p w:rsidR="00604189" w:rsidRDefault="009A452C">
            <w:pPr>
              <w:pStyle w:val="TableBodyText"/>
              <w:spacing w:after="0" w:line="276" w:lineRule="auto"/>
            </w:pPr>
            <w:r>
              <w:t xml:space="preserve">3 </w:t>
            </w:r>
          </w:p>
        </w:tc>
        <w:tc>
          <w:tcPr>
            <w:tcW w:w="4499" w:type="dxa"/>
          </w:tcPr>
          <w:p w:rsidR="00604189" w:rsidRDefault="009A452C">
            <w:pPr>
              <w:pStyle w:val="TableBodyText"/>
              <w:spacing w:after="0" w:line="276" w:lineRule="auto"/>
            </w:pPr>
            <w:r>
              <w:t xml:space="preserve">Window is maximized with focus. </w:t>
            </w:r>
          </w:p>
        </w:tc>
      </w:tr>
      <w:tr w:rsidR="00604189" w:rsidTr="00604189">
        <w:trPr>
          <w:trHeight w:val="946"/>
        </w:trPr>
        <w:tc>
          <w:tcPr>
            <w:tcW w:w="3238" w:type="dxa"/>
          </w:tcPr>
          <w:p w:rsidR="00604189" w:rsidRDefault="009A452C">
            <w:pPr>
              <w:pStyle w:val="TableBodyText"/>
              <w:spacing w:after="0" w:line="276" w:lineRule="auto"/>
              <w:ind w:left="106"/>
            </w:pPr>
            <w:r>
              <w:t xml:space="preserve">vbNormalNoFocus </w:t>
            </w:r>
          </w:p>
        </w:tc>
        <w:tc>
          <w:tcPr>
            <w:tcW w:w="1656" w:type="dxa"/>
          </w:tcPr>
          <w:p w:rsidR="00604189" w:rsidRDefault="009A452C">
            <w:pPr>
              <w:pStyle w:val="TableBodyText"/>
              <w:spacing w:after="0" w:line="276" w:lineRule="auto"/>
            </w:pPr>
            <w:r>
              <w:t xml:space="preserve">4 </w:t>
            </w:r>
          </w:p>
        </w:tc>
        <w:tc>
          <w:tcPr>
            <w:tcW w:w="4499" w:type="dxa"/>
          </w:tcPr>
          <w:p w:rsidR="00604189" w:rsidRDefault="009A452C">
            <w:pPr>
              <w:pStyle w:val="TableBodyText"/>
              <w:spacing w:after="0" w:line="276" w:lineRule="auto"/>
            </w:pPr>
            <w:r>
              <w:t xml:space="preserve">Window is restored to its most recent size and position. The currently active window remains active. </w:t>
            </w:r>
          </w:p>
        </w:tc>
      </w:tr>
      <w:tr w:rsidR="00604189" w:rsidTr="00604189">
        <w:trPr>
          <w:trHeight w:val="638"/>
        </w:trPr>
        <w:tc>
          <w:tcPr>
            <w:tcW w:w="3238" w:type="dxa"/>
          </w:tcPr>
          <w:p w:rsidR="00604189" w:rsidRDefault="009A452C">
            <w:pPr>
              <w:pStyle w:val="TableBodyText"/>
              <w:spacing w:after="0" w:line="276" w:lineRule="auto"/>
              <w:ind w:left="106"/>
            </w:pPr>
            <w:r>
              <w:t xml:space="preserve">vbMinimizedNoFocus </w:t>
            </w:r>
          </w:p>
        </w:tc>
        <w:tc>
          <w:tcPr>
            <w:tcW w:w="1656" w:type="dxa"/>
          </w:tcPr>
          <w:p w:rsidR="00604189" w:rsidRDefault="009A452C">
            <w:pPr>
              <w:pStyle w:val="TableBodyText"/>
              <w:spacing w:after="0" w:line="276" w:lineRule="auto"/>
            </w:pPr>
            <w:r>
              <w:t xml:space="preserve">6 </w:t>
            </w:r>
          </w:p>
        </w:tc>
        <w:tc>
          <w:tcPr>
            <w:tcW w:w="4499" w:type="dxa"/>
          </w:tcPr>
          <w:p w:rsidR="00604189" w:rsidRDefault="009A452C">
            <w:pPr>
              <w:pStyle w:val="TableBodyText"/>
              <w:spacing w:after="0" w:line="276" w:lineRule="auto"/>
            </w:pPr>
            <w:r>
              <w:t xml:space="preserve">Window is displayed as an icon. The currently active window remains active. </w:t>
            </w:r>
          </w:p>
        </w:tc>
      </w:tr>
    </w:tbl>
    <w:p w:rsidR="00604189" w:rsidRDefault="009A452C">
      <w:pPr>
        <w:numPr>
          <w:ilvl w:val="0"/>
          <w:numId w:val="220"/>
        </w:numPr>
      </w:pPr>
      <w:r>
        <w:t>If the Shell function successfully executes the named file, it returns the task ID of the started program. The task ID is an implementation-defined unique number that identifies the running program. If the Shell function can't start the named program, an e</w:t>
      </w:r>
      <w:r>
        <w:t xml:space="preserve">rror occurs. </w:t>
      </w:r>
    </w:p>
    <w:p w:rsidR="00604189" w:rsidRDefault="009A452C">
      <w:pPr>
        <w:numPr>
          <w:ilvl w:val="0"/>
          <w:numId w:val="220"/>
        </w:numPr>
        <w:spacing w:after="226"/>
      </w:pPr>
      <w:r>
        <w:t xml:space="preserve">Note: by default, the Shell function runs other programs asynchronously. This means that a program started with Shell might not finish executing before the statements following the Shell function are executed. </w:t>
      </w:r>
    </w:p>
    <w:p w:rsidR="00604189" w:rsidRDefault="009A452C">
      <w:pPr>
        <w:pStyle w:val="Heading6"/>
      </w:pPr>
      <w:bookmarkStart w:id="719" w:name="section_7136c7fd223c4870b2ba9fe2cc9a2baa"/>
      <w:bookmarkStart w:id="720" w:name="_Toc181684222"/>
      <w:r>
        <w:t>Switch</w:t>
      </w:r>
      <w:bookmarkEnd w:id="719"/>
      <w:bookmarkEnd w:id="720"/>
    </w:p>
    <w:p w:rsidR="00604189" w:rsidRDefault="009A452C">
      <w:pPr>
        <w:spacing w:after="227" w:line="246" w:lineRule="auto"/>
        <w:ind w:left="190" w:right="-15"/>
      </w:pPr>
      <w:r>
        <w:rPr>
          <w:b/>
        </w:rPr>
        <w:t xml:space="preserve">Function Declaration </w:t>
      </w:r>
    </w:p>
    <w:p w:rsidR="00604189" w:rsidRDefault="009A452C">
      <w:pPr>
        <w:pStyle w:val="Code"/>
      </w:pPr>
      <w:r>
        <w:t>Fu</w:t>
      </w:r>
      <w:r>
        <w:t xml:space="preserve">nction Switch(ParamArray VarExpr() As Variant) As Variant </w:t>
      </w:r>
    </w:p>
    <w:p w:rsidR="00604189" w:rsidRDefault="00604189"/>
    <w:tbl>
      <w:tblPr>
        <w:tblStyle w:val="Table-ShadedHeader"/>
        <w:tblW w:w="9393" w:type="dxa"/>
        <w:tblLook w:val="04A0" w:firstRow="1" w:lastRow="0" w:firstColumn="1" w:lastColumn="0" w:noHBand="0" w:noVBand="1"/>
      </w:tblPr>
      <w:tblGrid>
        <w:gridCol w:w="1654"/>
        <w:gridCol w:w="7739"/>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1654" w:type="dxa"/>
          </w:tcPr>
          <w:p w:rsidR="00604189" w:rsidRDefault="009A452C">
            <w:pPr>
              <w:pStyle w:val="TableHeaderText"/>
              <w:spacing w:after="0" w:line="276" w:lineRule="auto"/>
              <w:ind w:left="106"/>
            </w:pPr>
            <w:r>
              <w:t xml:space="preserve">Parameter </w:t>
            </w:r>
          </w:p>
        </w:tc>
        <w:tc>
          <w:tcPr>
            <w:tcW w:w="7739" w:type="dxa"/>
          </w:tcPr>
          <w:p w:rsidR="00604189" w:rsidRDefault="009A452C">
            <w:pPr>
              <w:pStyle w:val="TableHeaderText"/>
              <w:spacing w:after="0" w:line="276" w:lineRule="auto"/>
            </w:pPr>
            <w:r>
              <w:t xml:space="preserve">Description </w:t>
            </w:r>
          </w:p>
        </w:tc>
      </w:tr>
      <w:tr w:rsidR="00604189" w:rsidTr="00604189">
        <w:trPr>
          <w:trHeight w:val="332"/>
        </w:trPr>
        <w:tc>
          <w:tcPr>
            <w:tcW w:w="1654" w:type="dxa"/>
          </w:tcPr>
          <w:p w:rsidR="00604189" w:rsidRDefault="009A452C">
            <w:pPr>
              <w:pStyle w:val="TableBodyText"/>
              <w:spacing w:after="0" w:line="276" w:lineRule="auto"/>
              <w:ind w:left="106"/>
            </w:pPr>
            <w:r>
              <w:t xml:space="preserve">VarExpr </w:t>
            </w:r>
          </w:p>
        </w:tc>
        <w:tc>
          <w:tcPr>
            <w:tcW w:w="7739" w:type="dxa"/>
          </w:tcPr>
          <w:p w:rsidR="00604189" w:rsidRDefault="009A452C">
            <w:pPr>
              <w:pStyle w:val="TableBodyText"/>
              <w:spacing w:after="0" w:line="276" w:lineRule="auto"/>
            </w:pPr>
            <w:r>
              <w:t xml:space="preserve">Array of type </w:t>
            </w:r>
            <w:r>
              <w:rPr>
                <w:b/>
              </w:rPr>
              <w:t>Variant</w:t>
            </w:r>
            <w:r>
              <w:t xml:space="preserve"> containing expressions to be evaluated. </w:t>
            </w:r>
          </w:p>
        </w:tc>
      </w:tr>
    </w:tbl>
    <w:p w:rsidR="00604189" w:rsidRDefault="009A452C">
      <w:pPr>
        <w:spacing w:after="220" w:line="246" w:lineRule="auto"/>
        <w:ind w:left="190" w:right="-15"/>
      </w:pPr>
      <w:r>
        <w:rPr>
          <w:i/>
        </w:rPr>
        <w:t xml:space="preserve">Runtime Semantics. </w:t>
      </w:r>
    </w:p>
    <w:p w:rsidR="00604189" w:rsidRDefault="009A452C">
      <w:pPr>
        <w:pStyle w:val="ListParagraph"/>
        <w:numPr>
          <w:ilvl w:val="0"/>
          <w:numId w:val="182"/>
        </w:numPr>
      </w:pPr>
      <w:r>
        <w:t xml:space="preserve">Evaluates a list of expressions and returns a </w:t>
      </w:r>
      <w:r>
        <w:rPr>
          <w:b/>
        </w:rPr>
        <w:t>Variant</w:t>
      </w:r>
      <w:r>
        <w:t xml:space="preserve"> value or an expression associated with the first expression in the list that evaluates to the data value True. </w:t>
      </w:r>
    </w:p>
    <w:p w:rsidR="00604189" w:rsidRDefault="009A452C">
      <w:pPr>
        <w:pStyle w:val="ListParagraph"/>
        <w:numPr>
          <w:ilvl w:val="0"/>
          <w:numId w:val="182"/>
        </w:numPr>
      </w:pPr>
      <w:r>
        <w:t xml:space="preserve">The Switch function argument list consists of pairs of expressions and values. The expressions are evaluated from left to right, and the value </w:t>
      </w:r>
      <w:r>
        <w:t xml:space="preserve">associated with the first expression to evaluate to True is returned. If the parts aren't properly paired, a run-time error occurs. For example, if VarExpr(0) evaluates to the data value True, Switch returns VarExpr(1). If VarExpr(0) evaluates to the data </w:t>
      </w:r>
      <w:r>
        <w:t xml:space="preserve">value False, but VarExpr(2) evaluates to the data value True, Switch returns VarExpr(3), and so on. </w:t>
      </w:r>
    </w:p>
    <w:p w:rsidR="00604189" w:rsidRDefault="009A452C">
      <w:pPr>
        <w:pStyle w:val="ListParagraph"/>
        <w:numPr>
          <w:ilvl w:val="0"/>
          <w:numId w:val="182"/>
        </w:numPr>
      </w:pPr>
      <w:r>
        <w:t xml:space="preserve">Switch returns a Null value if: </w:t>
      </w:r>
    </w:p>
    <w:p w:rsidR="00604189" w:rsidRDefault="009A452C">
      <w:pPr>
        <w:pStyle w:val="ListParagraph"/>
        <w:numPr>
          <w:ilvl w:val="1"/>
          <w:numId w:val="182"/>
        </w:numPr>
      </w:pPr>
      <w:r>
        <w:t xml:space="preserve">None of the expressions evaluates to the data value True. </w:t>
      </w:r>
    </w:p>
    <w:p w:rsidR="00604189" w:rsidRDefault="009A452C">
      <w:pPr>
        <w:pStyle w:val="ListParagraph"/>
        <w:numPr>
          <w:ilvl w:val="1"/>
          <w:numId w:val="182"/>
        </w:numPr>
      </w:pPr>
      <w:r>
        <w:t>The first True expression has a corresponding value that is the</w:t>
      </w:r>
      <w:r>
        <w:t xml:space="preserve"> data value Null. </w:t>
      </w:r>
    </w:p>
    <w:p w:rsidR="00604189" w:rsidRDefault="009A452C">
      <w:pPr>
        <w:pStyle w:val="ListParagraph"/>
        <w:numPr>
          <w:ilvl w:val="0"/>
          <w:numId w:val="182"/>
        </w:numPr>
      </w:pPr>
      <w:r>
        <w:lastRenderedPageBreak/>
        <w:t xml:space="preserve">Switch evaluates all of the expressions, even though it returns only one of them. For example, if the evaluation of any expression results in a division by zero error, an error occurs. </w:t>
      </w:r>
    </w:p>
    <w:p w:rsidR="00604189" w:rsidRDefault="009A452C">
      <w:pPr>
        <w:pStyle w:val="Heading5"/>
      </w:pPr>
      <w:bookmarkStart w:id="721" w:name="section_9af0f4b69d304c6ca8f1fb32903f8142"/>
      <w:bookmarkStart w:id="722" w:name="_Toc181684223"/>
      <w:r>
        <w:t>Public Subroutines</w:t>
      </w:r>
      <w:bookmarkEnd w:id="721"/>
      <w:bookmarkEnd w:id="722"/>
    </w:p>
    <w:p w:rsidR="00604189" w:rsidRDefault="009A452C">
      <w:pPr>
        <w:pStyle w:val="Heading6"/>
      </w:pPr>
      <w:bookmarkStart w:id="723" w:name="section_6e739dc67eea4f95ba0aef632e2608ba"/>
      <w:bookmarkStart w:id="724" w:name="_Toc181684224"/>
      <w:r>
        <w:t>AppActivate</w:t>
      </w:r>
      <w:bookmarkEnd w:id="723"/>
      <w:bookmarkEnd w:id="724"/>
    </w:p>
    <w:p w:rsidR="00604189" w:rsidRDefault="009A452C">
      <w:pPr>
        <w:spacing w:after="227" w:line="246" w:lineRule="auto"/>
        <w:ind w:left="190" w:right="-15"/>
      </w:pPr>
      <w:r>
        <w:rPr>
          <w:b/>
        </w:rPr>
        <w:t>Function Declaration</w:t>
      </w:r>
      <w:r>
        <w:rPr>
          <w:b/>
        </w:rPr>
        <w:t xml:space="preserve"> </w:t>
      </w:r>
    </w:p>
    <w:p w:rsidR="00604189" w:rsidRDefault="009A452C">
      <w:pPr>
        <w:pStyle w:val="Code"/>
      </w:pPr>
      <w:r>
        <w:t xml:space="preserve">Sub AppActivate(Title As Variant, Optional Wait As Variant) </w:t>
      </w:r>
    </w:p>
    <w:p w:rsidR="00604189" w:rsidRDefault="00604189"/>
    <w:tbl>
      <w:tblPr>
        <w:tblStyle w:val="Table-ShadedHeader"/>
        <w:tblW w:w="9393" w:type="dxa"/>
        <w:tblLook w:val="04A0" w:firstRow="1" w:lastRow="0" w:firstColumn="1" w:lastColumn="0" w:noHBand="0" w:noVBand="1"/>
      </w:tblPr>
      <w:tblGrid>
        <w:gridCol w:w="2014"/>
        <w:gridCol w:w="737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604189" w:rsidRDefault="009A452C">
            <w:pPr>
              <w:pStyle w:val="TableHeaderText"/>
              <w:spacing w:after="0" w:line="276" w:lineRule="auto"/>
              <w:ind w:left="106"/>
            </w:pPr>
            <w:r>
              <w:t>Parameter</w:t>
            </w:r>
            <w:r>
              <w:t xml:space="preserve"> </w:t>
            </w:r>
          </w:p>
        </w:tc>
        <w:tc>
          <w:tcPr>
            <w:tcW w:w="7379" w:type="dxa"/>
          </w:tcPr>
          <w:p w:rsidR="00604189" w:rsidRDefault="009A452C">
            <w:pPr>
              <w:pStyle w:val="TableHeaderText"/>
              <w:spacing w:after="0" w:line="276" w:lineRule="auto"/>
            </w:pPr>
            <w:r>
              <w:t>Description</w:t>
            </w:r>
            <w:r>
              <w:t xml:space="preserve"> </w:t>
            </w:r>
          </w:p>
        </w:tc>
      </w:tr>
      <w:tr w:rsidR="00604189" w:rsidTr="00604189">
        <w:trPr>
          <w:trHeight w:val="828"/>
        </w:trPr>
        <w:tc>
          <w:tcPr>
            <w:tcW w:w="2014" w:type="dxa"/>
          </w:tcPr>
          <w:p w:rsidR="00604189" w:rsidRDefault="009A452C">
            <w:pPr>
              <w:pStyle w:val="TableBodyText"/>
              <w:spacing w:after="0" w:line="276" w:lineRule="auto"/>
              <w:ind w:left="106"/>
            </w:pPr>
            <w:r>
              <w:t xml:space="preserve">Title </w:t>
            </w:r>
          </w:p>
        </w:tc>
        <w:tc>
          <w:tcPr>
            <w:tcW w:w="7379" w:type="dxa"/>
          </w:tcPr>
          <w:p w:rsidR="00604189" w:rsidRDefault="009A452C">
            <w:pPr>
              <w:pStyle w:val="TableBodyText"/>
              <w:spacing w:after="0" w:line="276" w:lineRule="auto"/>
            </w:pPr>
            <w:r>
              <w:rPr>
                <w:b/>
              </w:rPr>
              <w:t>String</w:t>
            </w:r>
            <w:r>
              <w:t xml:space="preserve"> specifying the title in the title bar of the application window to activate. The task ID returned by the Shell function can be used in place of title to activate an application. </w:t>
            </w:r>
          </w:p>
        </w:tc>
      </w:tr>
      <w:tr w:rsidR="00604189" w:rsidTr="00604189">
        <w:trPr>
          <w:trHeight w:val="1363"/>
        </w:trPr>
        <w:tc>
          <w:tcPr>
            <w:tcW w:w="2014" w:type="dxa"/>
          </w:tcPr>
          <w:p w:rsidR="00604189" w:rsidRDefault="009A452C">
            <w:pPr>
              <w:pStyle w:val="TableBodyText"/>
              <w:spacing w:after="0" w:line="276" w:lineRule="auto"/>
              <w:ind w:left="106"/>
            </w:pPr>
            <w:r>
              <w:t xml:space="preserve">Wait </w:t>
            </w:r>
          </w:p>
        </w:tc>
        <w:tc>
          <w:tcPr>
            <w:tcW w:w="7379" w:type="dxa"/>
          </w:tcPr>
          <w:p w:rsidR="00604189" w:rsidRDefault="009A452C">
            <w:pPr>
              <w:pStyle w:val="TableBodyText"/>
              <w:spacing w:after="0" w:line="276" w:lineRule="auto"/>
            </w:pPr>
            <w:r>
              <w:rPr>
                <w:b/>
              </w:rPr>
              <w:t>Boolean</w:t>
            </w:r>
            <w:r>
              <w:t xml:space="preserve"> value specifying whether the calling application has the focu</w:t>
            </w:r>
            <w:r>
              <w:t>s before activating another. If False (default), the specified application is immediately activated, even if the calling application does not have the focus. If True, the calling application waits until it has the focus, then activates the specified applic</w:t>
            </w:r>
            <w:r>
              <w:t xml:space="preserve">ation. </w:t>
            </w:r>
          </w:p>
        </w:tc>
      </w:tr>
    </w:tbl>
    <w:p w:rsidR="00604189" w:rsidRDefault="009A452C">
      <w:pPr>
        <w:spacing w:after="220" w:line="246" w:lineRule="auto"/>
        <w:ind w:left="190" w:right="-15"/>
      </w:pPr>
      <w:r>
        <w:rPr>
          <w:i/>
        </w:rPr>
        <w:t xml:space="preserve">Runtime Semantics. </w:t>
      </w:r>
    </w:p>
    <w:p w:rsidR="00604189" w:rsidRDefault="009A452C">
      <w:pPr>
        <w:numPr>
          <w:ilvl w:val="0"/>
          <w:numId w:val="240"/>
        </w:numPr>
      </w:pPr>
      <w:r>
        <w:t xml:space="preserve">Activates an application window. </w:t>
      </w:r>
    </w:p>
    <w:p w:rsidR="00604189" w:rsidRDefault="009A452C">
      <w:pPr>
        <w:numPr>
          <w:ilvl w:val="0"/>
          <w:numId w:val="240"/>
        </w:numPr>
      </w:pPr>
      <w:r>
        <w:t>The AppActivate statement changes the focus to the named application or window but does not affect whether it is maximized or minimized. Focus moves from the activated application window when the user takes some action to change the focus or close the wind</w:t>
      </w:r>
      <w:r>
        <w:t xml:space="preserve">ow. Use the Shell function to start an application and set the window style. </w:t>
      </w:r>
    </w:p>
    <w:p w:rsidR="00604189" w:rsidRDefault="009A452C">
      <w:pPr>
        <w:numPr>
          <w:ilvl w:val="0"/>
          <w:numId w:val="240"/>
        </w:numPr>
        <w:spacing w:after="223"/>
      </w:pPr>
      <w:r>
        <w:t>In determining which application to activate, Title is compared to the title string of each running application. If there is no exact match, any application whose title string be</w:t>
      </w:r>
      <w:r>
        <w:t xml:space="preserve">gins with Title is activated. If there is more than one instance of the application named by Title, the window that is activated is implementation-defined. </w:t>
      </w:r>
    </w:p>
    <w:p w:rsidR="00604189" w:rsidRDefault="009A452C">
      <w:pPr>
        <w:pStyle w:val="Heading6"/>
      </w:pPr>
      <w:bookmarkStart w:id="725" w:name="section_f154435f5eb64300a1c761b925f0cf0a"/>
      <w:bookmarkStart w:id="726" w:name="_Toc181684225"/>
      <w:r>
        <w:t>Beep</w:t>
      </w:r>
      <w:bookmarkEnd w:id="725"/>
      <w:bookmarkEnd w:id="726"/>
    </w:p>
    <w:p w:rsidR="00604189" w:rsidRDefault="009A452C">
      <w:pPr>
        <w:spacing w:after="227" w:line="246" w:lineRule="auto"/>
        <w:ind w:left="190" w:right="-15"/>
      </w:pPr>
      <w:r>
        <w:rPr>
          <w:b/>
        </w:rPr>
        <w:t xml:space="preserve">Function Declaration </w:t>
      </w:r>
    </w:p>
    <w:p w:rsidR="00604189" w:rsidRDefault="009A452C">
      <w:pPr>
        <w:pStyle w:val="Code"/>
      </w:pPr>
      <w:r>
        <w:t xml:space="preserve">Sub Beep() </w:t>
      </w:r>
    </w:p>
    <w:p w:rsidR="00604189" w:rsidRDefault="009A452C">
      <w:pPr>
        <w:spacing w:after="220" w:line="246" w:lineRule="auto"/>
        <w:ind w:left="190" w:right="-15"/>
      </w:pPr>
      <w:r>
        <w:rPr>
          <w:i/>
        </w:rPr>
        <w:t xml:space="preserve">Runtime Semantics. </w:t>
      </w:r>
    </w:p>
    <w:p w:rsidR="00604189" w:rsidRDefault="009A452C">
      <w:pPr>
        <w:numPr>
          <w:ilvl w:val="0"/>
          <w:numId w:val="241"/>
        </w:numPr>
      </w:pPr>
      <w:r>
        <w:t>Sounds a tone through the computer's spe</w:t>
      </w:r>
      <w:r>
        <w:t xml:space="preserve">aker. </w:t>
      </w:r>
    </w:p>
    <w:p w:rsidR="00604189" w:rsidRDefault="009A452C">
      <w:pPr>
        <w:numPr>
          <w:ilvl w:val="0"/>
          <w:numId w:val="241"/>
        </w:numPr>
        <w:spacing w:after="224"/>
      </w:pPr>
      <w:r>
        <w:t xml:space="preserve">The frequency and duration of the beep depend on hardware and system software, and vary among computers. </w:t>
      </w:r>
    </w:p>
    <w:p w:rsidR="00604189" w:rsidRDefault="009A452C">
      <w:pPr>
        <w:pStyle w:val="Heading6"/>
      </w:pPr>
      <w:bookmarkStart w:id="727" w:name="section_295c31a2a9f64326b69e3d6f5549abec"/>
      <w:bookmarkStart w:id="728" w:name="_Toc181684226"/>
      <w:r>
        <w:t>DeleteSetting</w:t>
      </w:r>
      <w:bookmarkEnd w:id="727"/>
      <w:bookmarkEnd w:id="728"/>
    </w:p>
    <w:p w:rsidR="00604189" w:rsidRDefault="009A452C">
      <w:pPr>
        <w:spacing w:after="227" w:line="246" w:lineRule="auto"/>
        <w:ind w:left="190" w:right="-15"/>
      </w:pPr>
      <w:r>
        <w:rPr>
          <w:b/>
        </w:rPr>
        <w:lastRenderedPageBreak/>
        <w:t xml:space="preserve">Function Declaration </w:t>
      </w:r>
    </w:p>
    <w:p w:rsidR="00604189" w:rsidRDefault="009A452C">
      <w:pPr>
        <w:pStyle w:val="Code"/>
      </w:pPr>
      <w:r>
        <w:t xml:space="preserve">Sub DeleteSetting(AppName As String, Optional Section As String, Optional Key As String) </w:t>
      </w:r>
    </w:p>
    <w:p w:rsidR="00604189" w:rsidRDefault="00604189"/>
    <w:tbl>
      <w:tblPr>
        <w:tblStyle w:val="Table-ShadedHeader"/>
        <w:tblW w:w="9393" w:type="dxa"/>
        <w:tblLook w:val="04A0" w:firstRow="1" w:lastRow="0" w:firstColumn="1" w:lastColumn="0" w:noHBand="0" w:noVBand="1"/>
      </w:tblPr>
      <w:tblGrid>
        <w:gridCol w:w="2014"/>
        <w:gridCol w:w="737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604189" w:rsidRDefault="009A452C">
            <w:pPr>
              <w:pStyle w:val="TableHeaderText"/>
              <w:spacing w:after="0" w:line="276" w:lineRule="auto"/>
              <w:ind w:left="106"/>
            </w:pPr>
            <w:r>
              <w:t>Parameter</w:t>
            </w:r>
            <w:r>
              <w:t xml:space="preserve"> </w:t>
            </w:r>
          </w:p>
        </w:tc>
        <w:tc>
          <w:tcPr>
            <w:tcW w:w="7379" w:type="dxa"/>
          </w:tcPr>
          <w:p w:rsidR="00604189" w:rsidRDefault="009A452C">
            <w:pPr>
              <w:pStyle w:val="TableHeaderText"/>
              <w:spacing w:after="0" w:line="276" w:lineRule="auto"/>
            </w:pPr>
            <w:r>
              <w:t xml:space="preserve">Description </w:t>
            </w:r>
          </w:p>
        </w:tc>
      </w:tr>
      <w:tr w:rsidR="00604189" w:rsidTr="00604189">
        <w:trPr>
          <w:trHeight w:val="559"/>
        </w:trPr>
        <w:tc>
          <w:tcPr>
            <w:tcW w:w="2014" w:type="dxa"/>
          </w:tcPr>
          <w:p w:rsidR="00604189" w:rsidRDefault="009A452C">
            <w:pPr>
              <w:pStyle w:val="TableBodyText"/>
              <w:spacing w:after="0" w:line="276" w:lineRule="auto"/>
              <w:ind w:left="106"/>
            </w:pPr>
            <w:r>
              <w:t xml:space="preserve">AppName </w:t>
            </w:r>
          </w:p>
        </w:tc>
        <w:tc>
          <w:tcPr>
            <w:tcW w:w="7379" w:type="dxa"/>
          </w:tcPr>
          <w:p w:rsidR="00604189" w:rsidRDefault="009A452C">
            <w:pPr>
              <w:pStyle w:val="TableBodyText"/>
              <w:spacing w:after="0" w:line="276" w:lineRule="auto"/>
            </w:pPr>
            <w:r>
              <w:rPr>
                <w:b/>
              </w:rPr>
              <w:t>String</w:t>
            </w:r>
            <w:r>
              <w:t xml:space="preserve"> expression containing the name of the application or project to which the section or key setting applies. </w:t>
            </w:r>
          </w:p>
        </w:tc>
      </w:tr>
      <w:tr w:rsidR="00604189" w:rsidTr="00604189">
        <w:trPr>
          <w:trHeight w:val="826"/>
        </w:trPr>
        <w:tc>
          <w:tcPr>
            <w:tcW w:w="2014" w:type="dxa"/>
          </w:tcPr>
          <w:p w:rsidR="00604189" w:rsidRDefault="009A452C">
            <w:pPr>
              <w:pStyle w:val="TableBodyText"/>
              <w:spacing w:after="0" w:line="276" w:lineRule="auto"/>
              <w:ind w:left="106"/>
            </w:pPr>
            <w:r>
              <w:t xml:space="preserve">Section </w:t>
            </w:r>
          </w:p>
        </w:tc>
        <w:tc>
          <w:tcPr>
            <w:tcW w:w="7379" w:type="dxa"/>
          </w:tcPr>
          <w:p w:rsidR="00604189" w:rsidRDefault="009A452C">
            <w:pPr>
              <w:pStyle w:val="TableBodyText"/>
              <w:spacing w:after="0" w:line="276" w:lineRule="auto"/>
            </w:pPr>
            <w:r>
              <w:rPr>
                <w:b/>
              </w:rPr>
              <w:t>String</w:t>
            </w:r>
            <w:r>
              <w:t xml:space="preserve"> expression containing the name of the section where the key setting is being deleted. If only AppName and Section are provided, the specified section is deleted along with all related key settings. </w:t>
            </w:r>
          </w:p>
        </w:tc>
      </w:tr>
      <w:tr w:rsidR="00604189" w:rsidTr="00604189">
        <w:trPr>
          <w:trHeight w:val="291"/>
        </w:trPr>
        <w:tc>
          <w:tcPr>
            <w:tcW w:w="2014" w:type="dxa"/>
          </w:tcPr>
          <w:p w:rsidR="00604189" w:rsidRDefault="009A452C">
            <w:pPr>
              <w:pStyle w:val="TableBodyText"/>
              <w:spacing w:after="0" w:line="276" w:lineRule="auto"/>
              <w:ind w:left="106"/>
            </w:pPr>
            <w:r>
              <w:t xml:space="preserve">Key </w:t>
            </w:r>
          </w:p>
        </w:tc>
        <w:tc>
          <w:tcPr>
            <w:tcW w:w="7379" w:type="dxa"/>
          </w:tcPr>
          <w:p w:rsidR="00604189" w:rsidRDefault="009A452C">
            <w:pPr>
              <w:pStyle w:val="TableBodyText"/>
              <w:spacing w:after="0" w:line="276" w:lineRule="auto"/>
            </w:pPr>
            <w:r>
              <w:rPr>
                <w:b/>
              </w:rPr>
              <w:t>String</w:t>
            </w:r>
            <w:r>
              <w:t xml:space="preserve"> expression containing the name of the key setting being deleted. </w:t>
            </w:r>
          </w:p>
        </w:tc>
      </w:tr>
    </w:tbl>
    <w:p w:rsidR="00604189" w:rsidRDefault="009A452C">
      <w:pPr>
        <w:spacing w:after="220" w:line="246" w:lineRule="auto"/>
        <w:ind w:left="190" w:right="-15"/>
      </w:pPr>
      <w:r>
        <w:rPr>
          <w:i/>
        </w:rPr>
        <w:t xml:space="preserve">Runtime Semantics. </w:t>
      </w:r>
    </w:p>
    <w:p w:rsidR="00604189" w:rsidRDefault="009A452C">
      <w:pPr>
        <w:numPr>
          <w:ilvl w:val="0"/>
          <w:numId w:val="242"/>
        </w:numPr>
      </w:pPr>
      <w:r>
        <w:t xml:space="preserve">Deletes a section or key setting from an application's entry in an implementation dependent application registry. </w:t>
      </w:r>
    </w:p>
    <w:p w:rsidR="00604189" w:rsidRDefault="009A452C">
      <w:pPr>
        <w:numPr>
          <w:ilvl w:val="0"/>
          <w:numId w:val="242"/>
        </w:numPr>
        <w:spacing w:after="226"/>
      </w:pPr>
      <w:r>
        <w:t xml:space="preserve">If all arguments are provided, the specified setting </w:t>
      </w:r>
      <w:r>
        <w:t xml:space="preserve">is deleted. A run-time error occurs if you attempt to use the DeleteSetting statement on a non-existent Section or Key setting. </w:t>
      </w:r>
    </w:p>
    <w:p w:rsidR="00604189" w:rsidRDefault="009A452C">
      <w:pPr>
        <w:pStyle w:val="Heading6"/>
      </w:pPr>
      <w:bookmarkStart w:id="729" w:name="section_98261176760c4257847649669bd36053"/>
      <w:bookmarkStart w:id="730" w:name="_Toc181684227"/>
      <w:r>
        <w:t>SaveSetting</w:t>
      </w:r>
      <w:bookmarkEnd w:id="729"/>
      <w:bookmarkEnd w:id="730"/>
    </w:p>
    <w:p w:rsidR="00604189" w:rsidRDefault="009A452C">
      <w:pPr>
        <w:spacing w:after="227" w:line="246" w:lineRule="auto"/>
        <w:ind w:left="190" w:right="-15"/>
      </w:pPr>
      <w:r>
        <w:rPr>
          <w:b/>
        </w:rPr>
        <w:t xml:space="preserve">Function Declaration </w:t>
      </w:r>
    </w:p>
    <w:p w:rsidR="00604189" w:rsidRDefault="009A452C">
      <w:pPr>
        <w:pStyle w:val="Code"/>
      </w:pPr>
      <w:r>
        <w:t xml:space="preserve">Sub SaveSetting(AppName As String, Section As String, Key </w:t>
      </w:r>
    </w:p>
    <w:p w:rsidR="00604189" w:rsidRDefault="009A452C">
      <w:pPr>
        <w:pStyle w:val="Code"/>
      </w:pPr>
      <w:r>
        <w:t xml:space="preserve">As String, Setting As String) </w:t>
      </w:r>
    </w:p>
    <w:tbl>
      <w:tblPr>
        <w:tblStyle w:val="Table-ShadedHeader"/>
        <w:tblW w:w="9393" w:type="dxa"/>
        <w:tblLook w:val="04A0" w:firstRow="1" w:lastRow="0" w:firstColumn="1" w:lastColumn="0" w:noHBand="0" w:noVBand="1"/>
      </w:tblPr>
      <w:tblGrid>
        <w:gridCol w:w="2014"/>
        <w:gridCol w:w="737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604189" w:rsidRDefault="009A452C">
            <w:pPr>
              <w:pStyle w:val="TableHeaderText"/>
              <w:spacing w:after="0" w:line="276" w:lineRule="auto"/>
              <w:ind w:left="106"/>
            </w:pPr>
            <w:r>
              <w:t xml:space="preserve">Parameter </w:t>
            </w:r>
          </w:p>
        </w:tc>
        <w:tc>
          <w:tcPr>
            <w:tcW w:w="7379" w:type="dxa"/>
          </w:tcPr>
          <w:p w:rsidR="00604189" w:rsidRDefault="009A452C">
            <w:pPr>
              <w:pStyle w:val="TableHeaderText"/>
              <w:spacing w:after="0" w:line="276" w:lineRule="auto"/>
            </w:pPr>
            <w:r>
              <w:t xml:space="preserve">Description </w:t>
            </w:r>
          </w:p>
        </w:tc>
      </w:tr>
      <w:tr w:rsidR="00604189" w:rsidTr="00604189">
        <w:trPr>
          <w:trHeight w:val="293"/>
        </w:trPr>
        <w:tc>
          <w:tcPr>
            <w:tcW w:w="2014" w:type="dxa"/>
          </w:tcPr>
          <w:p w:rsidR="00604189" w:rsidRDefault="009A452C">
            <w:pPr>
              <w:pStyle w:val="TableBodyText"/>
              <w:spacing w:after="0" w:line="276" w:lineRule="auto"/>
              <w:ind w:left="106"/>
            </w:pPr>
            <w:r>
              <w:t xml:space="preserve">AppName </w:t>
            </w:r>
          </w:p>
        </w:tc>
        <w:tc>
          <w:tcPr>
            <w:tcW w:w="7379" w:type="dxa"/>
          </w:tcPr>
          <w:p w:rsidR="00604189" w:rsidRDefault="009A452C">
            <w:pPr>
              <w:pStyle w:val="TableBodyText"/>
              <w:spacing w:after="0" w:line="276" w:lineRule="auto"/>
            </w:pPr>
            <w:r>
              <w:rPr>
                <w:b/>
              </w:rPr>
              <w:t>String</w:t>
            </w:r>
            <w:r>
              <w:t xml:space="preserve"> expression containing the name of the application or project to which the setting applies.</w:t>
            </w:r>
          </w:p>
        </w:tc>
      </w:tr>
      <w:tr w:rsidR="00604189" w:rsidTr="00604189">
        <w:trPr>
          <w:trHeight w:val="557"/>
        </w:trPr>
        <w:tc>
          <w:tcPr>
            <w:tcW w:w="2014" w:type="dxa"/>
          </w:tcPr>
          <w:p w:rsidR="00604189" w:rsidRDefault="009A452C">
            <w:pPr>
              <w:pStyle w:val="TableBodyText"/>
              <w:spacing w:after="0" w:line="276" w:lineRule="auto"/>
              <w:ind w:left="108"/>
            </w:pPr>
            <w:r>
              <w:t xml:space="preserve">Section </w:t>
            </w:r>
          </w:p>
        </w:tc>
        <w:tc>
          <w:tcPr>
            <w:tcW w:w="7379" w:type="dxa"/>
          </w:tcPr>
          <w:p w:rsidR="00604189" w:rsidRDefault="009A452C">
            <w:pPr>
              <w:pStyle w:val="TableBodyText"/>
              <w:spacing w:after="0" w:line="276" w:lineRule="auto"/>
            </w:pPr>
            <w:r>
              <w:rPr>
                <w:b/>
              </w:rPr>
              <w:t>String</w:t>
            </w:r>
            <w:r>
              <w:t xml:space="preserve"> expression containing the name of the section where the key setting is being saved. </w:t>
            </w:r>
          </w:p>
        </w:tc>
      </w:tr>
      <w:tr w:rsidR="00604189" w:rsidTr="00604189">
        <w:trPr>
          <w:trHeight w:val="290"/>
        </w:trPr>
        <w:tc>
          <w:tcPr>
            <w:tcW w:w="2014" w:type="dxa"/>
          </w:tcPr>
          <w:p w:rsidR="00604189" w:rsidRDefault="009A452C">
            <w:pPr>
              <w:pStyle w:val="TableBodyText"/>
              <w:spacing w:after="0" w:line="276" w:lineRule="auto"/>
              <w:ind w:left="108"/>
            </w:pPr>
            <w:r>
              <w:t xml:space="preserve">Key </w:t>
            </w:r>
          </w:p>
        </w:tc>
        <w:tc>
          <w:tcPr>
            <w:tcW w:w="7379" w:type="dxa"/>
          </w:tcPr>
          <w:p w:rsidR="00604189" w:rsidRDefault="009A452C">
            <w:pPr>
              <w:pStyle w:val="TableBodyText"/>
              <w:spacing w:after="0" w:line="276" w:lineRule="auto"/>
            </w:pPr>
            <w:r>
              <w:rPr>
                <w:b/>
              </w:rPr>
              <w:t>String</w:t>
            </w:r>
            <w:r>
              <w:t xml:space="preserve"> expression containing the name of the key setting being saved. </w:t>
            </w:r>
          </w:p>
        </w:tc>
      </w:tr>
      <w:tr w:rsidR="00604189" w:rsidTr="00604189">
        <w:trPr>
          <w:trHeight w:val="288"/>
        </w:trPr>
        <w:tc>
          <w:tcPr>
            <w:tcW w:w="2014" w:type="dxa"/>
          </w:tcPr>
          <w:p w:rsidR="00604189" w:rsidRDefault="009A452C">
            <w:pPr>
              <w:pStyle w:val="TableBodyText"/>
              <w:spacing w:after="0" w:line="276" w:lineRule="auto"/>
              <w:ind w:left="108"/>
            </w:pPr>
            <w:r>
              <w:t xml:space="preserve">Setting </w:t>
            </w:r>
          </w:p>
        </w:tc>
        <w:tc>
          <w:tcPr>
            <w:tcW w:w="7379" w:type="dxa"/>
          </w:tcPr>
          <w:p w:rsidR="00604189" w:rsidRDefault="009A452C">
            <w:pPr>
              <w:pStyle w:val="TableBodyText"/>
              <w:spacing w:after="0" w:line="276" w:lineRule="auto"/>
            </w:pPr>
            <w:r>
              <w:rPr>
                <w:b/>
              </w:rPr>
              <w:t>String</w:t>
            </w:r>
            <w:r>
              <w:t xml:space="preserve"> expression containing the value that key is being set to. </w:t>
            </w:r>
          </w:p>
        </w:tc>
      </w:tr>
    </w:tbl>
    <w:p w:rsidR="00604189" w:rsidRDefault="009A452C">
      <w:pPr>
        <w:spacing w:after="220" w:line="246" w:lineRule="auto"/>
        <w:ind w:left="190" w:right="-15"/>
      </w:pPr>
      <w:r>
        <w:rPr>
          <w:i/>
        </w:rPr>
        <w:t xml:space="preserve">Runtime Semantics. </w:t>
      </w:r>
    </w:p>
    <w:p w:rsidR="00604189" w:rsidRDefault="009A452C">
      <w:pPr>
        <w:numPr>
          <w:ilvl w:val="0"/>
          <w:numId w:val="220"/>
        </w:numPr>
      </w:pPr>
      <w:r>
        <w:t>Saves or creates an application entry in the application's entry in the implementation depende</w:t>
      </w:r>
      <w:r>
        <w:t xml:space="preserve">nt application registry. </w:t>
      </w:r>
    </w:p>
    <w:p w:rsidR="00604189" w:rsidRDefault="009A452C">
      <w:pPr>
        <w:numPr>
          <w:ilvl w:val="0"/>
          <w:numId w:val="220"/>
        </w:numPr>
        <w:spacing w:after="227"/>
      </w:pPr>
      <w:r>
        <w:t xml:space="preserve">An error occurs if the key setting can’t be saved for any reason. </w:t>
      </w:r>
    </w:p>
    <w:p w:rsidR="00604189" w:rsidRDefault="009A452C">
      <w:pPr>
        <w:pStyle w:val="Heading6"/>
      </w:pPr>
      <w:bookmarkStart w:id="731" w:name="section_df1a061c0f22445993f7a8ada7148bb7"/>
      <w:bookmarkStart w:id="732" w:name="_Toc181684228"/>
      <w:r>
        <w:t>SendKeys</w:t>
      </w:r>
      <w:bookmarkEnd w:id="731"/>
      <w:bookmarkEnd w:id="732"/>
    </w:p>
    <w:p w:rsidR="00604189" w:rsidRDefault="009A452C">
      <w:pPr>
        <w:spacing w:after="227" w:line="246" w:lineRule="auto"/>
        <w:ind w:left="190" w:right="-15"/>
      </w:pPr>
      <w:r>
        <w:rPr>
          <w:b/>
        </w:rPr>
        <w:t xml:space="preserve">Function Declaration </w:t>
      </w:r>
    </w:p>
    <w:p w:rsidR="00604189" w:rsidRDefault="009A452C">
      <w:pPr>
        <w:pStyle w:val="Code"/>
      </w:pPr>
      <w:r>
        <w:lastRenderedPageBreak/>
        <w:t xml:space="preserve">Sub SendKeys(String As String, Optional Wait As Variant) </w:t>
      </w:r>
    </w:p>
    <w:p w:rsidR="00604189" w:rsidRDefault="00604189"/>
    <w:tbl>
      <w:tblPr>
        <w:tblStyle w:val="Table-ShadedHeader"/>
        <w:tblW w:w="9393" w:type="dxa"/>
        <w:tblLook w:val="04A0" w:firstRow="1" w:lastRow="0" w:firstColumn="1" w:lastColumn="0" w:noHBand="0" w:noVBand="1"/>
      </w:tblPr>
      <w:tblGrid>
        <w:gridCol w:w="2014"/>
        <w:gridCol w:w="7379"/>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604189" w:rsidRDefault="009A452C">
            <w:pPr>
              <w:pStyle w:val="TableHeaderText"/>
              <w:spacing w:after="0" w:line="276" w:lineRule="auto"/>
              <w:ind w:left="106"/>
            </w:pPr>
            <w:r>
              <w:t xml:space="preserve">Parameter </w:t>
            </w:r>
          </w:p>
        </w:tc>
        <w:tc>
          <w:tcPr>
            <w:tcW w:w="7379" w:type="dxa"/>
          </w:tcPr>
          <w:p w:rsidR="00604189" w:rsidRDefault="009A452C">
            <w:pPr>
              <w:pStyle w:val="TableHeaderText"/>
              <w:spacing w:after="0" w:line="276" w:lineRule="auto"/>
            </w:pPr>
            <w:r>
              <w:t xml:space="preserve">Description </w:t>
            </w:r>
          </w:p>
        </w:tc>
      </w:tr>
      <w:tr w:rsidR="00604189" w:rsidTr="00604189">
        <w:trPr>
          <w:trHeight w:val="293"/>
        </w:trPr>
        <w:tc>
          <w:tcPr>
            <w:tcW w:w="2014" w:type="dxa"/>
          </w:tcPr>
          <w:p w:rsidR="00604189" w:rsidRDefault="009A452C">
            <w:pPr>
              <w:pStyle w:val="TableBodyText"/>
              <w:spacing w:after="0" w:line="276" w:lineRule="auto"/>
              <w:ind w:left="106"/>
            </w:pPr>
            <w:r>
              <w:t xml:space="preserve">String </w:t>
            </w:r>
          </w:p>
        </w:tc>
        <w:tc>
          <w:tcPr>
            <w:tcW w:w="7379" w:type="dxa"/>
          </w:tcPr>
          <w:p w:rsidR="00604189" w:rsidRDefault="009A452C">
            <w:pPr>
              <w:pStyle w:val="TableBodyText"/>
              <w:spacing w:after="0" w:line="276" w:lineRule="auto"/>
            </w:pPr>
            <w:r>
              <w:rPr>
                <w:b/>
              </w:rPr>
              <w:t>String</w:t>
            </w:r>
            <w:r>
              <w:t xml:space="preserve"> expression specifying the keystrokes to send. </w:t>
            </w:r>
          </w:p>
        </w:tc>
      </w:tr>
      <w:tr w:rsidR="00604189" w:rsidTr="00604189">
        <w:trPr>
          <w:trHeight w:val="1094"/>
        </w:trPr>
        <w:tc>
          <w:tcPr>
            <w:tcW w:w="2014" w:type="dxa"/>
          </w:tcPr>
          <w:p w:rsidR="00604189" w:rsidRDefault="009A452C">
            <w:pPr>
              <w:pStyle w:val="TableBodyText"/>
              <w:spacing w:after="0" w:line="276" w:lineRule="auto"/>
              <w:ind w:left="106"/>
            </w:pPr>
            <w:r>
              <w:t xml:space="preserve">Wait </w:t>
            </w:r>
          </w:p>
        </w:tc>
        <w:tc>
          <w:tcPr>
            <w:tcW w:w="7379" w:type="dxa"/>
          </w:tcPr>
          <w:p w:rsidR="00604189" w:rsidRDefault="009A452C">
            <w:pPr>
              <w:pStyle w:val="TableBodyText"/>
              <w:spacing w:after="0" w:line="276" w:lineRule="auto"/>
            </w:pPr>
            <w:r>
              <w:rPr>
                <w:b/>
              </w:rPr>
              <w:t>Boolean</w:t>
            </w:r>
            <w:r>
              <w:t xml:space="preserve"> containing a value specifying the wait mode. If it evaluates to the data value False (default), control is returned to the procedure immediately after the keys are sent. If it evaluates to the data value </w:t>
            </w:r>
            <w:r>
              <w:rPr>
                <w:b/>
              </w:rPr>
              <w:t>True</w:t>
            </w:r>
            <w:r>
              <w:t>, keystrokes MUST be processed before control i</w:t>
            </w:r>
            <w:r>
              <w:t xml:space="preserve">s returned to the procedure. </w:t>
            </w:r>
          </w:p>
        </w:tc>
      </w:tr>
    </w:tbl>
    <w:p w:rsidR="00604189" w:rsidRDefault="009A452C">
      <w:pPr>
        <w:spacing w:after="220" w:line="246" w:lineRule="auto"/>
        <w:ind w:left="190" w:right="-15"/>
      </w:pPr>
      <w:r>
        <w:rPr>
          <w:i/>
        </w:rPr>
        <w:t xml:space="preserve">Runtime Semantics. </w:t>
      </w:r>
    </w:p>
    <w:p w:rsidR="00604189" w:rsidRDefault="009A452C">
      <w:pPr>
        <w:numPr>
          <w:ilvl w:val="0"/>
          <w:numId w:val="220"/>
        </w:numPr>
      </w:pPr>
      <w:r>
        <w:t xml:space="preserve">Sends one or more keystrokes to the active window as if typed at the keyboard. </w:t>
      </w:r>
    </w:p>
    <w:p w:rsidR="00604189" w:rsidRDefault="009A452C">
      <w:pPr>
        <w:numPr>
          <w:ilvl w:val="0"/>
          <w:numId w:val="220"/>
        </w:numPr>
        <w:spacing w:after="171"/>
      </w:pPr>
      <w:r>
        <w:t>Each key is represented by one or more characters. To specify a single keyboard character, use the character itself. For exam</w:t>
      </w:r>
      <w:r>
        <w:t xml:space="preserve">ple, to represent the letter A, use </w:t>
      </w:r>
    </w:p>
    <w:p w:rsidR="00604189" w:rsidRDefault="009A452C">
      <w:pPr>
        <w:spacing w:after="188" w:line="246" w:lineRule="auto"/>
        <w:ind w:left="1111" w:right="-15"/>
      </w:pPr>
      <w:r>
        <w:t xml:space="preserve">"A" </w:t>
      </w:r>
    </w:p>
    <w:p w:rsidR="00604189" w:rsidRDefault="009A452C">
      <w:pPr>
        <w:spacing w:after="169" w:line="249" w:lineRule="auto"/>
        <w:ind w:left="987" w:right="-15"/>
      </w:pPr>
      <w:r>
        <w:t xml:space="preserve">for String. To represent more than one character, append each additional character to the one preceding it. To represent the letters A, B, and C, use </w:t>
      </w:r>
    </w:p>
    <w:p w:rsidR="00604189" w:rsidRDefault="009A452C">
      <w:pPr>
        <w:spacing w:after="188" w:line="246" w:lineRule="auto"/>
        <w:ind w:left="1111" w:right="-15"/>
      </w:pPr>
      <w:r>
        <w:t xml:space="preserve">"ABC" </w:t>
      </w:r>
    </w:p>
    <w:p w:rsidR="00604189" w:rsidRDefault="009A452C">
      <w:pPr>
        <w:ind w:left="190"/>
      </w:pPr>
      <w:r>
        <w:t xml:space="preserve">  </w:t>
      </w:r>
      <w:r>
        <w:tab/>
        <w:t xml:space="preserve"> </w:t>
      </w:r>
      <w:r>
        <w:tab/>
        <w:t xml:space="preserve">for String. </w:t>
      </w:r>
    </w:p>
    <w:p w:rsidR="00604189" w:rsidRDefault="009A452C">
      <w:pPr>
        <w:spacing w:after="169" w:line="249" w:lineRule="auto"/>
        <w:ind w:left="987" w:right="-15"/>
      </w:pPr>
      <w:r>
        <w:t xml:space="preserve">The plus sign (+), caret (^), percent sign (%), tilde (~), and parentheses ( ) have special meanings to SendKeys. To specify one of these characters, enclose it within braces ( </w:t>
      </w:r>
    </w:p>
    <w:p w:rsidR="00604189" w:rsidRDefault="009A452C">
      <w:pPr>
        <w:spacing w:after="188" w:line="246" w:lineRule="auto"/>
        <w:ind w:left="1111" w:right="-15"/>
      </w:pPr>
      <w:r>
        <w:t xml:space="preserve">{} </w:t>
      </w:r>
    </w:p>
    <w:p w:rsidR="00604189" w:rsidRDefault="009A452C">
      <w:pPr>
        <w:spacing w:after="169" w:line="249" w:lineRule="auto"/>
        <w:ind w:left="987" w:right="-15"/>
      </w:pPr>
      <w:r>
        <w:t xml:space="preserve">). For example, to specify the plus sign, use </w:t>
      </w:r>
    </w:p>
    <w:p w:rsidR="00604189" w:rsidRDefault="009A452C">
      <w:pPr>
        <w:spacing w:after="188" w:line="246" w:lineRule="auto"/>
        <w:ind w:left="1111" w:right="-15"/>
      </w:pPr>
      <w:r>
        <w:t xml:space="preserve">{+} </w:t>
      </w:r>
    </w:p>
    <w:p w:rsidR="00604189" w:rsidRDefault="009A452C">
      <w:pPr>
        <w:spacing w:after="0" w:line="249" w:lineRule="auto"/>
        <w:ind w:left="987" w:right="-15"/>
      </w:pPr>
      <w:r>
        <w:t xml:space="preserve">Brackets ([ ]) have no special meaning to SendKeys, but you MUST enclose them in braces. In other applications, brackets do have a special meaning that can be significant when dynamic data exchange (DDE) occurs. To specify brace characters, use </w:t>
      </w:r>
    </w:p>
    <w:p w:rsidR="00604189" w:rsidRDefault="009A452C">
      <w:pPr>
        <w:spacing w:after="188" w:line="246" w:lineRule="auto"/>
        <w:ind w:left="1111" w:right="-15"/>
      </w:pPr>
      <w:r>
        <w:t xml:space="preserve">{{} </w:t>
      </w:r>
    </w:p>
    <w:p w:rsidR="00604189" w:rsidRDefault="009A452C">
      <w:pPr>
        <w:spacing w:after="174"/>
        <w:ind w:left="190"/>
      </w:pPr>
      <w:r>
        <w:t xml:space="preserve">  </w:t>
      </w:r>
      <w:r>
        <w:tab/>
        <w:t xml:space="preserve"> </w:t>
      </w:r>
      <w:r>
        <w:tab/>
      </w:r>
      <w:r>
        <w:t xml:space="preserve">and  </w:t>
      </w:r>
    </w:p>
    <w:p w:rsidR="00604189" w:rsidRDefault="009A452C">
      <w:pPr>
        <w:spacing w:after="188" w:line="246" w:lineRule="auto"/>
        <w:ind w:left="1111" w:right="-15"/>
      </w:pPr>
      <w:r>
        <w:t xml:space="preserve">{}} </w:t>
      </w:r>
    </w:p>
    <w:p w:rsidR="00604189" w:rsidRDefault="009A452C">
      <w:pPr>
        <w:spacing w:after="11" w:line="249" w:lineRule="auto"/>
        <w:ind w:left="987" w:right="-15"/>
      </w:pPr>
      <w:r>
        <w:t xml:space="preserve">To specify characters that aren't displayed when you press a key, such as ENTER or TAB, and keys that represent actions rather than characters, use the codes shown in the following table: </w:t>
      </w:r>
    </w:p>
    <w:tbl>
      <w:tblPr>
        <w:tblStyle w:val="Table-ShadedHeader"/>
        <w:tblW w:w="7724" w:type="dxa"/>
        <w:tblLook w:val="04A0" w:firstRow="1" w:lastRow="0" w:firstColumn="1" w:lastColumn="0" w:noHBand="0" w:noVBand="1"/>
      </w:tblPr>
      <w:tblGrid>
        <w:gridCol w:w="2234"/>
        <w:gridCol w:w="54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2234" w:type="dxa"/>
          </w:tcPr>
          <w:p w:rsidR="00604189" w:rsidRDefault="009A452C">
            <w:pPr>
              <w:pStyle w:val="TableHeaderText"/>
              <w:spacing w:after="0" w:line="276" w:lineRule="auto"/>
              <w:ind w:left="106"/>
            </w:pPr>
            <w:r>
              <w:t xml:space="preserve">Key </w:t>
            </w:r>
          </w:p>
        </w:tc>
        <w:tc>
          <w:tcPr>
            <w:tcW w:w="5490" w:type="dxa"/>
          </w:tcPr>
          <w:p w:rsidR="00604189" w:rsidRDefault="009A452C">
            <w:pPr>
              <w:pStyle w:val="TableHeaderText"/>
              <w:spacing w:after="0" w:line="276" w:lineRule="auto"/>
            </w:pPr>
            <w:r>
              <w:t xml:space="preserve">Code </w:t>
            </w:r>
          </w:p>
        </w:tc>
      </w:tr>
      <w:tr w:rsidR="00604189" w:rsidTr="00604189">
        <w:trPr>
          <w:trHeight w:val="293"/>
        </w:trPr>
        <w:tc>
          <w:tcPr>
            <w:tcW w:w="2234" w:type="dxa"/>
          </w:tcPr>
          <w:p w:rsidR="00604189" w:rsidRDefault="009A452C">
            <w:pPr>
              <w:pStyle w:val="TableBodyText"/>
              <w:spacing w:after="0" w:line="276" w:lineRule="auto"/>
              <w:ind w:left="106"/>
            </w:pPr>
            <w:r>
              <w:t xml:space="preserve">BACKSPACE </w:t>
            </w:r>
          </w:p>
        </w:tc>
        <w:tc>
          <w:tcPr>
            <w:tcW w:w="5490" w:type="dxa"/>
          </w:tcPr>
          <w:p w:rsidR="00604189" w:rsidRDefault="009A452C">
            <w:pPr>
              <w:pStyle w:val="TableBodyText"/>
              <w:spacing w:after="0" w:line="276" w:lineRule="auto"/>
              <w:ind w:left="216"/>
            </w:pPr>
            <w:r>
              <w:t xml:space="preserve">{BACKSPACE}, {BS}, or {BKSP} </w:t>
            </w:r>
          </w:p>
        </w:tc>
      </w:tr>
      <w:tr w:rsidR="00604189" w:rsidTr="00604189">
        <w:trPr>
          <w:trHeight w:val="293"/>
        </w:trPr>
        <w:tc>
          <w:tcPr>
            <w:tcW w:w="2234" w:type="dxa"/>
          </w:tcPr>
          <w:p w:rsidR="00604189" w:rsidRDefault="009A452C">
            <w:pPr>
              <w:pStyle w:val="TableBodyText"/>
              <w:spacing w:after="0" w:line="276" w:lineRule="auto"/>
              <w:ind w:left="106"/>
            </w:pPr>
            <w:r>
              <w:t xml:space="preserve">BREAK </w:t>
            </w:r>
          </w:p>
        </w:tc>
        <w:tc>
          <w:tcPr>
            <w:tcW w:w="5490" w:type="dxa"/>
          </w:tcPr>
          <w:p w:rsidR="00604189" w:rsidRDefault="009A452C">
            <w:pPr>
              <w:pStyle w:val="TableBodyText"/>
              <w:spacing w:after="0" w:line="276" w:lineRule="auto"/>
              <w:ind w:left="216"/>
            </w:pPr>
            <w:r>
              <w:t xml:space="preserve">{BREAK} </w:t>
            </w:r>
          </w:p>
        </w:tc>
      </w:tr>
      <w:tr w:rsidR="00604189" w:rsidTr="00604189">
        <w:trPr>
          <w:trHeight w:val="290"/>
        </w:trPr>
        <w:tc>
          <w:tcPr>
            <w:tcW w:w="2234" w:type="dxa"/>
          </w:tcPr>
          <w:p w:rsidR="00604189" w:rsidRDefault="009A452C">
            <w:pPr>
              <w:pStyle w:val="TableBodyText"/>
              <w:spacing w:after="0" w:line="276" w:lineRule="auto"/>
              <w:ind w:left="106"/>
            </w:pPr>
            <w:r>
              <w:t xml:space="preserve">CAPS LOCK </w:t>
            </w:r>
          </w:p>
        </w:tc>
        <w:tc>
          <w:tcPr>
            <w:tcW w:w="5490" w:type="dxa"/>
          </w:tcPr>
          <w:p w:rsidR="00604189" w:rsidRDefault="009A452C">
            <w:pPr>
              <w:pStyle w:val="TableBodyText"/>
              <w:spacing w:after="0" w:line="276" w:lineRule="auto"/>
              <w:ind w:left="216"/>
            </w:pPr>
            <w:r>
              <w:t xml:space="preserve">{CAPSLOCK} </w:t>
            </w:r>
          </w:p>
        </w:tc>
      </w:tr>
      <w:tr w:rsidR="00604189" w:rsidTr="00604189">
        <w:trPr>
          <w:trHeight w:val="293"/>
        </w:trPr>
        <w:tc>
          <w:tcPr>
            <w:tcW w:w="2234" w:type="dxa"/>
          </w:tcPr>
          <w:p w:rsidR="00604189" w:rsidRDefault="009A452C">
            <w:pPr>
              <w:pStyle w:val="TableBodyText"/>
              <w:spacing w:after="0" w:line="276" w:lineRule="auto"/>
              <w:ind w:left="106"/>
            </w:pPr>
            <w:r>
              <w:lastRenderedPageBreak/>
              <w:t xml:space="preserve">DEL or DELETE </w:t>
            </w:r>
          </w:p>
        </w:tc>
        <w:tc>
          <w:tcPr>
            <w:tcW w:w="5490" w:type="dxa"/>
          </w:tcPr>
          <w:p w:rsidR="00604189" w:rsidRDefault="009A452C">
            <w:pPr>
              <w:pStyle w:val="TableBodyText"/>
              <w:spacing w:after="0" w:line="276" w:lineRule="auto"/>
              <w:ind w:left="216"/>
            </w:pPr>
            <w:r>
              <w:t xml:space="preserve">{DELETE} or {DEL} </w:t>
            </w:r>
          </w:p>
        </w:tc>
      </w:tr>
      <w:tr w:rsidR="00604189" w:rsidTr="00604189">
        <w:trPr>
          <w:trHeight w:val="293"/>
        </w:trPr>
        <w:tc>
          <w:tcPr>
            <w:tcW w:w="2234" w:type="dxa"/>
          </w:tcPr>
          <w:p w:rsidR="00604189" w:rsidRDefault="009A452C">
            <w:pPr>
              <w:pStyle w:val="TableBodyText"/>
              <w:spacing w:after="0" w:line="276" w:lineRule="auto"/>
              <w:ind w:left="106"/>
            </w:pPr>
            <w:r>
              <w:t xml:space="preserve">DOWN ARROW </w:t>
            </w:r>
          </w:p>
        </w:tc>
        <w:tc>
          <w:tcPr>
            <w:tcW w:w="5490" w:type="dxa"/>
          </w:tcPr>
          <w:p w:rsidR="00604189" w:rsidRDefault="009A452C">
            <w:pPr>
              <w:pStyle w:val="TableBodyText"/>
              <w:spacing w:after="0" w:line="276" w:lineRule="auto"/>
              <w:ind w:left="216"/>
            </w:pPr>
            <w:r>
              <w:t xml:space="preserve">{DOWN} </w:t>
            </w:r>
          </w:p>
        </w:tc>
      </w:tr>
      <w:tr w:rsidR="00604189" w:rsidTr="00604189">
        <w:trPr>
          <w:trHeight w:val="290"/>
        </w:trPr>
        <w:tc>
          <w:tcPr>
            <w:tcW w:w="2234" w:type="dxa"/>
          </w:tcPr>
          <w:p w:rsidR="00604189" w:rsidRDefault="009A452C">
            <w:pPr>
              <w:pStyle w:val="TableBodyText"/>
              <w:spacing w:after="0" w:line="276" w:lineRule="auto"/>
              <w:ind w:left="106"/>
            </w:pPr>
            <w:r>
              <w:t xml:space="preserve">END </w:t>
            </w:r>
          </w:p>
        </w:tc>
        <w:tc>
          <w:tcPr>
            <w:tcW w:w="5490" w:type="dxa"/>
          </w:tcPr>
          <w:p w:rsidR="00604189" w:rsidRDefault="009A452C">
            <w:pPr>
              <w:pStyle w:val="TableBodyText"/>
              <w:spacing w:after="0" w:line="276" w:lineRule="auto"/>
              <w:ind w:left="216"/>
            </w:pPr>
            <w:r>
              <w:t xml:space="preserve">{END} </w:t>
            </w:r>
          </w:p>
        </w:tc>
      </w:tr>
      <w:tr w:rsidR="00604189" w:rsidTr="00604189">
        <w:trPr>
          <w:trHeight w:val="293"/>
        </w:trPr>
        <w:tc>
          <w:tcPr>
            <w:tcW w:w="2234" w:type="dxa"/>
          </w:tcPr>
          <w:p w:rsidR="00604189" w:rsidRDefault="009A452C">
            <w:pPr>
              <w:pStyle w:val="TableBodyText"/>
              <w:spacing w:after="0" w:line="276" w:lineRule="auto"/>
              <w:ind w:left="106"/>
            </w:pPr>
            <w:r>
              <w:t xml:space="preserve">ENTER </w:t>
            </w:r>
          </w:p>
        </w:tc>
        <w:tc>
          <w:tcPr>
            <w:tcW w:w="5490" w:type="dxa"/>
          </w:tcPr>
          <w:p w:rsidR="00604189" w:rsidRDefault="009A452C">
            <w:pPr>
              <w:pStyle w:val="TableBodyText"/>
              <w:spacing w:after="0" w:line="276" w:lineRule="auto"/>
              <w:ind w:left="216"/>
            </w:pPr>
            <w:r>
              <w:t xml:space="preserve">{ENTER}or ~ </w:t>
            </w:r>
          </w:p>
        </w:tc>
      </w:tr>
      <w:tr w:rsidR="00604189" w:rsidTr="00604189">
        <w:trPr>
          <w:trHeight w:val="290"/>
        </w:trPr>
        <w:tc>
          <w:tcPr>
            <w:tcW w:w="2234" w:type="dxa"/>
          </w:tcPr>
          <w:p w:rsidR="00604189" w:rsidRDefault="009A452C">
            <w:pPr>
              <w:pStyle w:val="TableBodyText"/>
              <w:spacing w:after="0" w:line="276" w:lineRule="auto"/>
              <w:ind w:left="106"/>
            </w:pPr>
            <w:r>
              <w:t xml:space="preserve">ESC </w:t>
            </w:r>
          </w:p>
        </w:tc>
        <w:tc>
          <w:tcPr>
            <w:tcW w:w="5490" w:type="dxa"/>
          </w:tcPr>
          <w:p w:rsidR="00604189" w:rsidRDefault="009A452C">
            <w:pPr>
              <w:pStyle w:val="TableBodyText"/>
              <w:spacing w:after="0" w:line="276" w:lineRule="auto"/>
              <w:ind w:left="216"/>
            </w:pPr>
            <w:r>
              <w:t xml:space="preserve">{ESC} </w:t>
            </w:r>
          </w:p>
        </w:tc>
      </w:tr>
      <w:tr w:rsidR="00604189" w:rsidTr="00604189">
        <w:trPr>
          <w:trHeight w:val="293"/>
        </w:trPr>
        <w:tc>
          <w:tcPr>
            <w:tcW w:w="2234" w:type="dxa"/>
          </w:tcPr>
          <w:p w:rsidR="00604189" w:rsidRDefault="009A452C">
            <w:pPr>
              <w:pStyle w:val="TableBodyText"/>
              <w:spacing w:after="0" w:line="276" w:lineRule="auto"/>
              <w:ind w:left="106"/>
            </w:pPr>
            <w:r>
              <w:t xml:space="preserve">HELP </w:t>
            </w:r>
          </w:p>
        </w:tc>
        <w:tc>
          <w:tcPr>
            <w:tcW w:w="5490" w:type="dxa"/>
          </w:tcPr>
          <w:p w:rsidR="00604189" w:rsidRDefault="009A452C">
            <w:pPr>
              <w:pStyle w:val="TableBodyText"/>
              <w:spacing w:after="0" w:line="276" w:lineRule="auto"/>
              <w:ind w:left="216"/>
            </w:pPr>
            <w:r>
              <w:t xml:space="preserve">{HELP} </w:t>
            </w:r>
          </w:p>
        </w:tc>
      </w:tr>
      <w:tr w:rsidR="00604189" w:rsidTr="00604189">
        <w:trPr>
          <w:trHeight w:val="293"/>
        </w:trPr>
        <w:tc>
          <w:tcPr>
            <w:tcW w:w="2234" w:type="dxa"/>
          </w:tcPr>
          <w:p w:rsidR="00604189" w:rsidRDefault="009A452C">
            <w:pPr>
              <w:pStyle w:val="TableBodyText"/>
              <w:spacing w:after="0" w:line="276" w:lineRule="auto"/>
              <w:ind w:left="106"/>
            </w:pPr>
            <w:r>
              <w:t xml:space="preserve">HOME </w:t>
            </w:r>
          </w:p>
        </w:tc>
        <w:tc>
          <w:tcPr>
            <w:tcW w:w="5490" w:type="dxa"/>
          </w:tcPr>
          <w:p w:rsidR="00604189" w:rsidRDefault="009A452C">
            <w:pPr>
              <w:pStyle w:val="TableBodyText"/>
              <w:spacing w:after="0" w:line="276" w:lineRule="auto"/>
              <w:ind w:left="216"/>
            </w:pPr>
            <w:r>
              <w:t xml:space="preserve">{HOME} </w:t>
            </w:r>
          </w:p>
        </w:tc>
      </w:tr>
      <w:tr w:rsidR="00604189" w:rsidTr="00604189">
        <w:trPr>
          <w:trHeight w:val="290"/>
        </w:trPr>
        <w:tc>
          <w:tcPr>
            <w:tcW w:w="2234" w:type="dxa"/>
          </w:tcPr>
          <w:p w:rsidR="00604189" w:rsidRDefault="009A452C">
            <w:pPr>
              <w:pStyle w:val="TableBodyText"/>
              <w:spacing w:after="0" w:line="276" w:lineRule="auto"/>
              <w:ind w:left="106"/>
            </w:pPr>
            <w:r>
              <w:t xml:space="preserve">INS or INSERT </w:t>
            </w:r>
          </w:p>
        </w:tc>
        <w:tc>
          <w:tcPr>
            <w:tcW w:w="5490" w:type="dxa"/>
          </w:tcPr>
          <w:p w:rsidR="00604189" w:rsidRDefault="009A452C">
            <w:pPr>
              <w:pStyle w:val="TableBodyText"/>
              <w:spacing w:after="0" w:line="276" w:lineRule="auto"/>
              <w:ind w:left="216"/>
            </w:pPr>
            <w:r>
              <w:t xml:space="preserve">{INSERT} or {INS} </w:t>
            </w:r>
          </w:p>
        </w:tc>
      </w:tr>
      <w:tr w:rsidR="00604189" w:rsidTr="00604189">
        <w:trPr>
          <w:trHeight w:val="293"/>
        </w:trPr>
        <w:tc>
          <w:tcPr>
            <w:tcW w:w="2234" w:type="dxa"/>
          </w:tcPr>
          <w:p w:rsidR="00604189" w:rsidRDefault="009A452C">
            <w:pPr>
              <w:pStyle w:val="TableBodyText"/>
              <w:spacing w:after="0" w:line="276" w:lineRule="auto"/>
              <w:ind w:left="106"/>
            </w:pPr>
            <w:r>
              <w:t xml:space="preserve">LEFT ARROW </w:t>
            </w:r>
          </w:p>
        </w:tc>
        <w:tc>
          <w:tcPr>
            <w:tcW w:w="5490" w:type="dxa"/>
          </w:tcPr>
          <w:p w:rsidR="00604189" w:rsidRDefault="009A452C">
            <w:pPr>
              <w:pStyle w:val="TableBodyText"/>
              <w:spacing w:after="0" w:line="276" w:lineRule="auto"/>
              <w:ind w:left="216"/>
            </w:pPr>
            <w:r>
              <w:t xml:space="preserve">{LEFT} </w:t>
            </w:r>
          </w:p>
        </w:tc>
      </w:tr>
      <w:tr w:rsidR="00604189" w:rsidTr="00604189">
        <w:trPr>
          <w:trHeight w:val="290"/>
        </w:trPr>
        <w:tc>
          <w:tcPr>
            <w:tcW w:w="2234" w:type="dxa"/>
          </w:tcPr>
          <w:p w:rsidR="00604189" w:rsidRDefault="009A452C">
            <w:pPr>
              <w:pStyle w:val="TableBodyText"/>
              <w:spacing w:after="0" w:line="276" w:lineRule="auto"/>
              <w:ind w:left="106"/>
            </w:pPr>
            <w:r>
              <w:t xml:space="preserve">NUM LOCK </w:t>
            </w:r>
          </w:p>
        </w:tc>
        <w:tc>
          <w:tcPr>
            <w:tcW w:w="5490" w:type="dxa"/>
          </w:tcPr>
          <w:p w:rsidR="00604189" w:rsidRDefault="009A452C">
            <w:pPr>
              <w:pStyle w:val="TableBodyText"/>
              <w:spacing w:after="0" w:line="276" w:lineRule="auto"/>
              <w:ind w:left="216"/>
            </w:pPr>
            <w:r>
              <w:t xml:space="preserve">{NUMLOCK} </w:t>
            </w:r>
          </w:p>
        </w:tc>
      </w:tr>
      <w:tr w:rsidR="00604189" w:rsidTr="00604189">
        <w:trPr>
          <w:trHeight w:val="293"/>
        </w:trPr>
        <w:tc>
          <w:tcPr>
            <w:tcW w:w="2234" w:type="dxa"/>
          </w:tcPr>
          <w:p w:rsidR="00604189" w:rsidRDefault="009A452C">
            <w:pPr>
              <w:pStyle w:val="TableBodyText"/>
              <w:spacing w:after="0" w:line="276" w:lineRule="auto"/>
              <w:ind w:left="106"/>
            </w:pPr>
            <w:r>
              <w:t xml:space="preserve">PAGE DOWN </w:t>
            </w:r>
          </w:p>
        </w:tc>
        <w:tc>
          <w:tcPr>
            <w:tcW w:w="5490" w:type="dxa"/>
          </w:tcPr>
          <w:p w:rsidR="00604189" w:rsidRDefault="009A452C">
            <w:pPr>
              <w:pStyle w:val="TableBodyText"/>
              <w:spacing w:after="0" w:line="276" w:lineRule="auto"/>
              <w:ind w:left="216"/>
            </w:pPr>
            <w:r>
              <w:t xml:space="preserve">{PGDN} </w:t>
            </w:r>
          </w:p>
        </w:tc>
      </w:tr>
      <w:tr w:rsidR="00604189" w:rsidTr="00604189">
        <w:trPr>
          <w:trHeight w:val="293"/>
        </w:trPr>
        <w:tc>
          <w:tcPr>
            <w:tcW w:w="2234" w:type="dxa"/>
          </w:tcPr>
          <w:p w:rsidR="00604189" w:rsidRDefault="009A452C">
            <w:pPr>
              <w:pStyle w:val="TableBodyText"/>
              <w:spacing w:after="0" w:line="276" w:lineRule="auto"/>
              <w:ind w:left="106"/>
            </w:pPr>
            <w:r>
              <w:t xml:space="preserve">PAGE UP </w:t>
            </w:r>
          </w:p>
        </w:tc>
        <w:tc>
          <w:tcPr>
            <w:tcW w:w="5490" w:type="dxa"/>
          </w:tcPr>
          <w:p w:rsidR="00604189" w:rsidRDefault="009A452C">
            <w:pPr>
              <w:pStyle w:val="TableBodyText"/>
              <w:spacing w:after="0" w:line="276" w:lineRule="auto"/>
              <w:ind w:left="216"/>
            </w:pPr>
            <w:r>
              <w:t xml:space="preserve">{PGUP} </w:t>
            </w:r>
          </w:p>
        </w:tc>
      </w:tr>
      <w:tr w:rsidR="00604189" w:rsidTr="00604189">
        <w:trPr>
          <w:trHeight w:val="290"/>
        </w:trPr>
        <w:tc>
          <w:tcPr>
            <w:tcW w:w="2234" w:type="dxa"/>
          </w:tcPr>
          <w:p w:rsidR="00604189" w:rsidRDefault="009A452C">
            <w:pPr>
              <w:pStyle w:val="TableBodyText"/>
              <w:spacing w:after="0" w:line="276" w:lineRule="auto"/>
              <w:ind w:left="106"/>
            </w:pPr>
            <w:r>
              <w:t xml:space="preserve">PRINT SCREEN </w:t>
            </w:r>
          </w:p>
        </w:tc>
        <w:tc>
          <w:tcPr>
            <w:tcW w:w="5490" w:type="dxa"/>
          </w:tcPr>
          <w:p w:rsidR="00604189" w:rsidRDefault="009A452C">
            <w:pPr>
              <w:pStyle w:val="TableBodyText"/>
              <w:spacing w:after="0" w:line="276" w:lineRule="auto"/>
              <w:ind w:left="216"/>
            </w:pPr>
            <w:r>
              <w:t xml:space="preserve">{PRTSC} </w:t>
            </w:r>
          </w:p>
        </w:tc>
      </w:tr>
      <w:tr w:rsidR="00604189" w:rsidTr="00604189">
        <w:trPr>
          <w:trHeight w:val="293"/>
        </w:trPr>
        <w:tc>
          <w:tcPr>
            <w:tcW w:w="2234" w:type="dxa"/>
          </w:tcPr>
          <w:p w:rsidR="00604189" w:rsidRDefault="009A452C">
            <w:pPr>
              <w:pStyle w:val="TableBodyText"/>
              <w:spacing w:after="0" w:line="276" w:lineRule="auto"/>
              <w:ind w:left="106"/>
            </w:pPr>
            <w:r>
              <w:t xml:space="preserve">RIGHT ARROW </w:t>
            </w:r>
          </w:p>
        </w:tc>
        <w:tc>
          <w:tcPr>
            <w:tcW w:w="5490" w:type="dxa"/>
          </w:tcPr>
          <w:p w:rsidR="00604189" w:rsidRDefault="009A452C">
            <w:pPr>
              <w:pStyle w:val="TableBodyText"/>
              <w:spacing w:after="0" w:line="276" w:lineRule="auto"/>
              <w:ind w:left="216"/>
            </w:pPr>
            <w:r>
              <w:t xml:space="preserve">{RIGHT} </w:t>
            </w:r>
          </w:p>
        </w:tc>
      </w:tr>
      <w:tr w:rsidR="00604189" w:rsidTr="00604189">
        <w:trPr>
          <w:trHeight w:val="293"/>
        </w:trPr>
        <w:tc>
          <w:tcPr>
            <w:tcW w:w="2234" w:type="dxa"/>
          </w:tcPr>
          <w:p w:rsidR="00604189" w:rsidRDefault="009A452C">
            <w:pPr>
              <w:pStyle w:val="TableBodyText"/>
              <w:spacing w:after="0" w:line="276" w:lineRule="auto"/>
              <w:ind w:left="106"/>
            </w:pPr>
            <w:r>
              <w:t xml:space="preserve">SCROLL LOCK </w:t>
            </w:r>
          </w:p>
        </w:tc>
        <w:tc>
          <w:tcPr>
            <w:tcW w:w="5490" w:type="dxa"/>
          </w:tcPr>
          <w:p w:rsidR="00604189" w:rsidRDefault="009A452C">
            <w:pPr>
              <w:pStyle w:val="TableBodyText"/>
              <w:spacing w:after="0" w:line="276" w:lineRule="auto"/>
              <w:ind w:left="216"/>
            </w:pPr>
            <w:r>
              <w:t xml:space="preserve">{SCROLLLOCK} </w:t>
            </w:r>
          </w:p>
        </w:tc>
      </w:tr>
      <w:tr w:rsidR="00604189" w:rsidTr="00604189">
        <w:trPr>
          <w:trHeight w:val="291"/>
        </w:trPr>
        <w:tc>
          <w:tcPr>
            <w:tcW w:w="2234" w:type="dxa"/>
          </w:tcPr>
          <w:p w:rsidR="00604189" w:rsidRDefault="009A452C">
            <w:pPr>
              <w:pStyle w:val="TableBodyText"/>
              <w:spacing w:after="0" w:line="276" w:lineRule="auto"/>
              <w:ind w:left="106"/>
            </w:pPr>
            <w:r>
              <w:t xml:space="preserve">TAB </w:t>
            </w:r>
          </w:p>
        </w:tc>
        <w:tc>
          <w:tcPr>
            <w:tcW w:w="5490" w:type="dxa"/>
          </w:tcPr>
          <w:p w:rsidR="00604189" w:rsidRDefault="009A452C">
            <w:pPr>
              <w:pStyle w:val="TableBodyText"/>
              <w:spacing w:after="0" w:line="276" w:lineRule="auto"/>
              <w:ind w:left="216"/>
            </w:pPr>
            <w:r>
              <w:t xml:space="preserve">{TAB} </w:t>
            </w:r>
          </w:p>
        </w:tc>
      </w:tr>
      <w:tr w:rsidR="00604189" w:rsidTr="00604189">
        <w:trPr>
          <w:trHeight w:val="293"/>
        </w:trPr>
        <w:tc>
          <w:tcPr>
            <w:tcW w:w="2234" w:type="dxa"/>
          </w:tcPr>
          <w:p w:rsidR="00604189" w:rsidRDefault="009A452C">
            <w:pPr>
              <w:pStyle w:val="TableBodyText"/>
              <w:spacing w:after="0" w:line="276" w:lineRule="auto"/>
              <w:ind w:left="106"/>
            </w:pPr>
            <w:r>
              <w:t xml:space="preserve">UP ARROW </w:t>
            </w:r>
          </w:p>
        </w:tc>
        <w:tc>
          <w:tcPr>
            <w:tcW w:w="5490" w:type="dxa"/>
          </w:tcPr>
          <w:p w:rsidR="00604189" w:rsidRDefault="009A452C">
            <w:pPr>
              <w:pStyle w:val="TableBodyText"/>
              <w:spacing w:after="0" w:line="276" w:lineRule="auto"/>
              <w:ind w:left="216"/>
            </w:pPr>
            <w:r>
              <w:t xml:space="preserve">{UP} </w:t>
            </w:r>
          </w:p>
        </w:tc>
      </w:tr>
      <w:tr w:rsidR="00604189" w:rsidTr="00604189">
        <w:trPr>
          <w:trHeight w:val="290"/>
        </w:trPr>
        <w:tc>
          <w:tcPr>
            <w:tcW w:w="2234" w:type="dxa"/>
          </w:tcPr>
          <w:p w:rsidR="00604189" w:rsidRDefault="009A452C">
            <w:pPr>
              <w:pStyle w:val="TableBodyText"/>
              <w:spacing w:after="0" w:line="276" w:lineRule="auto"/>
              <w:ind w:left="106"/>
            </w:pPr>
            <w:r>
              <w:t xml:space="preserve">F1 </w:t>
            </w:r>
          </w:p>
        </w:tc>
        <w:tc>
          <w:tcPr>
            <w:tcW w:w="5490" w:type="dxa"/>
          </w:tcPr>
          <w:p w:rsidR="00604189" w:rsidRDefault="009A452C">
            <w:pPr>
              <w:pStyle w:val="TableBodyText"/>
              <w:spacing w:after="0" w:line="276" w:lineRule="auto"/>
              <w:ind w:left="216"/>
            </w:pPr>
            <w:r>
              <w:t xml:space="preserve">{F1} </w:t>
            </w:r>
          </w:p>
        </w:tc>
      </w:tr>
      <w:tr w:rsidR="00604189" w:rsidTr="00604189">
        <w:trPr>
          <w:trHeight w:val="293"/>
        </w:trPr>
        <w:tc>
          <w:tcPr>
            <w:tcW w:w="2234" w:type="dxa"/>
          </w:tcPr>
          <w:p w:rsidR="00604189" w:rsidRDefault="009A452C">
            <w:pPr>
              <w:pStyle w:val="TableBodyText"/>
              <w:spacing w:after="0" w:line="276" w:lineRule="auto"/>
              <w:ind w:left="106"/>
            </w:pPr>
            <w:r>
              <w:t xml:space="preserve">F2 </w:t>
            </w:r>
          </w:p>
        </w:tc>
        <w:tc>
          <w:tcPr>
            <w:tcW w:w="5490" w:type="dxa"/>
          </w:tcPr>
          <w:p w:rsidR="00604189" w:rsidRDefault="009A452C">
            <w:pPr>
              <w:pStyle w:val="TableBodyText"/>
              <w:spacing w:after="0" w:line="276" w:lineRule="auto"/>
              <w:ind w:left="216"/>
            </w:pPr>
            <w:r>
              <w:t xml:space="preserve">{F2} </w:t>
            </w:r>
          </w:p>
        </w:tc>
      </w:tr>
      <w:tr w:rsidR="00604189" w:rsidTr="00604189">
        <w:trPr>
          <w:trHeight w:val="293"/>
        </w:trPr>
        <w:tc>
          <w:tcPr>
            <w:tcW w:w="2234" w:type="dxa"/>
          </w:tcPr>
          <w:p w:rsidR="00604189" w:rsidRDefault="009A452C">
            <w:pPr>
              <w:pStyle w:val="TableBodyText"/>
              <w:spacing w:after="0" w:line="276" w:lineRule="auto"/>
              <w:ind w:left="106"/>
            </w:pPr>
            <w:r>
              <w:t xml:space="preserve">F3 </w:t>
            </w:r>
          </w:p>
        </w:tc>
        <w:tc>
          <w:tcPr>
            <w:tcW w:w="5490" w:type="dxa"/>
          </w:tcPr>
          <w:p w:rsidR="00604189" w:rsidRDefault="009A452C">
            <w:pPr>
              <w:pStyle w:val="TableBodyText"/>
              <w:spacing w:after="0" w:line="276" w:lineRule="auto"/>
              <w:ind w:left="216"/>
            </w:pPr>
            <w:r>
              <w:t xml:space="preserve">{F3} </w:t>
            </w:r>
          </w:p>
        </w:tc>
      </w:tr>
      <w:tr w:rsidR="00604189" w:rsidTr="00604189">
        <w:trPr>
          <w:trHeight w:val="290"/>
        </w:trPr>
        <w:tc>
          <w:tcPr>
            <w:tcW w:w="2234" w:type="dxa"/>
          </w:tcPr>
          <w:p w:rsidR="00604189" w:rsidRDefault="009A452C">
            <w:pPr>
              <w:pStyle w:val="TableBodyText"/>
              <w:spacing w:after="0" w:line="276" w:lineRule="auto"/>
              <w:ind w:left="106"/>
            </w:pPr>
            <w:r>
              <w:t xml:space="preserve">F4 </w:t>
            </w:r>
          </w:p>
        </w:tc>
        <w:tc>
          <w:tcPr>
            <w:tcW w:w="5490" w:type="dxa"/>
          </w:tcPr>
          <w:p w:rsidR="00604189" w:rsidRDefault="009A452C">
            <w:pPr>
              <w:pStyle w:val="TableBodyText"/>
              <w:spacing w:after="0" w:line="276" w:lineRule="auto"/>
              <w:ind w:left="216"/>
            </w:pPr>
            <w:r>
              <w:t xml:space="preserve">{F4} </w:t>
            </w:r>
          </w:p>
        </w:tc>
      </w:tr>
      <w:tr w:rsidR="00604189" w:rsidTr="00604189">
        <w:trPr>
          <w:trHeight w:val="293"/>
        </w:trPr>
        <w:tc>
          <w:tcPr>
            <w:tcW w:w="2234" w:type="dxa"/>
          </w:tcPr>
          <w:p w:rsidR="00604189" w:rsidRDefault="009A452C">
            <w:pPr>
              <w:pStyle w:val="TableBodyText"/>
              <w:spacing w:after="0" w:line="276" w:lineRule="auto"/>
              <w:ind w:left="106"/>
            </w:pPr>
            <w:r>
              <w:t xml:space="preserve">F5 </w:t>
            </w:r>
          </w:p>
        </w:tc>
        <w:tc>
          <w:tcPr>
            <w:tcW w:w="5490" w:type="dxa"/>
          </w:tcPr>
          <w:p w:rsidR="00604189" w:rsidRDefault="009A452C">
            <w:pPr>
              <w:pStyle w:val="TableBodyText"/>
              <w:spacing w:after="0" w:line="276" w:lineRule="auto"/>
              <w:ind w:left="216"/>
            </w:pPr>
            <w:r>
              <w:t xml:space="preserve">{F5} </w:t>
            </w:r>
          </w:p>
        </w:tc>
      </w:tr>
      <w:tr w:rsidR="00604189" w:rsidTr="00604189">
        <w:trPr>
          <w:trHeight w:val="290"/>
        </w:trPr>
        <w:tc>
          <w:tcPr>
            <w:tcW w:w="2234" w:type="dxa"/>
          </w:tcPr>
          <w:p w:rsidR="00604189" w:rsidRDefault="009A452C">
            <w:pPr>
              <w:pStyle w:val="TableBodyText"/>
              <w:spacing w:after="0" w:line="276" w:lineRule="auto"/>
              <w:ind w:left="106"/>
            </w:pPr>
            <w:r>
              <w:t xml:space="preserve">F6 </w:t>
            </w:r>
          </w:p>
        </w:tc>
        <w:tc>
          <w:tcPr>
            <w:tcW w:w="5490" w:type="dxa"/>
          </w:tcPr>
          <w:p w:rsidR="00604189" w:rsidRDefault="009A452C">
            <w:pPr>
              <w:pStyle w:val="TableBodyText"/>
              <w:spacing w:after="0" w:line="276" w:lineRule="auto"/>
              <w:ind w:left="216"/>
            </w:pPr>
            <w:r>
              <w:t xml:space="preserve">{F6} </w:t>
            </w:r>
          </w:p>
        </w:tc>
      </w:tr>
      <w:tr w:rsidR="00604189" w:rsidTr="00604189">
        <w:trPr>
          <w:trHeight w:val="293"/>
        </w:trPr>
        <w:tc>
          <w:tcPr>
            <w:tcW w:w="2234" w:type="dxa"/>
          </w:tcPr>
          <w:p w:rsidR="00604189" w:rsidRDefault="009A452C">
            <w:pPr>
              <w:pStyle w:val="TableBodyText"/>
              <w:spacing w:after="0" w:line="276" w:lineRule="auto"/>
              <w:ind w:left="106"/>
            </w:pPr>
            <w:r>
              <w:t xml:space="preserve">F7 </w:t>
            </w:r>
          </w:p>
        </w:tc>
        <w:tc>
          <w:tcPr>
            <w:tcW w:w="5490" w:type="dxa"/>
          </w:tcPr>
          <w:p w:rsidR="00604189" w:rsidRDefault="009A452C">
            <w:pPr>
              <w:pStyle w:val="TableBodyText"/>
              <w:spacing w:after="0" w:line="276" w:lineRule="auto"/>
              <w:ind w:left="216"/>
            </w:pPr>
            <w:r>
              <w:t xml:space="preserve">{F7} </w:t>
            </w:r>
          </w:p>
        </w:tc>
      </w:tr>
      <w:tr w:rsidR="00604189" w:rsidTr="00604189">
        <w:trPr>
          <w:trHeight w:val="293"/>
        </w:trPr>
        <w:tc>
          <w:tcPr>
            <w:tcW w:w="2234" w:type="dxa"/>
          </w:tcPr>
          <w:p w:rsidR="00604189" w:rsidRDefault="009A452C">
            <w:pPr>
              <w:pStyle w:val="TableBodyText"/>
              <w:spacing w:after="0" w:line="276" w:lineRule="auto"/>
              <w:ind w:left="106"/>
            </w:pPr>
            <w:r>
              <w:t xml:space="preserve">F8 </w:t>
            </w:r>
          </w:p>
        </w:tc>
        <w:tc>
          <w:tcPr>
            <w:tcW w:w="5490" w:type="dxa"/>
          </w:tcPr>
          <w:p w:rsidR="00604189" w:rsidRDefault="009A452C">
            <w:pPr>
              <w:pStyle w:val="TableBodyText"/>
              <w:spacing w:after="0" w:line="276" w:lineRule="auto"/>
              <w:ind w:left="216"/>
            </w:pPr>
            <w:r>
              <w:t xml:space="preserve">{F8} </w:t>
            </w:r>
          </w:p>
        </w:tc>
      </w:tr>
      <w:tr w:rsidR="00604189" w:rsidTr="00604189">
        <w:trPr>
          <w:trHeight w:val="290"/>
        </w:trPr>
        <w:tc>
          <w:tcPr>
            <w:tcW w:w="2234" w:type="dxa"/>
          </w:tcPr>
          <w:p w:rsidR="00604189" w:rsidRDefault="009A452C">
            <w:pPr>
              <w:pStyle w:val="TableBodyText"/>
              <w:spacing w:after="0" w:line="276" w:lineRule="auto"/>
              <w:ind w:left="106"/>
            </w:pPr>
            <w:r>
              <w:t xml:space="preserve">F9 </w:t>
            </w:r>
          </w:p>
        </w:tc>
        <w:tc>
          <w:tcPr>
            <w:tcW w:w="5490" w:type="dxa"/>
          </w:tcPr>
          <w:p w:rsidR="00604189" w:rsidRDefault="009A452C">
            <w:pPr>
              <w:pStyle w:val="TableBodyText"/>
              <w:spacing w:after="0" w:line="276" w:lineRule="auto"/>
              <w:ind w:left="216"/>
            </w:pPr>
            <w:r>
              <w:t xml:space="preserve">{F9} </w:t>
            </w:r>
          </w:p>
        </w:tc>
      </w:tr>
      <w:tr w:rsidR="00604189" w:rsidTr="00604189">
        <w:trPr>
          <w:trHeight w:val="293"/>
        </w:trPr>
        <w:tc>
          <w:tcPr>
            <w:tcW w:w="2234" w:type="dxa"/>
          </w:tcPr>
          <w:p w:rsidR="00604189" w:rsidRDefault="009A452C">
            <w:pPr>
              <w:pStyle w:val="TableBodyText"/>
              <w:spacing w:after="0" w:line="276" w:lineRule="auto"/>
              <w:ind w:left="106"/>
            </w:pPr>
            <w:r>
              <w:t xml:space="preserve">F10 </w:t>
            </w:r>
          </w:p>
        </w:tc>
        <w:tc>
          <w:tcPr>
            <w:tcW w:w="5490" w:type="dxa"/>
          </w:tcPr>
          <w:p w:rsidR="00604189" w:rsidRDefault="009A452C">
            <w:pPr>
              <w:pStyle w:val="TableBodyText"/>
              <w:spacing w:after="0" w:line="276" w:lineRule="auto"/>
              <w:ind w:left="216"/>
            </w:pPr>
            <w:r>
              <w:t xml:space="preserve">{F10} </w:t>
            </w:r>
          </w:p>
        </w:tc>
      </w:tr>
      <w:tr w:rsidR="00604189" w:rsidTr="00604189">
        <w:trPr>
          <w:trHeight w:val="293"/>
        </w:trPr>
        <w:tc>
          <w:tcPr>
            <w:tcW w:w="2234" w:type="dxa"/>
          </w:tcPr>
          <w:p w:rsidR="00604189" w:rsidRDefault="009A452C">
            <w:pPr>
              <w:pStyle w:val="TableBodyText"/>
              <w:spacing w:after="0" w:line="276" w:lineRule="auto"/>
              <w:ind w:left="106"/>
            </w:pPr>
            <w:r>
              <w:t xml:space="preserve">F11 </w:t>
            </w:r>
          </w:p>
        </w:tc>
        <w:tc>
          <w:tcPr>
            <w:tcW w:w="5490" w:type="dxa"/>
          </w:tcPr>
          <w:p w:rsidR="00604189" w:rsidRDefault="009A452C">
            <w:pPr>
              <w:pStyle w:val="TableBodyText"/>
              <w:spacing w:after="0" w:line="276" w:lineRule="auto"/>
              <w:ind w:left="216"/>
            </w:pPr>
            <w:r>
              <w:t xml:space="preserve">{F11} </w:t>
            </w:r>
          </w:p>
        </w:tc>
      </w:tr>
      <w:tr w:rsidR="00604189" w:rsidTr="00604189">
        <w:trPr>
          <w:trHeight w:val="290"/>
        </w:trPr>
        <w:tc>
          <w:tcPr>
            <w:tcW w:w="2234" w:type="dxa"/>
          </w:tcPr>
          <w:p w:rsidR="00604189" w:rsidRDefault="009A452C">
            <w:pPr>
              <w:pStyle w:val="TableBodyText"/>
              <w:spacing w:after="0" w:line="276" w:lineRule="auto"/>
              <w:ind w:left="106"/>
            </w:pPr>
            <w:r>
              <w:t xml:space="preserve">F12 </w:t>
            </w:r>
          </w:p>
        </w:tc>
        <w:tc>
          <w:tcPr>
            <w:tcW w:w="5490" w:type="dxa"/>
          </w:tcPr>
          <w:p w:rsidR="00604189" w:rsidRDefault="009A452C">
            <w:pPr>
              <w:pStyle w:val="TableBodyText"/>
              <w:spacing w:after="0" w:line="276" w:lineRule="auto"/>
              <w:ind w:left="216"/>
            </w:pPr>
            <w:r>
              <w:t xml:space="preserve">{F12} </w:t>
            </w:r>
          </w:p>
        </w:tc>
      </w:tr>
      <w:tr w:rsidR="00604189" w:rsidTr="00604189">
        <w:trPr>
          <w:trHeight w:val="293"/>
        </w:trPr>
        <w:tc>
          <w:tcPr>
            <w:tcW w:w="2234" w:type="dxa"/>
          </w:tcPr>
          <w:p w:rsidR="00604189" w:rsidRDefault="009A452C">
            <w:pPr>
              <w:pStyle w:val="TableBodyText"/>
              <w:spacing w:after="0" w:line="276" w:lineRule="auto"/>
              <w:ind w:left="106"/>
            </w:pPr>
            <w:r>
              <w:t xml:space="preserve">F13 </w:t>
            </w:r>
          </w:p>
        </w:tc>
        <w:tc>
          <w:tcPr>
            <w:tcW w:w="5490" w:type="dxa"/>
          </w:tcPr>
          <w:p w:rsidR="00604189" w:rsidRDefault="009A452C">
            <w:pPr>
              <w:pStyle w:val="TableBodyText"/>
              <w:spacing w:after="0" w:line="276" w:lineRule="auto"/>
              <w:ind w:left="216"/>
            </w:pPr>
            <w:r>
              <w:t xml:space="preserve">{F13} </w:t>
            </w:r>
          </w:p>
        </w:tc>
      </w:tr>
    </w:tbl>
    <w:p w:rsidR="00604189" w:rsidRDefault="009A452C">
      <w:pPr>
        <w:numPr>
          <w:ilvl w:val="0"/>
          <w:numId w:val="243"/>
        </w:numPr>
        <w:spacing w:after="195"/>
      </w:pPr>
      <w:r>
        <w:t xml:space="preserve">To specify keys combined with any combination of the SHIFT, CTRL, and ALT keys, precede the key code with one or more of the following codes: </w:t>
      </w:r>
    </w:p>
    <w:tbl>
      <w:tblPr>
        <w:tblStyle w:val="Table-ShadedHeader"/>
        <w:tblW w:w="3960" w:type="dxa"/>
        <w:tblLook w:val="04A0" w:firstRow="1" w:lastRow="0" w:firstColumn="1" w:lastColumn="0" w:noHBand="0" w:noVBand="1"/>
      </w:tblPr>
      <w:tblGrid>
        <w:gridCol w:w="1800"/>
        <w:gridCol w:w="2160"/>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1800" w:type="dxa"/>
          </w:tcPr>
          <w:p w:rsidR="00604189" w:rsidRDefault="009A452C">
            <w:pPr>
              <w:pStyle w:val="TableHeaderText"/>
              <w:spacing w:after="0" w:line="276" w:lineRule="auto"/>
            </w:pPr>
            <w:r>
              <w:t xml:space="preserve">Key </w:t>
            </w:r>
            <w:r>
              <w:tab/>
              <w:t xml:space="preserve"> </w:t>
            </w:r>
          </w:p>
        </w:tc>
        <w:tc>
          <w:tcPr>
            <w:tcW w:w="2160" w:type="dxa"/>
          </w:tcPr>
          <w:p w:rsidR="00604189" w:rsidRDefault="009A452C">
            <w:pPr>
              <w:pStyle w:val="TableHeaderText"/>
              <w:spacing w:after="0" w:line="276" w:lineRule="auto"/>
            </w:pPr>
            <w:r>
              <w:t>Code</w:t>
            </w:r>
          </w:p>
        </w:tc>
      </w:tr>
      <w:tr w:rsidR="00604189" w:rsidTr="00604189">
        <w:tc>
          <w:tcPr>
            <w:tcW w:w="1800" w:type="dxa"/>
          </w:tcPr>
          <w:p w:rsidR="00604189" w:rsidRDefault="009A452C">
            <w:pPr>
              <w:pStyle w:val="TableBodyText"/>
              <w:spacing w:after="0" w:line="276" w:lineRule="auto"/>
            </w:pPr>
            <w:r>
              <w:t xml:space="preserve">SHIFT </w:t>
            </w:r>
            <w:r>
              <w:tab/>
            </w:r>
          </w:p>
        </w:tc>
        <w:tc>
          <w:tcPr>
            <w:tcW w:w="2160" w:type="dxa"/>
          </w:tcPr>
          <w:p w:rsidR="00604189" w:rsidRDefault="009A452C">
            <w:pPr>
              <w:pStyle w:val="TableBodyText"/>
              <w:spacing w:after="0" w:line="276" w:lineRule="auto"/>
            </w:pPr>
            <w:r>
              <w:t>+</w:t>
            </w:r>
          </w:p>
        </w:tc>
      </w:tr>
      <w:tr w:rsidR="00604189" w:rsidTr="00604189">
        <w:tc>
          <w:tcPr>
            <w:tcW w:w="1800" w:type="dxa"/>
          </w:tcPr>
          <w:p w:rsidR="00604189" w:rsidRDefault="009A452C">
            <w:pPr>
              <w:pStyle w:val="TableBodyText"/>
              <w:spacing w:after="0" w:line="276" w:lineRule="auto"/>
            </w:pPr>
            <w:r>
              <w:lastRenderedPageBreak/>
              <w:t xml:space="preserve">CTRL </w:t>
            </w:r>
            <w:r>
              <w:tab/>
              <w:t xml:space="preserve"> </w:t>
            </w:r>
          </w:p>
        </w:tc>
        <w:tc>
          <w:tcPr>
            <w:tcW w:w="2160" w:type="dxa"/>
          </w:tcPr>
          <w:p w:rsidR="00604189" w:rsidRDefault="009A452C">
            <w:pPr>
              <w:pStyle w:val="TableBodyText"/>
              <w:spacing w:after="0" w:line="276" w:lineRule="auto"/>
            </w:pPr>
            <w:r>
              <w:t>^</w:t>
            </w:r>
          </w:p>
        </w:tc>
      </w:tr>
      <w:tr w:rsidR="00604189" w:rsidTr="00604189">
        <w:tc>
          <w:tcPr>
            <w:tcW w:w="1800" w:type="dxa"/>
          </w:tcPr>
          <w:p w:rsidR="00604189" w:rsidRDefault="009A452C">
            <w:pPr>
              <w:pStyle w:val="TableBodyText"/>
              <w:spacing w:after="0" w:line="276" w:lineRule="auto"/>
            </w:pPr>
            <w:r>
              <w:t xml:space="preserve">ALT </w:t>
            </w:r>
            <w:r>
              <w:tab/>
              <w:t xml:space="preserve"> </w:t>
            </w:r>
          </w:p>
        </w:tc>
        <w:tc>
          <w:tcPr>
            <w:tcW w:w="2160" w:type="dxa"/>
          </w:tcPr>
          <w:p w:rsidR="00604189" w:rsidRDefault="009A452C">
            <w:pPr>
              <w:pStyle w:val="TableBodyText"/>
              <w:spacing w:after="0" w:line="276" w:lineRule="auto"/>
            </w:pPr>
            <w:r>
              <w:t>%</w:t>
            </w:r>
          </w:p>
        </w:tc>
      </w:tr>
    </w:tbl>
    <w:p w:rsidR="00604189" w:rsidRDefault="009A452C">
      <w:pPr>
        <w:numPr>
          <w:ilvl w:val="0"/>
          <w:numId w:val="243"/>
        </w:numPr>
      </w:pPr>
      <w:r>
        <w:t xml:space="preserve">To specify that any combination of SHIFT, CTRL, and ALT SHOULD be held down while several other keys are pressed, enclose the code for those keys in parentheses. For example, to specify to hold down SHIFT while E and C are pressed, use "+(EC)". To specify </w:t>
      </w:r>
      <w:r>
        <w:t xml:space="preserve">to hold down SHIFT while E is pressed, followed by C without SHIFT, use "+EC". </w:t>
      </w:r>
    </w:p>
    <w:p w:rsidR="00604189" w:rsidRDefault="009A452C">
      <w:pPr>
        <w:numPr>
          <w:ilvl w:val="0"/>
          <w:numId w:val="243"/>
        </w:numPr>
        <w:spacing w:after="174"/>
      </w:pPr>
      <w:r>
        <w:t xml:space="preserve">To specify repeating keys, use the form {key number}. You MUST put a space between key and number. For example, {LEFT 42} means press the LEFT ARROW key 42 times; {h 10} means </w:t>
      </w:r>
      <w:r>
        <w:t xml:space="preserve">press H 10 times. </w:t>
      </w:r>
    </w:p>
    <w:p w:rsidR="00604189" w:rsidRDefault="009A452C">
      <w:pPr>
        <w:pStyle w:val="Heading4"/>
      </w:pPr>
      <w:bookmarkStart w:id="733" w:name="section_56e717e8b7dc4153afd6db8418f807f6"/>
      <w:bookmarkStart w:id="734" w:name="_Toc181684229"/>
      <w:r>
        <w:t>KeyCodeConstants</w:t>
      </w:r>
      <w:bookmarkEnd w:id="733"/>
      <w:bookmarkEnd w:id="734"/>
    </w:p>
    <w:p w:rsidR="00604189" w:rsidRDefault="00604189"/>
    <w:tbl>
      <w:tblPr>
        <w:tblStyle w:val="Table-ShadedHeader"/>
        <w:tblW w:w="0" w:type="auto"/>
        <w:tblLook w:val="04A0" w:firstRow="1" w:lastRow="0" w:firstColumn="1" w:lastColumn="0" w:noHBand="0" w:noVBand="1"/>
      </w:tblPr>
      <w:tblGrid>
        <w:gridCol w:w="2283"/>
        <w:gridCol w:w="1172"/>
        <w:gridCol w:w="4465"/>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2283" w:type="dxa"/>
          </w:tcPr>
          <w:p w:rsidR="00604189" w:rsidRDefault="009A452C">
            <w:pPr>
              <w:pStyle w:val="TableHeaderText"/>
              <w:spacing w:after="0" w:line="276" w:lineRule="auto"/>
            </w:pPr>
            <w:r>
              <w:t xml:space="preserve">Constant </w:t>
            </w:r>
          </w:p>
        </w:tc>
        <w:tc>
          <w:tcPr>
            <w:tcW w:w="1172" w:type="dxa"/>
          </w:tcPr>
          <w:p w:rsidR="00604189" w:rsidRDefault="009A452C">
            <w:pPr>
              <w:pStyle w:val="TableHeaderText"/>
              <w:spacing w:after="0" w:line="276" w:lineRule="auto"/>
            </w:pPr>
            <w:r>
              <w:t>Value</w:t>
            </w:r>
          </w:p>
        </w:tc>
        <w:tc>
          <w:tcPr>
            <w:tcW w:w="4465" w:type="dxa"/>
          </w:tcPr>
          <w:p w:rsidR="00604189" w:rsidRDefault="009A452C">
            <w:pPr>
              <w:pStyle w:val="TableHeaderText"/>
              <w:spacing w:after="0" w:line="276" w:lineRule="auto"/>
            </w:pPr>
            <w:r>
              <w:t>Description</w:t>
            </w:r>
          </w:p>
        </w:tc>
      </w:tr>
      <w:tr w:rsidR="00604189" w:rsidTr="00604189">
        <w:tc>
          <w:tcPr>
            <w:tcW w:w="2283" w:type="dxa"/>
          </w:tcPr>
          <w:p w:rsidR="00604189" w:rsidRDefault="009A452C">
            <w:pPr>
              <w:pStyle w:val="TableBodyText"/>
              <w:spacing w:after="0" w:line="276" w:lineRule="auto"/>
            </w:pPr>
            <w:r>
              <w:t xml:space="preserve">vbKeyLButton </w:t>
            </w:r>
          </w:p>
        </w:tc>
        <w:tc>
          <w:tcPr>
            <w:tcW w:w="1172" w:type="dxa"/>
          </w:tcPr>
          <w:p w:rsidR="00604189" w:rsidRDefault="009A452C">
            <w:pPr>
              <w:pStyle w:val="TableBodyText"/>
              <w:spacing w:after="0" w:line="276" w:lineRule="auto"/>
            </w:pPr>
            <w:r>
              <w:t xml:space="preserve">1 </w:t>
            </w:r>
          </w:p>
        </w:tc>
        <w:tc>
          <w:tcPr>
            <w:tcW w:w="4465" w:type="dxa"/>
          </w:tcPr>
          <w:p w:rsidR="00604189" w:rsidRDefault="009A452C">
            <w:pPr>
              <w:pStyle w:val="TableBodyText"/>
              <w:spacing w:after="0" w:line="276" w:lineRule="auto"/>
            </w:pPr>
            <w:r>
              <w:t xml:space="preserve">Left mouse button </w:t>
            </w:r>
          </w:p>
        </w:tc>
      </w:tr>
      <w:tr w:rsidR="00604189" w:rsidTr="00604189">
        <w:tc>
          <w:tcPr>
            <w:tcW w:w="2283" w:type="dxa"/>
          </w:tcPr>
          <w:p w:rsidR="00604189" w:rsidRDefault="009A452C">
            <w:pPr>
              <w:pStyle w:val="TableBodyText"/>
              <w:spacing w:after="0" w:line="276" w:lineRule="auto"/>
            </w:pPr>
            <w:r>
              <w:t xml:space="preserve">vbKeyRButton </w:t>
            </w:r>
          </w:p>
        </w:tc>
        <w:tc>
          <w:tcPr>
            <w:tcW w:w="1172" w:type="dxa"/>
          </w:tcPr>
          <w:p w:rsidR="00604189" w:rsidRDefault="009A452C">
            <w:pPr>
              <w:pStyle w:val="TableBodyText"/>
              <w:spacing w:after="0" w:line="276" w:lineRule="auto"/>
            </w:pPr>
            <w:r>
              <w:t xml:space="preserve">2 </w:t>
            </w:r>
          </w:p>
        </w:tc>
        <w:tc>
          <w:tcPr>
            <w:tcW w:w="4465" w:type="dxa"/>
          </w:tcPr>
          <w:p w:rsidR="00604189" w:rsidRDefault="009A452C">
            <w:pPr>
              <w:pStyle w:val="TableBodyText"/>
              <w:spacing w:after="0" w:line="276" w:lineRule="auto"/>
            </w:pPr>
            <w:r>
              <w:t xml:space="preserve">Right mouse button </w:t>
            </w:r>
          </w:p>
        </w:tc>
      </w:tr>
      <w:tr w:rsidR="00604189" w:rsidTr="00604189">
        <w:tc>
          <w:tcPr>
            <w:tcW w:w="2283" w:type="dxa"/>
          </w:tcPr>
          <w:p w:rsidR="00604189" w:rsidRDefault="009A452C">
            <w:pPr>
              <w:pStyle w:val="TableBodyText"/>
              <w:spacing w:after="0" w:line="276" w:lineRule="auto"/>
            </w:pPr>
            <w:r>
              <w:t xml:space="preserve">vbKeyCancel </w:t>
            </w:r>
          </w:p>
        </w:tc>
        <w:tc>
          <w:tcPr>
            <w:tcW w:w="1172" w:type="dxa"/>
          </w:tcPr>
          <w:p w:rsidR="00604189" w:rsidRDefault="009A452C">
            <w:pPr>
              <w:pStyle w:val="TableBodyText"/>
              <w:spacing w:after="0" w:line="276" w:lineRule="auto"/>
            </w:pPr>
            <w:r>
              <w:t xml:space="preserve">3 </w:t>
            </w:r>
          </w:p>
        </w:tc>
        <w:tc>
          <w:tcPr>
            <w:tcW w:w="4465" w:type="dxa"/>
          </w:tcPr>
          <w:p w:rsidR="00604189" w:rsidRDefault="009A452C">
            <w:pPr>
              <w:pStyle w:val="TableBodyText"/>
              <w:spacing w:after="0" w:line="276" w:lineRule="auto"/>
            </w:pPr>
            <w:r>
              <w:t xml:space="preserve">CANCEL key </w:t>
            </w:r>
          </w:p>
        </w:tc>
      </w:tr>
      <w:tr w:rsidR="00604189" w:rsidTr="00604189">
        <w:tc>
          <w:tcPr>
            <w:tcW w:w="2283" w:type="dxa"/>
          </w:tcPr>
          <w:p w:rsidR="00604189" w:rsidRDefault="009A452C">
            <w:pPr>
              <w:pStyle w:val="TableBodyText"/>
              <w:spacing w:after="0" w:line="276" w:lineRule="auto"/>
            </w:pPr>
            <w:r>
              <w:t xml:space="preserve">vbKeyMButton </w:t>
            </w:r>
          </w:p>
        </w:tc>
        <w:tc>
          <w:tcPr>
            <w:tcW w:w="1172" w:type="dxa"/>
          </w:tcPr>
          <w:p w:rsidR="00604189" w:rsidRDefault="009A452C">
            <w:pPr>
              <w:pStyle w:val="TableBodyText"/>
              <w:spacing w:after="0" w:line="276" w:lineRule="auto"/>
            </w:pPr>
            <w:r>
              <w:t xml:space="preserve">4 </w:t>
            </w:r>
          </w:p>
        </w:tc>
        <w:tc>
          <w:tcPr>
            <w:tcW w:w="4465" w:type="dxa"/>
          </w:tcPr>
          <w:p w:rsidR="00604189" w:rsidRDefault="009A452C">
            <w:pPr>
              <w:pStyle w:val="TableBodyText"/>
              <w:spacing w:after="0" w:line="276" w:lineRule="auto"/>
            </w:pPr>
            <w:r>
              <w:t xml:space="preserve">Middle mouse button </w:t>
            </w:r>
          </w:p>
        </w:tc>
      </w:tr>
      <w:tr w:rsidR="00604189" w:rsidTr="00604189">
        <w:tc>
          <w:tcPr>
            <w:tcW w:w="2283" w:type="dxa"/>
          </w:tcPr>
          <w:p w:rsidR="00604189" w:rsidRDefault="009A452C">
            <w:pPr>
              <w:pStyle w:val="TableBodyText"/>
              <w:spacing w:after="0" w:line="276" w:lineRule="auto"/>
            </w:pPr>
            <w:r>
              <w:t xml:space="preserve">vbKeyBack </w:t>
            </w:r>
          </w:p>
        </w:tc>
        <w:tc>
          <w:tcPr>
            <w:tcW w:w="1172" w:type="dxa"/>
          </w:tcPr>
          <w:p w:rsidR="00604189" w:rsidRDefault="009A452C">
            <w:pPr>
              <w:pStyle w:val="TableBodyText"/>
              <w:spacing w:after="0" w:line="276" w:lineRule="auto"/>
            </w:pPr>
            <w:r>
              <w:t xml:space="preserve">8 </w:t>
            </w:r>
          </w:p>
        </w:tc>
        <w:tc>
          <w:tcPr>
            <w:tcW w:w="4465" w:type="dxa"/>
          </w:tcPr>
          <w:p w:rsidR="00604189" w:rsidRDefault="009A452C">
            <w:pPr>
              <w:pStyle w:val="TableBodyText"/>
              <w:spacing w:after="0" w:line="276" w:lineRule="auto"/>
            </w:pPr>
            <w:r>
              <w:t xml:space="preserve">BACKSPACE key </w:t>
            </w:r>
          </w:p>
        </w:tc>
      </w:tr>
      <w:tr w:rsidR="00604189" w:rsidTr="00604189">
        <w:tc>
          <w:tcPr>
            <w:tcW w:w="2283" w:type="dxa"/>
          </w:tcPr>
          <w:p w:rsidR="00604189" w:rsidRDefault="009A452C">
            <w:pPr>
              <w:pStyle w:val="TableBodyText"/>
              <w:spacing w:after="0" w:line="276" w:lineRule="auto"/>
            </w:pPr>
            <w:r>
              <w:t xml:space="preserve">vbKeyTab </w:t>
            </w:r>
          </w:p>
        </w:tc>
        <w:tc>
          <w:tcPr>
            <w:tcW w:w="1172" w:type="dxa"/>
          </w:tcPr>
          <w:p w:rsidR="00604189" w:rsidRDefault="009A452C">
            <w:pPr>
              <w:pStyle w:val="TableBodyText"/>
              <w:spacing w:after="0" w:line="276" w:lineRule="auto"/>
            </w:pPr>
            <w:r>
              <w:t xml:space="preserve">9 </w:t>
            </w:r>
          </w:p>
        </w:tc>
        <w:tc>
          <w:tcPr>
            <w:tcW w:w="4465" w:type="dxa"/>
          </w:tcPr>
          <w:p w:rsidR="00604189" w:rsidRDefault="009A452C">
            <w:pPr>
              <w:pStyle w:val="TableBodyText"/>
              <w:spacing w:after="0" w:line="276" w:lineRule="auto"/>
            </w:pPr>
            <w:r>
              <w:t xml:space="preserve">TAB key </w:t>
            </w:r>
          </w:p>
        </w:tc>
      </w:tr>
      <w:tr w:rsidR="00604189" w:rsidTr="00604189">
        <w:tc>
          <w:tcPr>
            <w:tcW w:w="2283" w:type="dxa"/>
          </w:tcPr>
          <w:p w:rsidR="00604189" w:rsidRDefault="009A452C">
            <w:pPr>
              <w:pStyle w:val="TableBodyText"/>
              <w:spacing w:after="0" w:line="276" w:lineRule="auto"/>
            </w:pPr>
            <w:r>
              <w:t xml:space="preserve">vbKeyClear </w:t>
            </w:r>
          </w:p>
        </w:tc>
        <w:tc>
          <w:tcPr>
            <w:tcW w:w="1172" w:type="dxa"/>
          </w:tcPr>
          <w:p w:rsidR="00604189" w:rsidRDefault="009A452C">
            <w:pPr>
              <w:pStyle w:val="TableBodyText"/>
              <w:spacing w:after="0" w:line="276" w:lineRule="auto"/>
            </w:pPr>
            <w:r>
              <w:t xml:space="preserve">12 </w:t>
            </w:r>
          </w:p>
        </w:tc>
        <w:tc>
          <w:tcPr>
            <w:tcW w:w="4465" w:type="dxa"/>
          </w:tcPr>
          <w:p w:rsidR="00604189" w:rsidRDefault="009A452C">
            <w:pPr>
              <w:pStyle w:val="TableBodyText"/>
              <w:spacing w:after="0" w:line="276" w:lineRule="auto"/>
            </w:pPr>
            <w:r>
              <w:t xml:space="preserve">CLEAR key </w:t>
            </w:r>
          </w:p>
        </w:tc>
      </w:tr>
      <w:tr w:rsidR="00604189" w:rsidTr="00604189">
        <w:tc>
          <w:tcPr>
            <w:tcW w:w="2283" w:type="dxa"/>
          </w:tcPr>
          <w:p w:rsidR="00604189" w:rsidRDefault="009A452C">
            <w:pPr>
              <w:pStyle w:val="TableBodyText"/>
              <w:spacing w:after="0" w:line="276" w:lineRule="auto"/>
            </w:pPr>
            <w:r>
              <w:t xml:space="preserve">vbKeyReturn </w:t>
            </w:r>
          </w:p>
        </w:tc>
        <w:tc>
          <w:tcPr>
            <w:tcW w:w="1172" w:type="dxa"/>
          </w:tcPr>
          <w:p w:rsidR="00604189" w:rsidRDefault="009A452C">
            <w:pPr>
              <w:pStyle w:val="TableBodyText"/>
              <w:spacing w:after="0" w:line="276" w:lineRule="auto"/>
            </w:pPr>
            <w:r>
              <w:t xml:space="preserve">13 </w:t>
            </w:r>
          </w:p>
        </w:tc>
        <w:tc>
          <w:tcPr>
            <w:tcW w:w="4465" w:type="dxa"/>
          </w:tcPr>
          <w:p w:rsidR="00604189" w:rsidRDefault="009A452C">
            <w:pPr>
              <w:pStyle w:val="TableBodyText"/>
              <w:spacing w:after="0" w:line="276" w:lineRule="auto"/>
            </w:pPr>
            <w:r>
              <w:t xml:space="preserve">ENTER key </w:t>
            </w:r>
          </w:p>
        </w:tc>
      </w:tr>
      <w:tr w:rsidR="00604189" w:rsidTr="00604189">
        <w:tc>
          <w:tcPr>
            <w:tcW w:w="2283" w:type="dxa"/>
          </w:tcPr>
          <w:p w:rsidR="00604189" w:rsidRDefault="009A452C">
            <w:pPr>
              <w:pStyle w:val="TableBodyText"/>
              <w:spacing w:after="0" w:line="276" w:lineRule="auto"/>
            </w:pPr>
            <w:r>
              <w:t xml:space="preserve">vbKeyShift </w:t>
            </w:r>
          </w:p>
        </w:tc>
        <w:tc>
          <w:tcPr>
            <w:tcW w:w="1172" w:type="dxa"/>
          </w:tcPr>
          <w:p w:rsidR="00604189" w:rsidRDefault="009A452C">
            <w:pPr>
              <w:pStyle w:val="TableBodyText"/>
              <w:spacing w:after="0" w:line="276" w:lineRule="auto"/>
            </w:pPr>
            <w:r>
              <w:t xml:space="preserve">16 </w:t>
            </w:r>
          </w:p>
        </w:tc>
        <w:tc>
          <w:tcPr>
            <w:tcW w:w="4465" w:type="dxa"/>
          </w:tcPr>
          <w:p w:rsidR="00604189" w:rsidRDefault="009A452C">
            <w:pPr>
              <w:pStyle w:val="TableBodyText"/>
              <w:spacing w:after="0" w:line="276" w:lineRule="auto"/>
            </w:pPr>
            <w:r>
              <w:t xml:space="preserve">SHIFT key </w:t>
            </w:r>
          </w:p>
        </w:tc>
      </w:tr>
      <w:tr w:rsidR="00604189" w:rsidTr="00604189">
        <w:tc>
          <w:tcPr>
            <w:tcW w:w="2283" w:type="dxa"/>
          </w:tcPr>
          <w:p w:rsidR="00604189" w:rsidRDefault="009A452C">
            <w:pPr>
              <w:pStyle w:val="TableBodyText"/>
              <w:spacing w:after="0" w:line="276" w:lineRule="auto"/>
            </w:pPr>
            <w:r>
              <w:t xml:space="preserve">vbKeyControl </w:t>
            </w:r>
          </w:p>
        </w:tc>
        <w:tc>
          <w:tcPr>
            <w:tcW w:w="1172" w:type="dxa"/>
          </w:tcPr>
          <w:p w:rsidR="00604189" w:rsidRDefault="009A452C">
            <w:pPr>
              <w:pStyle w:val="TableBodyText"/>
              <w:spacing w:after="0" w:line="276" w:lineRule="auto"/>
            </w:pPr>
            <w:r>
              <w:t xml:space="preserve">17 </w:t>
            </w:r>
          </w:p>
        </w:tc>
        <w:tc>
          <w:tcPr>
            <w:tcW w:w="4465" w:type="dxa"/>
          </w:tcPr>
          <w:p w:rsidR="00604189" w:rsidRDefault="009A452C">
            <w:pPr>
              <w:pStyle w:val="TableBodyText"/>
              <w:spacing w:after="0" w:line="276" w:lineRule="auto"/>
            </w:pPr>
            <w:r>
              <w:t xml:space="preserve">CTRL key </w:t>
            </w:r>
          </w:p>
        </w:tc>
      </w:tr>
      <w:tr w:rsidR="00604189" w:rsidTr="00604189">
        <w:tc>
          <w:tcPr>
            <w:tcW w:w="2283" w:type="dxa"/>
          </w:tcPr>
          <w:p w:rsidR="00604189" w:rsidRDefault="009A452C">
            <w:pPr>
              <w:pStyle w:val="TableBodyText"/>
              <w:spacing w:after="0" w:line="276" w:lineRule="auto"/>
            </w:pPr>
            <w:r>
              <w:t xml:space="preserve">vbKeyMenu </w:t>
            </w:r>
          </w:p>
        </w:tc>
        <w:tc>
          <w:tcPr>
            <w:tcW w:w="1172" w:type="dxa"/>
          </w:tcPr>
          <w:p w:rsidR="00604189" w:rsidRDefault="009A452C">
            <w:pPr>
              <w:pStyle w:val="TableBodyText"/>
              <w:spacing w:after="0" w:line="276" w:lineRule="auto"/>
            </w:pPr>
            <w:r>
              <w:t xml:space="preserve">18 </w:t>
            </w:r>
          </w:p>
        </w:tc>
        <w:tc>
          <w:tcPr>
            <w:tcW w:w="4465" w:type="dxa"/>
          </w:tcPr>
          <w:p w:rsidR="00604189" w:rsidRDefault="009A452C">
            <w:pPr>
              <w:pStyle w:val="TableBodyText"/>
              <w:spacing w:after="0" w:line="276" w:lineRule="auto"/>
            </w:pPr>
            <w:r>
              <w:t xml:space="preserve">MENU key </w:t>
            </w:r>
          </w:p>
        </w:tc>
      </w:tr>
      <w:tr w:rsidR="00604189" w:rsidTr="00604189">
        <w:tc>
          <w:tcPr>
            <w:tcW w:w="2283" w:type="dxa"/>
          </w:tcPr>
          <w:p w:rsidR="00604189" w:rsidRDefault="009A452C">
            <w:pPr>
              <w:pStyle w:val="TableBodyText"/>
              <w:spacing w:after="0" w:line="276" w:lineRule="auto"/>
            </w:pPr>
            <w:r>
              <w:t xml:space="preserve">vbKeyPause </w:t>
            </w:r>
          </w:p>
        </w:tc>
        <w:tc>
          <w:tcPr>
            <w:tcW w:w="1172" w:type="dxa"/>
          </w:tcPr>
          <w:p w:rsidR="00604189" w:rsidRDefault="009A452C">
            <w:pPr>
              <w:pStyle w:val="TableBodyText"/>
              <w:spacing w:after="0" w:line="276" w:lineRule="auto"/>
            </w:pPr>
            <w:r>
              <w:t xml:space="preserve">19 </w:t>
            </w:r>
          </w:p>
        </w:tc>
        <w:tc>
          <w:tcPr>
            <w:tcW w:w="4465" w:type="dxa"/>
          </w:tcPr>
          <w:p w:rsidR="00604189" w:rsidRDefault="009A452C">
            <w:pPr>
              <w:pStyle w:val="TableBodyText"/>
              <w:spacing w:after="0" w:line="276" w:lineRule="auto"/>
            </w:pPr>
            <w:r>
              <w:t xml:space="preserve">PAUSE key </w:t>
            </w:r>
          </w:p>
        </w:tc>
      </w:tr>
      <w:tr w:rsidR="00604189" w:rsidTr="00604189">
        <w:tc>
          <w:tcPr>
            <w:tcW w:w="2283" w:type="dxa"/>
          </w:tcPr>
          <w:p w:rsidR="00604189" w:rsidRDefault="009A452C">
            <w:pPr>
              <w:pStyle w:val="TableBodyText"/>
              <w:spacing w:after="0" w:line="276" w:lineRule="auto"/>
            </w:pPr>
            <w:r>
              <w:t xml:space="preserve">vbKeyCapital </w:t>
            </w:r>
          </w:p>
        </w:tc>
        <w:tc>
          <w:tcPr>
            <w:tcW w:w="1172" w:type="dxa"/>
          </w:tcPr>
          <w:p w:rsidR="00604189" w:rsidRDefault="009A452C">
            <w:pPr>
              <w:pStyle w:val="TableBodyText"/>
              <w:spacing w:after="0" w:line="276" w:lineRule="auto"/>
            </w:pPr>
            <w:r>
              <w:t xml:space="preserve">20 </w:t>
            </w:r>
          </w:p>
        </w:tc>
        <w:tc>
          <w:tcPr>
            <w:tcW w:w="4465" w:type="dxa"/>
          </w:tcPr>
          <w:p w:rsidR="00604189" w:rsidRDefault="009A452C">
            <w:pPr>
              <w:pStyle w:val="TableBodyText"/>
              <w:spacing w:after="0" w:line="276" w:lineRule="auto"/>
            </w:pPr>
            <w:r>
              <w:t xml:space="preserve">CAPS LOCK key </w:t>
            </w:r>
          </w:p>
        </w:tc>
      </w:tr>
      <w:tr w:rsidR="00604189" w:rsidTr="00604189">
        <w:tc>
          <w:tcPr>
            <w:tcW w:w="2283" w:type="dxa"/>
          </w:tcPr>
          <w:p w:rsidR="00604189" w:rsidRDefault="009A452C">
            <w:pPr>
              <w:pStyle w:val="TableBodyText"/>
              <w:spacing w:after="0" w:line="276" w:lineRule="auto"/>
            </w:pPr>
            <w:r>
              <w:t xml:space="preserve">vbKeyEscape </w:t>
            </w:r>
          </w:p>
        </w:tc>
        <w:tc>
          <w:tcPr>
            <w:tcW w:w="1172" w:type="dxa"/>
          </w:tcPr>
          <w:p w:rsidR="00604189" w:rsidRDefault="009A452C">
            <w:pPr>
              <w:pStyle w:val="TableBodyText"/>
              <w:spacing w:after="0" w:line="276" w:lineRule="auto"/>
            </w:pPr>
            <w:r>
              <w:t xml:space="preserve">27 </w:t>
            </w:r>
          </w:p>
        </w:tc>
        <w:tc>
          <w:tcPr>
            <w:tcW w:w="4465" w:type="dxa"/>
          </w:tcPr>
          <w:p w:rsidR="00604189" w:rsidRDefault="009A452C">
            <w:pPr>
              <w:pStyle w:val="TableBodyText"/>
              <w:spacing w:after="0" w:line="276" w:lineRule="auto"/>
            </w:pPr>
            <w:r>
              <w:t xml:space="preserve">ESC key </w:t>
            </w:r>
          </w:p>
        </w:tc>
      </w:tr>
      <w:tr w:rsidR="00604189" w:rsidTr="00604189">
        <w:tc>
          <w:tcPr>
            <w:tcW w:w="2283" w:type="dxa"/>
          </w:tcPr>
          <w:p w:rsidR="00604189" w:rsidRDefault="009A452C">
            <w:pPr>
              <w:pStyle w:val="TableBodyText"/>
              <w:spacing w:after="0" w:line="276" w:lineRule="auto"/>
            </w:pPr>
            <w:r>
              <w:t xml:space="preserve">vbKeySpace </w:t>
            </w:r>
          </w:p>
        </w:tc>
        <w:tc>
          <w:tcPr>
            <w:tcW w:w="1172" w:type="dxa"/>
          </w:tcPr>
          <w:p w:rsidR="00604189" w:rsidRDefault="009A452C">
            <w:pPr>
              <w:pStyle w:val="TableBodyText"/>
              <w:spacing w:after="0" w:line="276" w:lineRule="auto"/>
            </w:pPr>
            <w:r>
              <w:t xml:space="preserve">32 </w:t>
            </w:r>
          </w:p>
        </w:tc>
        <w:tc>
          <w:tcPr>
            <w:tcW w:w="4465" w:type="dxa"/>
          </w:tcPr>
          <w:p w:rsidR="00604189" w:rsidRDefault="009A452C">
            <w:pPr>
              <w:pStyle w:val="TableBodyText"/>
              <w:spacing w:after="0" w:line="276" w:lineRule="auto"/>
            </w:pPr>
            <w:r>
              <w:t xml:space="preserve">SPACEBAR key </w:t>
            </w:r>
          </w:p>
        </w:tc>
      </w:tr>
      <w:tr w:rsidR="00604189" w:rsidTr="00604189">
        <w:tc>
          <w:tcPr>
            <w:tcW w:w="2283" w:type="dxa"/>
          </w:tcPr>
          <w:p w:rsidR="00604189" w:rsidRDefault="009A452C">
            <w:pPr>
              <w:pStyle w:val="TableBodyText"/>
              <w:spacing w:after="0" w:line="276" w:lineRule="auto"/>
            </w:pPr>
            <w:r>
              <w:t xml:space="preserve">vbKeyPageUp </w:t>
            </w:r>
          </w:p>
        </w:tc>
        <w:tc>
          <w:tcPr>
            <w:tcW w:w="1172" w:type="dxa"/>
          </w:tcPr>
          <w:p w:rsidR="00604189" w:rsidRDefault="009A452C">
            <w:pPr>
              <w:pStyle w:val="TableBodyText"/>
              <w:spacing w:after="0" w:line="276" w:lineRule="auto"/>
            </w:pPr>
            <w:r>
              <w:t xml:space="preserve">33 </w:t>
            </w:r>
          </w:p>
        </w:tc>
        <w:tc>
          <w:tcPr>
            <w:tcW w:w="4465" w:type="dxa"/>
          </w:tcPr>
          <w:p w:rsidR="00604189" w:rsidRDefault="009A452C">
            <w:pPr>
              <w:pStyle w:val="TableBodyText"/>
              <w:spacing w:after="0" w:line="276" w:lineRule="auto"/>
            </w:pPr>
            <w:r>
              <w:t xml:space="preserve">PAGE UP key </w:t>
            </w:r>
          </w:p>
        </w:tc>
      </w:tr>
      <w:tr w:rsidR="00604189" w:rsidTr="00604189">
        <w:tc>
          <w:tcPr>
            <w:tcW w:w="2283" w:type="dxa"/>
          </w:tcPr>
          <w:p w:rsidR="00604189" w:rsidRDefault="009A452C">
            <w:pPr>
              <w:pStyle w:val="TableBodyText"/>
              <w:spacing w:after="0" w:line="276" w:lineRule="auto"/>
            </w:pPr>
            <w:r>
              <w:t xml:space="preserve">vbKeyPageDown </w:t>
            </w:r>
          </w:p>
        </w:tc>
        <w:tc>
          <w:tcPr>
            <w:tcW w:w="1172" w:type="dxa"/>
          </w:tcPr>
          <w:p w:rsidR="00604189" w:rsidRDefault="009A452C">
            <w:pPr>
              <w:pStyle w:val="TableBodyText"/>
              <w:spacing w:after="0" w:line="276" w:lineRule="auto"/>
            </w:pPr>
            <w:r>
              <w:t xml:space="preserve">34 </w:t>
            </w:r>
          </w:p>
        </w:tc>
        <w:tc>
          <w:tcPr>
            <w:tcW w:w="4465" w:type="dxa"/>
          </w:tcPr>
          <w:p w:rsidR="00604189" w:rsidRDefault="009A452C">
            <w:pPr>
              <w:pStyle w:val="TableBodyText"/>
              <w:spacing w:after="0" w:line="276" w:lineRule="auto"/>
            </w:pPr>
            <w:r>
              <w:t xml:space="preserve">PAGE DOWN key </w:t>
            </w:r>
          </w:p>
        </w:tc>
      </w:tr>
      <w:tr w:rsidR="00604189" w:rsidTr="00604189">
        <w:tc>
          <w:tcPr>
            <w:tcW w:w="2283" w:type="dxa"/>
          </w:tcPr>
          <w:p w:rsidR="00604189" w:rsidRDefault="009A452C">
            <w:pPr>
              <w:pStyle w:val="TableBodyText"/>
              <w:spacing w:after="0" w:line="276" w:lineRule="auto"/>
            </w:pPr>
            <w:r>
              <w:t xml:space="preserve">vbKeyEnd </w:t>
            </w:r>
          </w:p>
        </w:tc>
        <w:tc>
          <w:tcPr>
            <w:tcW w:w="1172" w:type="dxa"/>
          </w:tcPr>
          <w:p w:rsidR="00604189" w:rsidRDefault="009A452C">
            <w:pPr>
              <w:pStyle w:val="TableBodyText"/>
              <w:spacing w:after="0" w:line="276" w:lineRule="auto"/>
            </w:pPr>
            <w:r>
              <w:t xml:space="preserve">35 </w:t>
            </w:r>
          </w:p>
        </w:tc>
        <w:tc>
          <w:tcPr>
            <w:tcW w:w="4465" w:type="dxa"/>
          </w:tcPr>
          <w:p w:rsidR="00604189" w:rsidRDefault="009A452C">
            <w:pPr>
              <w:pStyle w:val="TableBodyText"/>
              <w:spacing w:after="0" w:line="276" w:lineRule="auto"/>
            </w:pPr>
            <w:r>
              <w:t xml:space="preserve">END key </w:t>
            </w:r>
          </w:p>
        </w:tc>
      </w:tr>
      <w:tr w:rsidR="00604189" w:rsidTr="00604189">
        <w:tc>
          <w:tcPr>
            <w:tcW w:w="2283" w:type="dxa"/>
          </w:tcPr>
          <w:p w:rsidR="00604189" w:rsidRDefault="009A452C">
            <w:pPr>
              <w:pStyle w:val="TableBodyText"/>
              <w:spacing w:after="0" w:line="276" w:lineRule="auto"/>
            </w:pPr>
            <w:r>
              <w:t xml:space="preserve">vbKeyHome </w:t>
            </w:r>
          </w:p>
        </w:tc>
        <w:tc>
          <w:tcPr>
            <w:tcW w:w="1172" w:type="dxa"/>
          </w:tcPr>
          <w:p w:rsidR="00604189" w:rsidRDefault="009A452C">
            <w:pPr>
              <w:pStyle w:val="TableBodyText"/>
              <w:spacing w:after="0" w:line="276" w:lineRule="auto"/>
            </w:pPr>
            <w:r>
              <w:t xml:space="preserve">36 </w:t>
            </w:r>
          </w:p>
        </w:tc>
        <w:tc>
          <w:tcPr>
            <w:tcW w:w="4465" w:type="dxa"/>
          </w:tcPr>
          <w:p w:rsidR="00604189" w:rsidRDefault="009A452C">
            <w:pPr>
              <w:pStyle w:val="TableBodyText"/>
              <w:spacing w:after="0" w:line="276" w:lineRule="auto"/>
            </w:pPr>
            <w:r>
              <w:t xml:space="preserve">HOME key </w:t>
            </w:r>
          </w:p>
        </w:tc>
      </w:tr>
      <w:tr w:rsidR="00604189" w:rsidTr="00604189">
        <w:tc>
          <w:tcPr>
            <w:tcW w:w="2283" w:type="dxa"/>
          </w:tcPr>
          <w:p w:rsidR="00604189" w:rsidRDefault="009A452C">
            <w:pPr>
              <w:pStyle w:val="TableBodyText"/>
              <w:spacing w:after="0" w:line="276" w:lineRule="auto"/>
            </w:pPr>
            <w:r>
              <w:t xml:space="preserve">vbKeyLeft </w:t>
            </w:r>
          </w:p>
        </w:tc>
        <w:tc>
          <w:tcPr>
            <w:tcW w:w="1172" w:type="dxa"/>
          </w:tcPr>
          <w:p w:rsidR="00604189" w:rsidRDefault="009A452C">
            <w:pPr>
              <w:pStyle w:val="TableBodyText"/>
              <w:spacing w:after="0" w:line="276" w:lineRule="auto"/>
            </w:pPr>
            <w:r>
              <w:t xml:space="preserve">37 </w:t>
            </w:r>
          </w:p>
        </w:tc>
        <w:tc>
          <w:tcPr>
            <w:tcW w:w="4465" w:type="dxa"/>
          </w:tcPr>
          <w:p w:rsidR="00604189" w:rsidRDefault="009A452C">
            <w:pPr>
              <w:pStyle w:val="TableBodyText"/>
              <w:spacing w:after="0" w:line="276" w:lineRule="auto"/>
            </w:pPr>
            <w:r>
              <w:t xml:space="preserve">LEFT ARROW key </w:t>
            </w:r>
          </w:p>
        </w:tc>
      </w:tr>
      <w:tr w:rsidR="00604189" w:rsidTr="00604189">
        <w:tc>
          <w:tcPr>
            <w:tcW w:w="2283" w:type="dxa"/>
          </w:tcPr>
          <w:p w:rsidR="00604189" w:rsidRDefault="009A452C">
            <w:pPr>
              <w:pStyle w:val="TableBodyText"/>
              <w:spacing w:after="0" w:line="276" w:lineRule="auto"/>
            </w:pPr>
            <w:r>
              <w:t xml:space="preserve">vbKeyUp </w:t>
            </w:r>
          </w:p>
        </w:tc>
        <w:tc>
          <w:tcPr>
            <w:tcW w:w="1172" w:type="dxa"/>
          </w:tcPr>
          <w:p w:rsidR="00604189" w:rsidRDefault="009A452C">
            <w:pPr>
              <w:pStyle w:val="TableBodyText"/>
              <w:spacing w:after="0" w:line="276" w:lineRule="auto"/>
            </w:pPr>
            <w:r>
              <w:t xml:space="preserve">38 </w:t>
            </w:r>
          </w:p>
        </w:tc>
        <w:tc>
          <w:tcPr>
            <w:tcW w:w="4465" w:type="dxa"/>
          </w:tcPr>
          <w:p w:rsidR="00604189" w:rsidRDefault="009A452C">
            <w:pPr>
              <w:pStyle w:val="TableBodyText"/>
              <w:spacing w:after="0" w:line="276" w:lineRule="auto"/>
            </w:pPr>
            <w:r>
              <w:t xml:space="preserve">UP ARROW key </w:t>
            </w:r>
          </w:p>
        </w:tc>
      </w:tr>
      <w:tr w:rsidR="00604189" w:rsidTr="00604189">
        <w:tc>
          <w:tcPr>
            <w:tcW w:w="2283" w:type="dxa"/>
          </w:tcPr>
          <w:p w:rsidR="00604189" w:rsidRDefault="009A452C">
            <w:pPr>
              <w:pStyle w:val="TableBodyText"/>
              <w:spacing w:after="0" w:line="276" w:lineRule="auto"/>
            </w:pPr>
            <w:r>
              <w:t xml:space="preserve">vbKeyRight </w:t>
            </w:r>
          </w:p>
        </w:tc>
        <w:tc>
          <w:tcPr>
            <w:tcW w:w="1172" w:type="dxa"/>
          </w:tcPr>
          <w:p w:rsidR="00604189" w:rsidRDefault="009A452C">
            <w:pPr>
              <w:pStyle w:val="TableBodyText"/>
              <w:spacing w:after="0" w:line="276" w:lineRule="auto"/>
            </w:pPr>
            <w:r>
              <w:t xml:space="preserve">39 </w:t>
            </w:r>
          </w:p>
        </w:tc>
        <w:tc>
          <w:tcPr>
            <w:tcW w:w="4465" w:type="dxa"/>
          </w:tcPr>
          <w:p w:rsidR="00604189" w:rsidRDefault="009A452C">
            <w:pPr>
              <w:pStyle w:val="TableBodyText"/>
              <w:spacing w:after="0" w:line="276" w:lineRule="auto"/>
            </w:pPr>
            <w:r>
              <w:t xml:space="preserve">RIGHT ARROW key </w:t>
            </w:r>
          </w:p>
        </w:tc>
      </w:tr>
      <w:tr w:rsidR="00604189" w:rsidTr="00604189">
        <w:tc>
          <w:tcPr>
            <w:tcW w:w="2283" w:type="dxa"/>
          </w:tcPr>
          <w:p w:rsidR="00604189" w:rsidRDefault="009A452C">
            <w:pPr>
              <w:pStyle w:val="TableBodyText"/>
              <w:spacing w:after="0" w:line="276" w:lineRule="auto"/>
            </w:pPr>
            <w:r>
              <w:t xml:space="preserve">vbKeyDown </w:t>
            </w:r>
          </w:p>
        </w:tc>
        <w:tc>
          <w:tcPr>
            <w:tcW w:w="1172" w:type="dxa"/>
          </w:tcPr>
          <w:p w:rsidR="00604189" w:rsidRDefault="009A452C">
            <w:pPr>
              <w:pStyle w:val="TableBodyText"/>
              <w:spacing w:after="0" w:line="276" w:lineRule="auto"/>
            </w:pPr>
            <w:r>
              <w:t xml:space="preserve">40 </w:t>
            </w:r>
          </w:p>
        </w:tc>
        <w:tc>
          <w:tcPr>
            <w:tcW w:w="4465" w:type="dxa"/>
          </w:tcPr>
          <w:p w:rsidR="00604189" w:rsidRDefault="009A452C">
            <w:pPr>
              <w:pStyle w:val="TableBodyText"/>
              <w:spacing w:after="0" w:line="276" w:lineRule="auto"/>
            </w:pPr>
            <w:r>
              <w:t xml:space="preserve">DOWN ARROW key </w:t>
            </w:r>
          </w:p>
        </w:tc>
      </w:tr>
      <w:tr w:rsidR="00604189" w:rsidTr="00604189">
        <w:tc>
          <w:tcPr>
            <w:tcW w:w="2283" w:type="dxa"/>
          </w:tcPr>
          <w:p w:rsidR="00604189" w:rsidRDefault="009A452C">
            <w:pPr>
              <w:pStyle w:val="TableBodyText"/>
              <w:spacing w:after="0" w:line="276" w:lineRule="auto"/>
            </w:pPr>
            <w:r>
              <w:lastRenderedPageBreak/>
              <w:t xml:space="preserve">vbKeySelect </w:t>
            </w:r>
          </w:p>
        </w:tc>
        <w:tc>
          <w:tcPr>
            <w:tcW w:w="1172" w:type="dxa"/>
          </w:tcPr>
          <w:p w:rsidR="00604189" w:rsidRDefault="009A452C">
            <w:pPr>
              <w:pStyle w:val="TableBodyText"/>
              <w:spacing w:after="0" w:line="276" w:lineRule="auto"/>
            </w:pPr>
            <w:r>
              <w:t xml:space="preserve">41 </w:t>
            </w:r>
          </w:p>
        </w:tc>
        <w:tc>
          <w:tcPr>
            <w:tcW w:w="4465" w:type="dxa"/>
          </w:tcPr>
          <w:p w:rsidR="00604189" w:rsidRDefault="009A452C">
            <w:pPr>
              <w:pStyle w:val="TableBodyText"/>
              <w:spacing w:after="0" w:line="276" w:lineRule="auto"/>
            </w:pPr>
            <w:r>
              <w:t xml:space="preserve">SELECT key </w:t>
            </w:r>
          </w:p>
        </w:tc>
      </w:tr>
      <w:tr w:rsidR="00604189" w:rsidTr="00604189">
        <w:tc>
          <w:tcPr>
            <w:tcW w:w="2283" w:type="dxa"/>
          </w:tcPr>
          <w:p w:rsidR="00604189" w:rsidRDefault="009A452C">
            <w:pPr>
              <w:pStyle w:val="TableBodyText"/>
              <w:spacing w:after="0" w:line="276" w:lineRule="auto"/>
            </w:pPr>
            <w:r>
              <w:t xml:space="preserve">vbKeyPrint </w:t>
            </w:r>
          </w:p>
        </w:tc>
        <w:tc>
          <w:tcPr>
            <w:tcW w:w="1172" w:type="dxa"/>
          </w:tcPr>
          <w:p w:rsidR="00604189" w:rsidRDefault="009A452C">
            <w:pPr>
              <w:pStyle w:val="TableBodyText"/>
              <w:spacing w:after="0" w:line="276" w:lineRule="auto"/>
            </w:pPr>
            <w:r>
              <w:t xml:space="preserve">42 </w:t>
            </w:r>
          </w:p>
        </w:tc>
        <w:tc>
          <w:tcPr>
            <w:tcW w:w="4465" w:type="dxa"/>
          </w:tcPr>
          <w:p w:rsidR="00604189" w:rsidRDefault="009A452C">
            <w:pPr>
              <w:pStyle w:val="TableBodyText"/>
              <w:spacing w:after="0" w:line="276" w:lineRule="auto"/>
            </w:pPr>
            <w:r>
              <w:t xml:space="preserve">PRINT SCREEN key </w:t>
            </w:r>
          </w:p>
        </w:tc>
      </w:tr>
      <w:tr w:rsidR="00604189" w:rsidTr="00604189">
        <w:tc>
          <w:tcPr>
            <w:tcW w:w="2283" w:type="dxa"/>
          </w:tcPr>
          <w:p w:rsidR="00604189" w:rsidRDefault="009A452C">
            <w:pPr>
              <w:pStyle w:val="TableBodyText"/>
              <w:spacing w:after="0" w:line="276" w:lineRule="auto"/>
            </w:pPr>
            <w:r>
              <w:t xml:space="preserve">vbKeyExecute </w:t>
            </w:r>
          </w:p>
        </w:tc>
        <w:tc>
          <w:tcPr>
            <w:tcW w:w="1172" w:type="dxa"/>
          </w:tcPr>
          <w:p w:rsidR="00604189" w:rsidRDefault="009A452C">
            <w:pPr>
              <w:pStyle w:val="TableBodyText"/>
              <w:spacing w:after="0" w:line="276" w:lineRule="auto"/>
            </w:pPr>
            <w:r>
              <w:t xml:space="preserve">43 </w:t>
            </w:r>
          </w:p>
        </w:tc>
        <w:tc>
          <w:tcPr>
            <w:tcW w:w="4465" w:type="dxa"/>
          </w:tcPr>
          <w:p w:rsidR="00604189" w:rsidRDefault="009A452C">
            <w:pPr>
              <w:pStyle w:val="TableBodyText"/>
              <w:spacing w:after="0" w:line="276" w:lineRule="auto"/>
            </w:pPr>
            <w:r>
              <w:t xml:space="preserve">EXECUTE key </w:t>
            </w:r>
          </w:p>
        </w:tc>
      </w:tr>
      <w:tr w:rsidR="00604189" w:rsidTr="00604189">
        <w:tc>
          <w:tcPr>
            <w:tcW w:w="2283" w:type="dxa"/>
          </w:tcPr>
          <w:p w:rsidR="00604189" w:rsidRDefault="009A452C">
            <w:pPr>
              <w:pStyle w:val="TableBodyText"/>
              <w:spacing w:after="0" w:line="276" w:lineRule="auto"/>
            </w:pPr>
            <w:r>
              <w:t xml:space="preserve">vbKeySnapshot </w:t>
            </w:r>
          </w:p>
        </w:tc>
        <w:tc>
          <w:tcPr>
            <w:tcW w:w="1172" w:type="dxa"/>
          </w:tcPr>
          <w:p w:rsidR="00604189" w:rsidRDefault="009A452C">
            <w:pPr>
              <w:pStyle w:val="TableBodyText"/>
              <w:spacing w:after="0" w:line="276" w:lineRule="auto"/>
            </w:pPr>
            <w:r>
              <w:t xml:space="preserve">44 </w:t>
            </w:r>
          </w:p>
        </w:tc>
        <w:tc>
          <w:tcPr>
            <w:tcW w:w="4465" w:type="dxa"/>
          </w:tcPr>
          <w:p w:rsidR="00604189" w:rsidRDefault="009A452C">
            <w:pPr>
              <w:pStyle w:val="TableBodyText"/>
              <w:spacing w:after="0" w:line="276" w:lineRule="auto"/>
            </w:pPr>
            <w:r>
              <w:t xml:space="preserve">SNAPSHOT key </w:t>
            </w:r>
          </w:p>
        </w:tc>
      </w:tr>
      <w:tr w:rsidR="00604189" w:rsidTr="00604189">
        <w:tc>
          <w:tcPr>
            <w:tcW w:w="2283" w:type="dxa"/>
          </w:tcPr>
          <w:p w:rsidR="00604189" w:rsidRDefault="009A452C">
            <w:pPr>
              <w:pStyle w:val="TableBodyText"/>
              <w:spacing w:after="0" w:line="276" w:lineRule="auto"/>
            </w:pPr>
            <w:r>
              <w:t xml:space="preserve">vbKeyInsert </w:t>
            </w:r>
          </w:p>
        </w:tc>
        <w:tc>
          <w:tcPr>
            <w:tcW w:w="1172" w:type="dxa"/>
          </w:tcPr>
          <w:p w:rsidR="00604189" w:rsidRDefault="009A452C">
            <w:pPr>
              <w:pStyle w:val="TableBodyText"/>
              <w:spacing w:after="0" w:line="276" w:lineRule="auto"/>
            </w:pPr>
            <w:r>
              <w:t xml:space="preserve">45 </w:t>
            </w:r>
          </w:p>
        </w:tc>
        <w:tc>
          <w:tcPr>
            <w:tcW w:w="4465" w:type="dxa"/>
          </w:tcPr>
          <w:p w:rsidR="00604189" w:rsidRDefault="009A452C">
            <w:pPr>
              <w:pStyle w:val="TableBodyText"/>
              <w:spacing w:after="0" w:line="276" w:lineRule="auto"/>
            </w:pPr>
            <w:r>
              <w:t xml:space="preserve">INS key </w:t>
            </w:r>
          </w:p>
        </w:tc>
      </w:tr>
      <w:tr w:rsidR="00604189" w:rsidTr="00604189">
        <w:tc>
          <w:tcPr>
            <w:tcW w:w="2283" w:type="dxa"/>
          </w:tcPr>
          <w:p w:rsidR="00604189" w:rsidRDefault="009A452C">
            <w:pPr>
              <w:pStyle w:val="TableBodyText"/>
              <w:spacing w:after="0" w:line="276" w:lineRule="auto"/>
            </w:pPr>
            <w:r>
              <w:t xml:space="preserve">vbKeyDelete </w:t>
            </w:r>
          </w:p>
        </w:tc>
        <w:tc>
          <w:tcPr>
            <w:tcW w:w="1172" w:type="dxa"/>
          </w:tcPr>
          <w:p w:rsidR="00604189" w:rsidRDefault="009A452C">
            <w:pPr>
              <w:pStyle w:val="TableBodyText"/>
              <w:spacing w:after="0" w:line="276" w:lineRule="auto"/>
            </w:pPr>
            <w:r>
              <w:t xml:space="preserve">46 </w:t>
            </w:r>
          </w:p>
        </w:tc>
        <w:tc>
          <w:tcPr>
            <w:tcW w:w="4465" w:type="dxa"/>
          </w:tcPr>
          <w:p w:rsidR="00604189" w:rsidRDefault="009A452C">
            <w:pPr>
              <w:pStyle w:val="TableBodyText"/>
              <w:spacing w:after="0" w:line="276" w:lineRule="auto"/>
            </w:pPr>
            <w:r>
              <w:t xml:space="preserve">DEL key </w:t>
            </w:r>
          </w:p>
        </w:tc>
      </w:tr>
      <w:tr w:rsidR="00604189" w:rsidTr="00604189">
        <w:tc>
          <w:tcPr>
            <w:tcW w:w="2283" w:type="dxa"/>
          </w:tcPr>
          <w:p w:rsidR="00604189" w:rsidRDefault="009A452C">
            <w:pPr>
              <w:pStyle w:val="TableBodyText"/>
              <w:spacing w:after="0" w:line="276" w:lineRule="auto"/>
            </w:pPr>
            <w:r>
              <w:t xml:space="preserve">vbKeyHelp </w:t>
            </w:r>
          </w:p>
        </w:tc>
        <w:tc>
          <w:tcPr>
            <w:tcW w:w="1172" w:type="dxa"/>
          </w:tcPr>
          <w:p w:rsidR="00604189" w:rsidRDefault="009A452C">
            <w:pPr>
              <w:pStyle w:val="TableBodyText"/>
              <w:spacing w:after="0" w:line="276" w:lineRule="auto"/>
            </w:pPr>
            <w:r>
              <w:t xml:space="preserve">47 </w:t>
            </w:r>
          </w:p>
        </w:tc>
        <w:tc>
          <w:tcPr>
            <w:tcW w:w="4465" w:type="dxa"/>
          </w:tcPr>
          <w:p w:rsidR="00604189" w:rsidRDefault="009A452C">
            <w:pPr>
              <w:pStyle w:val="TableBodyText"/>
              <w:spacing w:after="0" w:line="276" w:lineRule="auto"/>
            </w:pPr>
            <w:r>
              <w:t xml:space="preserve">HELP key </w:t>
            </w:r>
          </w:p>
        </w:tc>
      </w:tr>
      <w:tr w:rsidR="00604189" w:rsidTr="00604189">
        <w:tc>
          <w:tcPr>
            <w:tcW w:w="2283" w:type="dxa"/>
          </w:tcPr>
          <w:p w:rsidR="00604189" w:rsidRDefault="009A452C">
            <w:pPr>
              <w:pStyle w:val="TableBodyText"/>
              <w:spacing w:after="0" w:line="276" w:lineRule="auto"/>
            </w:pPr>
            <w:r>
              <w:t xml:space="preserve">vbKeyNumlock </w:t>
            </w:r>
          </w:p>
        </w:tc>
        <w:tc>
          <w:tcPr>
            <w:tcW w:w="1172" w:type="dxa"/>
          </w:tcPr>
          <w:p w:rsidR="00604189" w:rsidRDefault="009A452C">
            <w:pPr>
              <w:pStyle w:val="TableBodyText"/>
              <w:spacing w:after="0" w:line="276" w:lineRule="auto"/>
            </w:pPr>
            <w:r>
              <w:t xml:space="preserve">144 </w:t>
            </w:r>
          </w:p>
        </w:tc>
        <w:tc>
          <w:tcPr>
            <w:tcW w:w="4465" w:type="dxa"/>
          </w:tcPr>
          <w:p w:rsidR="00604189" w:rsidRDefault="009A452C">
            <w:pPr>
              <w:pStyle w:val="TableBodyText"/>
              <w:spacing w:after="0" w:line="276" w:lineRule="auto"/>
            </w:pPr>
            <w:r>
              <w:t xml:space="preserve">NUM LOCK key </w:t>
            </w:r>
          </w:p>
        </w:tc>
      </w:tr>
      <w:tr w:rsidR="00604189" w:rsidTr="00604189">
        <w:tc>
          <w:tcPr>
            <w:tcW w:w="2283" w:type="dxa"/>
          </w:tcPr>
          <w:p w:rsidR="00604189" w:rsidRDefault="009A452C">
            <w:pPr>
              <w:pStyle w:val="TableBodyText"/>
              <w:spacing w:after="0" w:line="276" w:lineRule="auto"/>
            </w:pPr>
            <w:r>
              <w:t xml:space="preserve">vbKeyA </w:t>
            </w:r>
          </w:p>
        </w:tc>
        <w:tc>
          <w:tcPr>
            <w:tcW w:w="1172" w:type="dxa"/>
          </w:tcPr>
          <w:p w:rsidR="00604189" w:rsidRDefault="009A452C">
            <w:pPr>
              <w:pStyle w:val="TableBodyText"/>
              <w:spacing w:after="0" w:line="276" w:lineRule="auto"/>
            </w:pPr>
            <w:r>
              <w:t xml:space="preserve">65 </w:t>
            </w:r>
          </w:p>
        </w:tc>
        <w:tc>
          <w:tcPr>
            <w:tcW w:w="4465" w:type="dxa"/>
          </w:tcPr>
          <w:p w:rsidR="00604189" w:rsidRDefault="009A452C">
            <w:pPr>
              <w:pStyle w:val="TableBodyText"/>
              <w:spacing w:after="0" w:line="276" w:lineRule="auto"/>
            </w:pPr>
            <w:r>
              <w:t xml:space="preserve">A key </w:t>
            </w:r>
          </w:p>
        </w:tc>
      </w:tr>
      <w:tr w:rsidR="00604189" w:rsidTr="00604189">
        <w:tc>
          <w:tcPr>
            <w:tcW w:w="2283" w:type="dxa"/>
          </w:tcPr>
          <w:p w:rsidR="00604189" w:rsidRDefault="009A452C">
            <w:pPr>
              <w:pStyle w:val="TableBodyText"/>
              <w:spacing w:after="0" w:line="276" w:lineRule="auto"/>
            </w:pPr>
            <w:r>
              <w:t xml:space="preserve">vbKeyB </w:t>
            </w:r>
          </w:p>
        </w:tc>
        <w:tc>
          <w:tcPr>
            <w:tcW w:w="1172" w:type="dxa"/>
          </w:tcPr>
          <w:p w:rsidR="00604189" w:rsidRDefault="009A452C">
            <w:pPr>
              <w:pStyle w:val="TableBodyText"/>
              <w:spacing w:after="0" w:line="276" w:lineRule="auto"/>
            </w:pPr>
            <w:r>
              <w:t xml:space="preserve">66 </w:t>
            </w:r>
          </w:p>
        </w:tc>
        <w:tc>
          <w:tcPr>
            <w:tcW w:w="4465" w:type="dxa"/>
          </w:tcPr>
          <w:p w:rsidR="00604189" w:rsidRDefault="009A452C">
            <w:pPr>
              <w:pStyle w:val="TableBodyText"/>
              <w:spacing w:after="0" w:line="276" w:lineRule="auto"/>
            </w:pPr>
            <w:r>
              <w:t xml:space="preserve">B key </w:t>
            </w:r>
          </w:p>
        </w:tc>
      </w:tr>
      <w:tr w:rsidR="00604189" w:rsidTr="00604189">
        <w:tc>
          <w:tcPr>
            <w:tcW w:w="2283" w:type="dxa"/>
          </w:tcPr>
          <w:p w:rsidR="00604189" w:rsidRDefault="009A452C">
            <w:pPr>
              <w:pStyle w:val="TableBodyText"/>
              <w:spacing w:after="0" w:line="276" w:lineRule="auto"/>
            </w:pPr>
            <w:r>
              <w:t xml:space="preserve">vbKeyC </w:t>
            </w:r>
          </w:p>
        </w:tc>
        <w:tc>
          <w:tcPr>
            <w:tcW w:w="1172" w:type="dxa"/>
          </w:tcPr>
          <w:p w:rsidR="00604189" w:rsidRDefault="009A452C">
            <w:pPr>
              <w:pStyle w:val="TableBodyText"/>
              <w:spacing w:after="0" w:line="276" w:lineRule="auto"/>
            </w:pPr>
            <w:r>
              <w:t xml:space="preserve">67 </w:t>
            </w:r>
          </w:p>
        </w:tc>
        <w:tc>
          <w:tcPr>
            <w:tcW w:w="4465" w:type="dxa"/>
          </w:tcPr>
          <w:p w:rsidR="00604189" w:rsidRDefault="009A452C">
            <w:pPr>
              <w:pStyle w:val="TableBodyText"/>
              <w:spacing w:after="0" w:line="276" w:lineRule="auto"/>
            </w:pPr>
            <w:r>
              <w:t xml:space="preserve">C key </w:t>
            </w:r>
          </w:p>
        </w:tc>
      </w:tr>
      <w:tr w:rsidR="00604189" w:rsidTr="00604189">
        <w:tc>
          <w:tcPr>
            <w:tcW w:w="2283" w:type="dxa"/>
          </w:tcPr>
          <w:p w:rsidR="00604189" w:rsidRDefault="009A452C">
            <w:pPr>
              <w:pStyle w:val="TableBodyText"/>
              <w:spacing w:after="0" w:line="276" w:lineRule="auto"/>
            </w:pPr>
            <w:r>
              <w:t xml:space="preserve">vbKeyD </w:t>
            </w:r>
          </w:p>
        </w:tc>
        <w:tc>
          <w:tcPr>
            <w:tcW w:w="1172" w:type="dxa"/>
          </w:tcPr>
          <w:p w:rsidR="00604189" w:rsidRDefault="009A452C">
            <w:pPr>
              <w:pStyle w:val="TableBodyText"/>
              <w:spacing w:after="0" w:line="276" w:lineRule="auto"/>
            </w:pPr>
            <w:r>
              <w:t xml:space="preserve">68 </w:t>
            </w:r>
          </w:p>
        </w:tc>
        <w:tc>
          <w:tcPr>
            <w:tcW w:w="4465" w:type="dxa"/>
          </w:tcPr>
          <w:p w:rsidR="00604189" w:rsidRDefault="009A452C">
            <w:pPr>
              <w:pStyle w:val="TableBodyText"/>
              <w:spacing w:after="0" w:line="276" w:lineRule="auto"/>
            </w:pPr>
            <w:r>
              <w:t xml:space="preserve">D key </w:t>
            </w:r>
          </w:p>
        </w:tc>
      </w:tr>
      <w:tr w:rsidR="00604189" w:rsidTr="00604189">
        <w:tc>
          <w:tcPr>
            <w:tcW w:w="2283" w:type="dxa"/>
          </w:tcPr>
          <w:p w:rsidR="00604189" w:rsidRDefault="009A452C">
            <w:pPr>
              <w:pStyle w:val="TableBodyText"/>
              <w:spacing w:after="0" w:line="276" w:lineRule="auto"/>
            </w:pPr>
            <w:r>
              <w:t xml:space="preserve">vbKeyE </w:t>
            </w:r>
          </w:p>
        </w:tc>
        <w:tc>
          <w:tcPr>
            <w:tcW w:w="1172" w:type="dxa"/>
          </w:tcPr>
          <w:p w:rsidR="00604189" w:rsidRDefault="009A452C">
            <w:pPr>
              <w:pStyle w:val="TableBodyText"/>
              <w:spacing w:after="0" w:line="276" w:lineRule="auto"/>
            </w:pPr>
            <w:r>
              <w:t xml:space="preserve">69 </w:t>
            </w:r>
          </w:p>
        </w:tc>
        <w:tc>
          <w:tcPr>
            <w:tcW w:w="4465" w:type="dxa"/>
          </w:tcPr>
          <w:p w:rsidR="00604189" w:rsidRDefault="009A452C">
            <w:pPr>
              <w:pStyle w:val="TableBodyText"/>
              <w:spacing w:after="0" w:line="276" w:lineRule="auto"/>
            </w:pPr>
            <w:r>
              <w:t xml:space="preserve">E key </w:t>
            </w:r>
          </w:p>
        </w:tc>
      </w:tr>
      <w:tr w:rsidR="00604189" w:rsidTr="00604189">
        <w:tc>
          <w:tcPr>
            <w:tcW w:w="2283" w:type="dxa"/>
          </w:tcPr>
          <w:p w:rsidR="00604189" w:rsidRDefault="009A452C">
            <w:pPr>
              <w:pStyle w:val="TableBodyText"/>
              <w:spacing w:after="0" w:line="276" w:lineRule="auto"/>
            </w:pPr>
            <w:r>
              <w:t xml:space="preserve">vbKeyF </w:t>
            </w:r>
          </w:p>
        </w:tc>
        <w:tc>
          <w:tcPr>
            <w:tcW w:w="1172" w:type="dxa"/>
          </w:tcPr>
          <w:p w:rsidR="00604189" w:rsidRDefault="009A452C">
            <w:pPr>
              <w:pStyle w:val="TableBodyText"/>
              <w:spacing w:after="0" w:line="276" w:lineRule="auto"/>
            </w:pPr>
            <w:r>
              <w:t xml:space="preserve">70 </w:t>
            </w:r>
          </w:p>
        </w:tc>
        <w:tc>
          <w:tcPr>
            <w:tcW w:w="4465" w:type="dxa"/>
          </w:tcPr>
          <w:p w:rsidR="00604189" w:rsidRDefault="009A452C">
            <w:pPr>
              <w:pStyle w:val="TableBodyText"/>
              <w:spacing w:after="0" w:line="276" w:lineRule="auto"/>
            </w:pPr>
            <w:r>
              <w:t xml:space="preserve">F key </w:t>
            </w:r>
          </w:p>
        </w:tc>
      </w:tr>
      <w:tr w:rsidR="00604189" w:rsidTr="00604189">
        <w:tc>
          <w:tcPr>
            <w:tcW w:w="2283" w:type="dxa"/>
          </w:tcPr>
          <w:p w:rsidR="00604189" w:rsidRDefault="009A452C">
            <w:pPr>
              <w:pStyle w:val="TableBodyText"/>
              <w:spacing w:after="0" w:line="276" w:lineRule="auto"/>
            </w:pPr>
            <w:r>
              <w:t xml:space="preserve">vbKeyG </w:t>
            </w:r>
          </w:p>
        </w:tc>
        <w:tc>
          <w:tcPr>
            <w:tcW w:w="1172" w:type="dxa"/>
          </w:tcPr>
          <w:p w:rsidR="00604189" w:rsidRDefault="009A452C">
            <w:pPr>
              <w:pStyle w:val="TableBodyText"/>
              <w:spacing w:after="0" w:line="276" w:lineRule="auto"/>
            </w:pPr>
            <w:r>
              <w:t xml:space="preserve">71 </w:t>
            </w:r>
          </w:p>
        </w:tc>
        <w:tc>
          <w:tcPr>
            <w:tcW w:w="4465" w:type="dxa"/>
          </w:tcPr>
          <w:p w:rsidR="00604189" w:rsidRDefault="009A452C">
            <w:pPr>
              <w:pStyle w:val="TableBodyText"/>
              <w:spacing w:after="0" w:line="276" w:lineRule="auto"/>
            </w:pPr>
            <w:r>
              <w:t xml:space="preserve">G key </w:t>
            </w:r>
          </w:p>
        </w:tc>
      </w:tr>
      <w:tr w:rsidR="00604189" w:rsidTr="00604189">
        <w:tc>
          <w:tcPr>
            <w:tcW w:w="2283" w:type="dxa"/>
          </w:tcPr>
          <w:p w:rsidR="00604189" w:rsidRDefault="009A452C">
            <w:pPr>
              <w:pStyle w:val="TableBodyText"/>
              <w:spacing w:after="0" w:line="276" w:lineRule="auto"/>
            </w:pPr>
            <w:r>
              <w:t xml:space="preserve">vbKeyH </w:t>
            </w:r>
          </w:p>
        </w:tc>
        <w:tc>
          <w:tcPr>
            <w:tcW w:w="1172" w:type="dxa"/>
          </w:tcPr>
          <w:p w:rsidR="00604189" w:rsidRDefault="009A452C">
            <w:pPr>
              <w:pStyle w:val="TableBodyText"/>
              <w:spacing w:after="0" w:line="276" w:lineRule="auto"/>
            </w:pPr>
            <w:r>
              <w:t xml:space="preserve">72 </w:t>
            </w:r>
          </w:p>
        </w:tc>
        <w:tc>
          <w:tcPr>
            <w:tcW w:w="4465" w:type="dxa"/>
          </w:tcPr>
          <w:p w:rsidR="00604189" w:rsidRDefault="009A452C">
            <w:pPr>
              <w:pStyle w:val="TableBodyText"/>
              <w:spacing w:after="0" w:line="276" w:lineRule="auto"/>
            </w:pPr>
            <w:r>
              <w:t xml:space="preserve">H key </w:t>
            </w:r>
          </w:p>
        </w:tc>
      </w:tr>
      <w:tr w:rsidR="00604189" w:rsidTr="00604189">
        <w:tc>
          <w:tcPr>
            <w:tcW w:w="2283" w:type="dxa"/>
          </w:tcPr>
          <w:p w:rsidR="00604189" w:rsidRDefault="009A452C">
            <w:pPr>
              <w:pStyle w:val="TableBodyText"/>
              <w:spacing w:after="0" w:line="276" w:lineRule="auto"/>
            </w:pPr>
            <w:r>
              <w:t xml:space="preserve">vbKeyI </w:t>
            </w:r>
          </w:p>
        </w:tc>
        <w:tc>
          <w:tcPr>
            <w:tcW w:w="1172" w:type="dxa"/>
          </w:tcPr>
          <w:p w:rsidR="00604189" w:rsidRDefault="009A452C">
            <w:pPr>
              <w:pStyle w:val="TableBodyText"/>
              <w:spacing w:after="0" w:line="276" w:lineRule="auto"/>
            </w:pPr>
            <w:r>
              <w:t xml:space="preserve">73 </w:t>
            </w:r>
          </w:p>
        </w:tc>
        <w:tc>
          <w:tcPr>
            <w:tcW w:w="4465" w:type="dxa"/>
          </w:tcPr>
          <w:p w:rsidR="00604189" w:rsidRDefault="009A452C">
            <w:pPr>
              <w:pStyle w:val="TableBodyText"/>
              <w:spacing w:after="0" w:line="276" w:lineRule="auto"/>
            </w:pPr>
            <w:r>
              <w:t xml:space="preserve">I key </w:t>
            </w:r>
          </w:p>
        </w:tc>
      </w:tr>
      <w:tr w:rsidR="00604189" w:rsidTr="00604189">
        <w:tc>
          <w:tcPr>
            <w:tcW w:w="2283" w:type="dxa"/>
          </w:tcPr>
          <w:p w:rsidR="00604189" w:rsidRDefault="009A452C">
            <w:pPr>
              <w:pStyle w:val="TableBodyText"/>
              <w:spacing w:after="0" w:line="276" w:lineRule="auto"/>
            </w:pPr>
            <w:r>
              <w:t xml:space="preserve">vbKeyJ </w:t>
            </w:r>
          </w:p>
        </w:tc>
        <w:tc>
          <w:tcPr>
            <w:tcW w:w="1172" w:type="dxa"/>
          </w:tcPr>
          <w:p w:rsidR="00604189" w:rsidRDefault="009A452C">
            <w:pPr>
              <w:pStyle w:val="TableBodyText"/>
              <w:spacing w:after="0" w:line="276" w:lineRule="auto"/>
            </w:pPr>
            <w:r>
              <w:t xml:space="preserve">74 </w:t>
            </w:r>
          </w:p>
        </w:tc>
        <w:tc>
          <w:tcPr>
            <w:tcW w:w="4465" w:type="dxa"/>
          </w:tcPr>
          <w:p w:rsidR="00604189" w:rsidRDefault="009A452C">
            <w:pPr>
              <w:pStyle w:val="TableBodyText"/>
              <w:spacing w:after="0" w:line="276" w:lineRule="auto"/>
            </w:pPr>
            <w:r>
              <w:t xml:space="preserve">J key </w:t>
            </w:r>
          </w:p>
        </w:tc>
      </w:tr>
      <w:tr w:rsidR="00604189" w:rsidTr="00604189">
        <w:tc>
          <w:tcPr>
            <w:tcW w:w="2283" w:type="dxa"/>
          </w:tcPr>
          <w:p w:rsidR="00604189" w:rsidRDefault="009A452C">
            <w:pPr>
              <w:pStyle w:val="TableBodyText"/>
              <w:spacing w:after="0" w:line="276" w:lineRule="auto"/>
            </w:pPr>
            <w:r>
              <w:t xml:space="preserve">vbKeyK </w:t>
            </w:r>
          </w:p>
        </w:tc>
        <w:tc>
          <w:tcPr>
            <w:tcW w:w="1172" w:type="dxa"/>
          </w:tcPr>
          <w:p w:rsidR="00604189" w:rsidRDefault="009A452C">
            <w:pPr>
              <w:pStyle w:val="TableBodyText"/>
              <w:spacing w:after="0" w:line="276" w:lineRule="auto"/>
            </w:pPr>
            <w:r>
              <w:t xml:space="preserve">75 </w:t>
            </w:r>
          </w:p>
        </w:tc>
        <w:tc>
          <w:tcPr>
            <w:tcW w:w="4465" w:type="dxa"/>
          </w:tcPr>
          <w:p w:rsidR="00604189" w:rsidRDefault="009A452C">
            <w:pPr>
              <w:pStyle w:val="TableBodyText"/>
              <w:spacing w:after="0" w:line="276" w:lineRule="auto"/>
            </w:pPr>
            <w:r>
              <w:t xml:space="preserve">K key </w:t>
            </w:r>
          </w:p>
        </w:tc>
      </w:tr>
      <w:tr w:rsidR="00604189" w:rsidTr="00604189">
        <w:tc>
          <w:tcPr>
            <w:tcW w:w="2283" w:type="dxa"/>
          </w:tcPr>
          <w:p w:rsidR="00604189" w:rsidRDefault="009A452C">
            <w:pPr>
              <w:pStyle w:val="TableBodyText"/>
              <w:spacing w:after="0" w:line="276" w:lineRule="auto"/>
            </w:pPr>
            <w:r>
              <w:t xml:space="preserve">vbKeyL </w:t>
            </w:r>
          </w:p>
        </w:tc>
        <w:tc>
          <w:tcPr>
            <w:tcW w:w="1172" w:type="dxa"/>
          </w:tcPr>
          <w:p w:rsidR="00604189" w:rsidRDefault="009A452C">
            <w:pPr>
              <w:pStyle w:val="TableBodyText"/>
              <w:spacing w:after="0" w:line="276" w:lineRule="auto"/>
            </w:pPr>
            <w:r>
              <w:t xml:space="preserve">76 </w:t>
            </w:r>
          </w:p>
        </w:tc>
        <w:tc>
          <w:tcPr>
            <w:tcW w:w="4465" w:type="dxa"/>
          </w:tcPr>
          <w:p w:rsidR="00604189" w:rsidRDefault="009A452C">
            <w:pPr>
              <w:pStyle w:val="TableBodyText"/>
              <w:spacing w:after="0" w:line="276" w:lineRule="auto"/>
            </w:pPr>
            <w:r>
              <w:t xml:space="preserve">L key </w:t>
            </w:r>
          </w:p>
        </w:tc>
      </w:tr>
      <w:tr w:rsidR="00604189" w:rsidTr="00604189">
        <w:tc>
          <w:tcPr>
            <w:tcW w:w="2283" w:type="dxa"/>
          </w:tcPr>
          <w:p w:rsidR="00604189" w:rsidRDefault="009A452C">
            <w:pPr>
              <w:pStyle w:val="TableBodyText"/>
              <w:spacing w:after="0" w:line="276" w:lineRule="auto"/>
            </w:pPr>
            <w:r>
              <w:t xml:space="preserve">vbKeyM </w:t>
            </w:r>
          </w:p>
        </w:tc>
        <w:tc>
          <w:tcPr>
            <w:tcW w:w="1172" w:type="dxa"/>
          </w:tcPr>
          <w:p w:rsidR="00604189" w:rsidRDefault="009A452C">
            <w:pPr>
              <w:pStyle w:val="TableBodyText"/>
              <w:spacing w:after="0" w:line="276" w:lineRule="auto"/>
            </w:pPr>
            <w:r>
              <w:t xml:space="preserve">77 </w:t>
            </w:r>
          </w:p>
        </w:tc>
        <w:tc>
          <w:tcPr>
            <w:tcW w:w="4465" w:type="dxa"/>
          </w:tcPr>
          <w:p w:rsidR="00604189" w:rsidRDefault="009A452C">
            <w:pPr>
              <w:pStyle w:val="TableBodyText"/>
              <w:spacing w:after="0" w:line="276" w:lineRule="auto"/>
            </w:pPr>
            <w:r>
              <w:t xml:space="preserve">M key </w:t>
            </w:r>
          </w:p>
        </w:tc>
      </w:tr>
      <w:tr w:rsidR="00604189" w:rsidTr="00604189">
        <w:tc>
          <w:tcPr>
            <w:tcW w:w="2283" w:type="dxa"/>
          </w:tcPr>
          <w:p w:rsidR="00604189" w:rsidRDefault="009A452C">
            <w:pPr>
              <w:pStyle w:val="TableBodyText"/>
              <w:spacing w:after="0" w:line="276" w:lineRule="auto"/>
            </w:pPr>
            <w:r>
              <w:t xml:space="preserve">vbKeyN </w:t>
            </w:r>
          </w:p>
        </w:tc>
        <w:tc>
          <w:tcPr>
            <w:tcW w:w="1172" w:type="dxa"/>
          </w:tcPr>
          <w:p w:rsidR="00604189" w:rsidRDefault="009A452C">
            <w:pPr>
              <w:pStyle w:val="TableBodyText"/>
              <w:spacing w:after="0" w:line="276" w:lineRule="auto"/>
            </w:pPr>
            <w:r>
              <w:t xml:space="preserve">78 </w:t>
            </w:r>
          </w:p>
        </w:tc>
        <w:tc>
          <w:tcPr>
            <w:tcW w:w="4465" w:type="dxa"/>
          </w:tcPr>
          <w:p w:rsidR="00604189" w:rsidRDefault="009A452C">
            <w:pPr>
              <w:pStyle w:val="TableBodyText"/>
              <w:spacing w:after="0" w:line="276" w:lineRule="auto"/>
            </w:pPr>
            <w:r>
              <w:t xml:space="preserve">N key </w:t>
            </w:r>
          </w:p>
        </w:tc>
      </w:tr>
      <w:tr w:rsidR="00604189" w:rsidTr="00604189">
        <w:tc>
          <w:tcPr>
            <w:tcW w:w="2283" w:type="dxa"/>
          </w:tcPr>
          <w:p w:rsidR="00604189" w:rsidRDefault="009A452C">
            <w:pPr>
              <w:pStyle w:val="TableBodyText"/>
              <w:spacing w:after="0" w:line="276" w:lineRule="auto"/>
            </w:pPr>
            <w:r>
              <w:t xml:space="preserve">vbKeyO </w:t>
            </w:r>
          </w:p>
        </w:tc>
        <w:tc>
          <w:tcPr>
            <w:tcW w:w="1172" w:type="dxa"/>
          </w:tcPr>
          <w:p w:rsidR="00604189" w:rsidRDefault="009A452C">
            <w:pPr>
              <w:pStyle w:val="TableBodyText"/>
              <w:spacing w:after="0" w:line="276" w:lineRule="auto"/>
            </w:pPr>
            <w:r>
              <w:t xml:space="preserve">79 </w:t>
            </w:r>
          </w:p>
        </w:tc>
        <w:tc>
          <w:tcPr>
            <w:tcW w:w="4465" w:type="dxa"/>
          </w:tcPr>
          <w:p w:rsidR="00604189" w:rsidRDefault="009A452C">
            <w:pPr>
              <w:pStyle w:val="TableBodyText"/>
              <w:spacing w:after="0" w:line="276" w:lineRule="auto"/>
            </w:pPr>
            <w:r>
              <w:t xml:space="preserve">O key </w:t>
            </w:r>
          </w:p>
        </w:tc>
      </w:tr>
      <w:tr w:rsidR="00604189" w:rsidTr="00604189">
        <w:tc>
          <w:tcPr>
            <w:tcW w:w="2283" w:type="dxa"/>
          </w:tcPr>
          <w:p w:rsidR="00604189" w:rsidRDefault="009A452C">
            <w:pPr>
              <w:pStyle w:val="TableBodyText"/>
              <w:spacing w:after="0" w:line="276" w:lineRule="auto"/>
            </w:pPr>
            <w:r>
              <w:t xml:space="preserve">vbKeyP </w:t>
            </w:r>
          </w:p>
        </w:tc>
        <w:tc>
          <w:tcPr>
            <w:tcW w:w="1172" w:type="dxa"/>
          </w:tcPr>
          <w:p w:rsidR="00604189" w:rsidRDefault="009A452C">
            <w:pPr>
              <w:pStyle w:val="TableBodyText"/>
              <w:spacing w:after="0" w:line="276" w:lineRule="auto"/>
            </w:pPr>
            <w:r>
              <w:t xml:space="preserve">80 </w:t>
            </w:r>
          </w:p>
        </w:tc>
        <w:tc>
          <w:tcPr>
            <w:tcW w:w="4465" w:type="dxa"/>
          </w:tcPr>
          <w:p w:rsidR="00604189" w:rsidRDefault="009A452C">
            <w:pPr>
              <w:pStyle w:val="TableBodyText"/>
              <w:spacing w:after="0" w:line="276" w:lineRule="auto"/>
            </w:pPr>
            <w:r>
              <w:t xml:space="preserve">P key </w:t>
            </w:r>
          </w:p>
        </w:tc>
      </w:tr>
      <w:tr w:rsidR="00604189" w:rsidTr="00604189">
        <w:tc>
          <w:tcPr>
            <w:tcW w:w="2283" w:type="dxa"/>
          </w:tcPr>
          <w:p w:rsidR="00604189" w:rsidRDefault="009A452C">
            <w:pPr>
              <w:pStyle w:val="TableBodyText"/>
              <w:spacing w:after="0" w:line="276" w:lineRule="auto"/>
            </w:pPr>
            <w:r>
              <w:t xml:space="preserve">vbKeyQ </w:t>
            </w:r>
          </w:p>
        </w:tc>
        <w:tc>
          <w:tcPr>
            <w:tcW w:w="1172" w:type="dxa"/>
          </w:tcPr>
          <w:p w:rsidR="00604189" w:rsidRDefault="009A452C">
            <w:pPr>
              <w:pStyle w:val="TableBodyText"/>
              <w:spacing w:after="0" w:line="276" w:lineRule="auto"/>
            </w:pPr>
            <w:r>
              <w:t xml:space="preserve">81 </w:t>
            </w:r>
          </w:p>
        </w:tc>
        <w:tc>
          <w:tcPr>
            <w:tcW w:w="4465" w:type="dxa"/>
          </w:tcPr>
          <w:p w:rsidR="00604189" w:rsidRDefault="009A452C">
            <w:pPr>
              <w:pStyle w:val="TableBodyText"/>
              <w:spacing w:after="0" w:line="276" w:lineRule="auto"/>
            </w:pPr>
            <w:r>
              <w:t xml:space="preserve">Q key </w:t>
            </w:r>
          </w:p>
        </w:tc>
      </w:tr>
      <w:tr w:rsidR="00604189" w:rsidTr="00604189">
        <w:tc>
          <w:tcPr>
            <w:tcW w:w="2283" w:type="dxa"/>
          </w:tcPr>
          <w:p w:rsidR="00604189" w:rsidRDefault="009A452C">
            <w:pPr>
              <w:pStyle w:val="TableBodyText"/>
              <w:spacing w:after="0" w:line="276" w:lineRule="auto"/>
            </w:pPr>
            <w:r>
              <w:t xml:space="preserve">vbKeyR </w:t>
            </w:r>
          </w:p>
        </w:tc>
        <w:tc>
          <w:tcPr>
            <w:tcW w:w="1172" w:type="dxa"/>
          </w:tcPr>
          <w:p w:rsidR="00604189" w:rsidRDefault="009A452C">
            <w:pPr>
              <w:pStyle w:val="TableBodyText"/>
              <w:spacing w:after="0" w:line="276" w:lineRule="auto"/>
            </w:pPr>
            <w:r>
              <w:t xml:space="preserve">82 </w:t>
            </w:r>
          </w:p>
        </w:tc>
        <w:tc>
          <w:tcPr>
            <w:tcW w:w="4465" w:type="dxa"/>
          </w:tcPr>
          <w:p w:rsidR="00604189" w:rsidRDefault="009A452C">
            <w:pPr>
              <w:pStyle w:val="TableBodyText"/>
              <w:spacing w:after="0" w:line="276" w:lineRule="auto"/>
            </w:pPr>
            <w:r>
              <w:t xml:space="preserve">R key </w:t>
            </w:r>
          </w:p>
        </w:tc>
      </w:tr>
      <w:tr w:rsidR="00604189" w:rsidTr="00604189">
        <w:tc>
          <w:tcPr>
            <w:tcW w:w="2283" w:type="dxa"/>
          </w:tcPr>
          <w:p w:rsidR="00604189" w:rsidRDefault="009A452C">
            <w:pPr>
              <w:pStyle w:val="TableBodyText"/>
              <w:spacing w:after="0" w:line="276" w:lineRule="auto"/>
            </w:pPr>
            <w:r>
              <w:t xml:space="preserve">vbKeyS </w:t>
            </w:r>
          </w:p>
        </w:tc>
        <w:tc>
          <w:tcPr>
            <w:tcW w:w="1172" w:type="dxa"/>
          </w:tcPr>
          <w:p w:rsidR="00604189" w:rsidRDefault="009A452C">
            <w:pPr>
              <w:pStyle w:val="TableBodyText"/>
              <w:spacing w:after="0" w:line="276" w:lineRule="auto"/>
            </w:pPr>
            <w:r>
              <w:t xml:space="preserve">83 </w:t>
            </w:r>
          </w:p>
        </w:tc>
        <w:tc>
          <w:tcPr>
            <w:tcW w:w="4465" w:type="dxa"/>
          </w:tcPr>
          <w:p w:rsidR="00604189" w:rsidRDefault="009A452C">
            <w:pPr>
              <w:pStyle w:val="TableBodyText"/>
              <w:spacing w:after="0" w:line="276" w:lineRule="auto"/>
            </w:pPr>
            <w:r>
              <w:t xml:space="preserve">S key </w:t>
            </w:r>
          </w:p>
        </w:tc>
      </w:tr>
      <w:tr w:rsidR="00604189" w:rsidTr="00604189">
        <w:tc>
          <w:tcPr>
            <w:tcW w:w="2283" w:type="dxa"/>
          </w:tcPr>
          <w:p w:rsidR="00604189" w:rsidRDefault="009A452C">
            <w:pPr>
              <w:pStyle w:val="TableBodyText"/>
              <w:spacing w:after="0" w:line="276" w:lineRule="auto"/>
            </w:pPr>
            <w:r>
              <w:t xml:space="preserve">vbKeyT </w:t>
            </w:r>
          </w:p>
        </w:tc>
        <w:tc>
          <w:tcPr>
            <w:tcW w:w="1172" w:type="dxa"/>
          </w:tcPr>
          <w:p w:rsidR="00604189" w:rsidRDefault="009A452C">
            <w:pPr>
              <w:pStyle w:val="TableBodyText"/>
              <w:spacing w:after="0" w:line="276" w:lineRule="auto"/>
            </w:pPr>
            <w:r>
              <w:t xml:space="preserve">84 </w:t>
            </w:r>
          </w:p>
        </w:tc>
        <w:tc>
          <w:tcPr>
            <w:tcW w:w="4465" w:type="dxa"/>
          </w:tcPr>
          <w:p w:rsidR="00604189" w:rsidRDefault="009A452C">
            <w:pPr>
              <w:pStyle w:val="TableBodyText"/>
              <w:spacing w:after="0" w:line="276" w:lineRule="auto"/>
            </w:pPr>
            <w:r>
              <w:t xml:space="preserve">T key </w:t>
            </w:r>
          </w:p>
        </w:tc>
      </w:tr>
      <w:tr w:rsidR="00604189" w:rsidTr="00604189">
        <w:tc>
          <w:tcPr>
            <w:tcW w:w="2283" w:type="dxa"/>
          </w:tcPr>
          <w:p w:rsidR="00604189" w:rsidRDefault="009A452C">
            <w:pPr>
              <w:pStyle w:val="TableBodyText"/>
              <w:spacing w:after="0" w:line="276" w:lineRule="auto"/>
            </w:pPr>
            <w:r>
              <w:t xml:space="preserve">vbKeyU </w:t>
            </w:r>
          </w:p>
        </w:tc>
        <w:tc>
          <w:tcPr>
            <w:tcW w:w="1172" w:type="dxa"/>
          </w:tcPr>
          <w:p w:rsidR="00604189" w:rsidRDefault="009A452C">
            <w:pPr>
              <w:pStyle w:val="TableBodyText"/>
              <w:spacing w:after="0" w:line="276" w:lineRule="auto"/>
            </w:pPr>
            <w:r>
              <w:t xml:space="preserve">85 </w:t>
            </w:r>
          </w:p>
        </w:tc>
        <w:tc>
          <w:tcPr>
            <w:tcW w:w="4465" w:type="dxa"/>
          </w:tcPr>
          <w:p w:rsidR="00604189" w:rsidRDefault="009A452C">
            <w:pPr>
              <w:pStyle w:val="TableBodyText"/>
              <w:spacing w:after="0" w:line="276" w:lineRule="auto"/>
            </w:pPr>
            <w:r>
              <w:t xml:space="preserve">U key </w:t>
            </w:r>
          </w:p>
        </w:tc>
      </w:tr>
      <w:tr w:rsidR="00604189" w:rsidTr="00604189">
        <w:tc>
          <w:tcPr>
            <w:tcW w:w="2283" w:type="dxa"/>
          </w:tcPr>
          <w:p w:rsidR="00604189" w:rsidRDefault="009A452C">
            <w:pPr>
              <w:pStyle w:val="TableBodyText"/>
              <w:spacing w:after="0" w:line="276" w:lineRule="auto"/>
            </w:pPr>
            <w:r>
              <w:t xml:space="preserve">vbKeyV </w:t>
            </w:r>
          </w:p>
        </w:tc>
        <w:tc>
          <w:tcPr>
            <w:tcW w:w="1172" w:type="dxa"/>
          </w:tcPr>
          <w:p w:rsidR="00604189" w:rsidRDefault="009A452C">
            <w:pPr>
              <w:pStyle w:val="TableBodyText"/>
              <w:spacing w:after="0" w:line="276" w:lineRule="auto"/>
            </w:pPr>
            <w:r>
              <w:t xml:space="preserve">86 </w:t>
            </w:r>
          </w:p>
        </w:tc>
        <w:tc>
          <w:tcPr>
            <w:tcW w:w="4465" w:type="dxa"/>
          </w:tcPr>
          <w:p w:rsidR="00604189" w:rsidRDefault="009A452C">
            <w:pPr>
              <w:pStyle w:val="TableBodyText"/>
              <w:spacing w:after="0" w:line="276" w:lineRule="auto"/>
            </w:pPr>
            <w:r>
              <w:t xml:space="preserve">V key </w:t>
            </w:r>
          </w:p>
        </w:tc>
      </w:tr>
      <w:tr w:rsidR="00604189" w:rsidTr="00604189">
        <w:tc>
          <w:tcPr>
            <w:tcW w:w="2283" w:type="dxa"/>
          </w:tcPr>
          <w:p w:rsidR="00604189" w:rsidRDefault="009A452C">
            <w:pPr>
              <w:pStyle w:val="TableBodyText"/>
              <w:spacing w:after="0" w:line="276" w:lineRule="auto"/>
            </w:pPr>
            <w:r>
              <w:t xml:space="preserve">vbKeyW </w:t>
            </w:r>
          </w:p>
        </w:tc>
        <w:tc>
          <w:tcPr>
            <w:tcW w:w="1172" w:type="dxa"/>
          </w:tcPr>
          <w:p w:rsidR="00604189" w:rsidRDefault="009A452C">
            <w:pPr>
              <w:pStyle w:val="TableBodyText"/>
              <w:spacing w:after="0" w:line="276" w:lineRule="auto"/>
            </w:pPr>
            <w:r>
              <w:t xml:space="preserve">87 </w:t>
            </w:r>
          </w:p>
        </w:tc>
        <w:tc>
          <w:tcPr>
            <w:tcW w:w="4465" w:type="dxa"/>
          </w:tcPr>
          <w:p w:rsidR="00604189" w:rsidRDefault="009A452C">
            <w:pPr>
              <w:pStyle w:val="TableBodyText"/>
              <w:spacing w:after="0" w:line="276" w:lineRule="auto"/>
            </w:pPr>
            <w:r>
              <w:t xml:space="preserve">W key </w:t>
            </w:r>
          </w:p>
        </w:tc>
      </w:tr>
      <w:tr w:rsidR="00604189" w:rsidTr="00604189">
        <w:tc>
          <w:tcPr>
            <w:tcW w:w="2283" w:type="dxa"/>
          </w:tcPr>
          <w:p w:rsidR="00604189" w:rsidRDefault="009A452C">
            <w:pPr>
              <w:pStyle w:val="TableBodyText"/>
              <w:spacing w:after="0" w:line="276" w:lineRule="auto"/>
            </w:pPr>
            <w:r>
              <w:t xml:space="preserve">vbKeyX </w:t>
            </w:r>
          </w:p>
        </w:tc>
        <w:tc>
          <w:tcPr>
            <w:tcW w:w="1172" w:type="dxa"/>
          </w:tcPr>
          <w:p w:rsidR="00604189" w:rsidRDefault="009A452C">
            <w:pPr>
              <w:pStyle w:val="TableBodyText"/>
              <w:spacing w:after="0" w:line="276" w:lineRule="auto"/>
            </w:pPr>
            <w:r>
              <w:t xml:space="preserve">88 </w:t>
            </w:r>
          </w:p>
        </w:tc>
        <w:tc>
          <w:tcPr>
            <w:tcW w:w="4465" w:type="dxa"/>
          </w:tcPr>
          <w:p w:rsidR="00604189" w:rsidRDefault="009A452C">
            <w:pPr>
              <w:pStyle w:val="TableBodyText"/>
              <w:spacing w:after="0" w:line="276" w:lineRule="auto"/>
            </w:pPr>
            <w:r>
              <w:t xml:space="preserve">X key </w:t>
            </w:r>
          </w:p>
        </w:tc>
      </w:tr>
      <w:tr w:rsidR="00604189" w:rsidTr="00604189">
        <w:tc>
          <w:tcPr>
            <w:tcW w:w="2283" w:type="dxa"/>
          </w:tcPr>
          <w:p w:rsidR="00604189" w:rsidRDefault="009A452C">
            <w:pPr>
              <w:pStyle w:val="TableBodyText"/>
              <w:spacing w:after="0" w:line="276" w:lineRule="auto"/>
            </w:pPr>
            <w:r>
              <w:t xml:space="preserve">vbKeyY </w:t>
            </w:r>
          </w:p>
        </w:tc>
        <w:tc>
          <w:tcPr>
            <w:tcW w:w="1172" w:type="dxa"/>
          </w:tcPr>
          <w:p w:rsidR="00604189" w:rsidRDefault="009A452C">
            <w:pPr>
              <w:pStyle w:val="TableBodyText"/>
              <w:spacing w:after="0" w:line="276" w:lineRule="auto"/>
            </w:pPr>
            <w:r>
              <w:t xml:space="preserve">89 </w:t>
            </w:r>
          </w:p>
        </w:tc>
        <w:tc>
          <w:tcPr>
            <w:tcW w:w="4465" w:type="dxa"/>
          </w:tcPr>
          <w:p w:rsidR="00604189" w:rsidRDefault="009A452C">
            <w:pPr>
              <w:pStyle w:val="TableBodyText"/>
              <w:spacing w:after="0" w:line="276" w:lineRule="auto"/>
            </w:pPr>
            <w:r>
              <w:t xml:space="preserve">Y key </w:t>
            </w:r>
          </w:p>
        </w:tc>
      </w:tr>
      <w:tr w:rsidR="00604189" w:rsidTr="00604189">
        <w:tc>
          <w:tcPr>
            <w:tcW w:w="2283" w:type="dxa"/>
          </w:tcPr>
          <w:p w:rsidR="00604189" w:rsidRDefault="009A452C">
            <w:pPr>
              <w:pStyle w:val="TableBodyText"/>
              <w:spacing w:after="0" w:line="276" w:lineRule="auto"/>
            </w:pPr>
            <w:r>
              <w:t xml:space="preserve">vbKeyZ </w:t>
            </w:r>
          </w:p>
        </w:tc>
        <w:tc>
          <w:tcPr>
            <w:tcW w:w="1172" w:type="dxa"/>
          </w:tcPr>
          <w:p w:rsidR="00604189" w:rsidRDefault="009A452C">
            <w:pPr>
              <w:pStyle w:val="TableBodyText"/>
              <w:spacing w:after="0" w:line="276" w:lineRule="auto"/>
            </w:pPr>
            <w:r>
              <w:t xml:space="preserve">90 </w:t>
            </w:r>
          </w:p>
        </w:tc>
        <w:tc>
          <w:tcPr>
            <w:tcW w:w="4465" w:type="dxa"/>
          </w:tcPr>
          <w:p w:rsidR="00604189" w:rsidRDefault="009A452C">
            <w:pPr>
              <w:pStyle w:val="TableBodyText"/>
              <w:spacing w:after="0" w:line="276" w:lineRule="auto"/>
            </w:pPr>
            <w:r>
              <w:t xml:space="preserve">Z key </w:t>
            </w:r>
          </w:p>
        </w:tc>
      </w:tr>
      <w:tr w:rsidR="00604189" w:rsidTr="00604189">
        <w:tc>
          <w:tcPr>
            <w:tcW w:w="2283" w:type="dxa"/>
          </w:tcPr>
          <w:p w:rsidR="00604189" w:rsidRDefault="009A452C">
            <w:pPr>
              <w:pStyle w:val="TableBodyText"/>
              <w:spacing w:after="0" w:line="276" w:lineRule="auto"/>
            </w:pPr>
            <w:r>
              <w:t xml:space="preserve">vbKey0 </w:t>
            </w:r>
          </w:p>
        </w:tc>
        <w:tc>
          <w:tcPr>
            <w:tcW w:w="1172" w:type="dxa"/>
          </w:tcPr>
          <w:p w:rsidR="00604189" w:rsidRDefault="009A452C">
            <w:pPr>
              <w:pStyle w:val="TableBodyText"/>
              <w:spacing w:after="0" w:line="276" w:lineRule="auto"/>
            </w:pPr>
            <w:r>
              <w:t xml:space="preserve">48 </w:t>
            </w:r>
          </w:p>
        </w:tc>
        <w:tc>
          <w:tcPr>
            <w:tcW w:w="4465" w:type="dxa"/>
          </w:tcPr>
          <w:p w:rsidR="00604189" w:rsidRDefault="009A452C">
            <w:pPr>
              <w:pStyle w:val="TableBodyText"/>
              <w:spacing w:after="0" w:line="276" w:lineRule="auto"/>
            </w:pPr>
            <w:r>
              <w:t xml:space="preserve">0 key </w:t>
            </w:r>
          </w:p>
        </w:tc>
      </w:tr>
      <w:tr w:rsidR="00604189" w:rsidTr="00604189">
        <w:tc>
          <w:tcPr>
            <w:tcW w:w="2283" w:type="dxa"/>
          </w:tcPr>
          <w:p w:rsidR="00604189" w:rsidRDefault="009A452C">
            <w:pPr>
              <w:pStyle w:val="TableBodyText"/>
              <w:spacing w:after="0" w:line="276" w:lineRule="auto"/>
            </w:pPr>
            <w:r>
              <w:lastRenderedPageBreak/>
              <w:t xml:space="preserve">vbKey1 </w:t>
            </w:r>
          </w:p>
        </w:tc>
        <w:tc>
          <w:tcPr>
            <w:tcW w:w="1172" w:type="dxa"/>
          </w:tcPr>
          <w:p w:rsidR="00604189" w:rsidRDefault="009A452C">
            <w:pPr>
              <w:pStyle w:val="TableBodyText"/>
              <w:spacing w:after="0" w:line="276" w:lineRule="auto"/>
            </w:pPr>
            <w:r>
              <w:t xml:space="preserve">49 </w:t>
            </w:r>
          </w:p>
        </w:tc>
        <w:tc>
          <w:tcPr>
            <w:tcW w:w="4465" w:type="dxa"/>
          </w:tcPr>
          <w:p w:rsidR="00604189" w:rsidRDefault="009A452C">
            <w:pPr>
              <w:pStyle w:val="TableBodyText"/>
              <w:spacing w:after="0" w:line="276" w:lineRule="auto"/>
            </w:pPr>
            <w:r>
              <w:t xml:space="preserve">1 key </w:t>
            </w:r>
          </w:p>
        </w:tc>
      </w:tr>
      <w:tr w:rsidR="00604189" w:rsidTr="00604189">
        <w:tc>
          <w:tcPr>
            <w:tcW w:w="2283" w:type="dxa"/>
          </w:tcPr>
          <w:p w:rsidR="00604189" w:rsidRDefault="009A452C">
            <w:pPr>
              <w:pStyle w:val="TableBodyText"/>
              <w:spacing w:after="0" w:line="276" w:lineRule="auto"/>
            </w:pPr>
            <w:r>
              <w:t xml:space="preserve">vbKey2 </w:t>
            </w:r>
          </w:p>
        </w:tc>
        <w:tc>
          <w:tcPr>
            <w:tcW w:w="1172" w:type="dxa"/>
          </w:tcPr>
          <w:p w:rsidR="00604189" w:rsidRDefault="009A452C">
            <w:pPr>
              <w:pStyle w:val="TableBodyText"/>
              <w:spacing w:after="0" w:line="276" w:lineRule="auto"/>
            </w:pPr>
            <w:r>
              <w:t xml:space="preserve">50 </w:t>
            </w:r>
          </w:p>
        </w:tc>
        <w:tc>
          <w:tcPr>
            <w:tcW w:w="4465" w:type="dxa"/>
          </w:tcPr>
          <w:p w:rsidR="00604189" w:rsidRDefault="009A452C">
            <w:pPr>
              <w:pStyle w:val="TableBodyText"/>
              <w:spacing w:after="0" w:line="276" w:lineRule="auto"/>
            </w:pPr>
            <w:r>
              <w:t xml:space="preserve">2 key </w:t>
            </w:r>
          </w:p>
        </w:tc>
      </w:tr>
      <w:tr w:rsidR="00604189" w:rsidTr="00604189">
        <w:tc>
          <w:tcPr>
            <w:tcW w:w="2283" w:type="dxa"/>
          </w:tcPr>
          <w:p w:rsidR="00604189" w:rsidRDefault="009A452C">
            <w:pPr>
              <w:pStyle w:val="TableBodyText"/>
              <w:spacing w:after="0" w:line="276" w:lineRule="auto"/>
            </w:pPr>
            <w:r>
              <w:t xml:space="preserve">vbKey3 </w:t>
            </w:r>
          </w:p>
        </w:tc>
        <w:tc>
          <w:tcPr>
            <w:tcW w:w="1172" w:type="dxa"/>
          </w:tcPr>
          <w:p w:rsidR="00604189" w:rsidRDefault="009A452C">
            <w:pPr>
              <w:pStyle w:val="TableBodyText"/>
              <w:spacing w:after="0" w:line="276" w:lineRule="auto"/>
            </w:pPr>
            <w:r>
              <w:t xml:space="preserve">51 </w:t>
            </w:r>
          </w:p>
        </w:tc>
        <w:tc>
          <w:tcPr>
            <w:tcW w:w="4465" w:type="dxa"/>
          </w:tcPr>
          <w:p w:rsidR="00604189" w:rsidRDefault="009A452C">
            <w:pPr>
              <w:pStyle w:val="TableBodyText"/>
              <w:spacing w:after="0" w:line="276" w:lineRule="auto"/>
            </w:pPr>
            <w:r>
              <w:t xml:space="preserve">3 key </w:t>
            </w:r>
          </w:p>
        </w:tc>
      </w:tr>
      <w:tr w:rsidR="00604189" w:rsidTr="00604189">
        <w:tc>
          <w:tcPr>
            <w:tcW w:w="2283" w:type="dxa"/>
          </w:tcPr>
          <w:p w:rsidR="00604189" w:rsidRDefault="009A452C">
            <w:pPr>
              <w:pStyle w:val="TableBodyText"/>
              <w:spacing w:after="0" w:line="276" w:lineRule="auto"/>
            </w:pPr>
            <w:r>
              <w:t xml:space="preserve">vbKey4 </w:t>
            </w:r>
          </w:p>
        </w:tc>
        <w:tc>
          <w:tcPr>
            <w:tcW w:w="1172" w:type="dxa"/>
          </w:tcPr>
          <w:p w:rsidR="00604189" w:rsidRDefault="009A452C">
            <w:pPr>
              <w:pStyle w:val="TableBodyText"/>
              <w:spacing w:after="0" w:line="276" w:lineRule="auto"/>
            </w:pPr>
            <w:r>
              <w:t xml:space="preserve">52 </w:t>
            </w:r>
          </w:p>
        </w:tc>
        <w:tc>
          <w:tcPr>
            <w:tcW w:w="4465" w:type="dxa"/>
          </w:tcPr>
          <w:p w:rsidR="00604189" w:rsidRDefault="009A452C">
            <w:pPr>
              <w:pStyle w:val="TableBodyText"/>
              <w:spacing w:after="0" w:line="276" w:lineRule="auto"/>
            </w:pPr>
            <w:r>
              <w:t xml:space="preserve">4 key </w:t>
            </w:r>
          </w:p>
        </w:tc>
      </w:tr>
      <w:tr w:rsidR="00604189" w:rsidTr="00604189">
        <w:tc>
          <w:tcPr>
            <w:tcW w:w="2283" w:type="dxa"/>
          </w:tcPr>
          <w:p w:rsidR="00604189" w:rsidRDefault="009A452C">
            <w:pPr>
              <w:pStyle w:val="TableBodyText"/>
              <w:spacing w:after="0" w:line="276" w:lineRule="auto"/>
            </w:pPr>
            <w:r>
              <w:t xml:space="preserve">vbKey5 </w:t>
            </w:r>
          </w:p>
        </w:tc>
        <w:tc>
          <w:tcPr>
            <w:tcW w:w="1172" w:type="dxa"/>
          </w:tcPr>
          <w:p w:rsidR="00604189" w:rsidRDefault="009A452C">
            <w:pPr>
              <w:pStyle w:val="TableBodyText"/>
              <w:spacing w:after="0" w:line="276" w:lineRule="auto"/>
            </w:pPr>
            <w:r>
              <w:t xml:space="preserve">53 </w:t>
            </w:r>
          </w:p>
        </w:tc>
        <w:tc>
          <w:tcPr>
            <w:tcW w:w="4465" w:type="dxa"/>
          </w:tcPr>
          <w:p w:rsidR="00604189" w:rsidRDefault="009A452C">
            <w:pPr>
              <w:pStyle w:val="TableBodyText"/>
              <w:spacing w:after="0" w:line="276" w:lineRule="auto"/>
            </w:pPr>
            <w:r>
              <w:t xml:space="preserve">5 key </w:t>
            </w:r>
          </w:p>
        </w:tc>
      </w:tr>
      <w:tr w:rsidR="00604189" w:rsidTr="00604189">
        <w:tc>
          <w:tcPr>
            <w:tcW w:w="2283" w:type="dxa"/>
          </w:tcPr>
          <w:p w:rsidR="00604189" w:rsidRDefault="009A452C">
            <w:pPr>
              <w:pStyle w:val="TableBodyText"/>
              <w:spacing w:after="0" w:line="276" w:lineRule="auto"/>
            </w:pPr>
            <w:r>
              <w:t xml:space="preserve">vbKey6 </w:t>
            </w:r>
          </w:p>
        </w:tc>
        <w:tc>
          <w:tcPr>
            <w:tcW w:w="1172" w:type="dxa"/>
          </w:tcPr>
          <w:p w:rsidR="00604189" w:rsidRDefault="009A452C">
            <w:pPr>
              <w:pStyle w:val="TableBodyText"/>
              <w:spacing w:after="0" w:line="276" w:lineRule="auto"/>
            </w:pPr>
            <w:r>
              <w:t xml:space="preserve">54 </w:t>
            </w:r>
          </w:p>
        </w:tc>
        <w:tc>
          <w:tcPr>
            <w:tcW w:w="4465" w:type="dxa"/>
          </w:tcPr>
          <w:p w:rsidR="00604189" w:rsidRDefault="009A452C">
            <w:pPr>
              <w:pStyle w:val="TableBodyText"/>
              <w:spacing w:after="0" w:line="276" w:lineRule="auto"/>
            </w:pPr>
            <w:r>
              <w:t xml:space="preserve">6 key </w:t>
            </w:r>
          </w:p>
        </w:tc>
      </w:tr>
      <w:tr w:rsidR="00604189" w:rsidTr="00604189">
        <w:tc>
          <w:tcPr>
            <w:tcW w:w="2283" w:type="dxa"/>
          </w:tcPr>
          <w:p w:rsidR="00604189" w:rsidRDefault="009A452C">
            <w:pPr>
              <w:pStyle w:val="TableBodyText"/>
              <w:spacing w:after="0" w:line="276" w:lineRule="auto"/>
            </w:pPr>
            <w:r>
              <w:t xml:space="preserve">vbKey7 </w:t>
            </w:r>
          </w:p>
        </w:tc>
        <w:tc>
          <w:tcPr>
            <w:tcW w:w="1172" w:type="dxa"/>
          </w:tcPr>
          <w:p w:rsidR="00604189" w:rsidRDefault="009A452C">
            <w:pPr>
              <w:pStyle w:val="TableBodyText"/>
              <w:spacing w:after="0" w:line="276" w:lineRule="auto"/>
            </w:pPr>
            <w:r>
              <w:t xml:space="preserve">55 </w:t>
            </w:r>
          </w:p>
        </w:tc>
        <w:tc>
          <w:tcPr>
            <w:tcW w:w="4465" w:type="dxa"/>
          </w:tcPr>
          <w:p w:rsidR="00604189" w:rsidRDefault="009A452C">
            <w:pPr>
              <w:pStyle w:val="TableBodyText"/>
              <w:spacing w:after="0" w:line="276" w:lineRule="auto"/>
            </w:pPr>
            <w:r>
              <w:t xml:space="preserve">7 key </w:t>
            </w:r>
          </w:p>
        </w:tc>
      </w:tr>
      <w:tr w:rsidR="00604189" w:rsidTr="00604189">
        <w:tc>
          <w:tcPr>
            <w:tcW w:w="2283" w:type="dxa"/>
          </w:tcPr>
          <w:p w:rsidR="00604189" w:rsidRDefault="009A452C">
            <w:pPr>
              <w:pStyle w:val="TableBodyText"/>
              <w:spacing w:after="0" w:line="276" w:lineRule="auto"/>
            </w:pPr>
            <w:r>
              <w:t xml:space="preserve">vbKey8 </w:t>
            </w:r>
          </w:p>
        </w:tc>
        <w:tc>
          <w:tcPr>
            <w:tcW w:w="1172" w:type="dxa"/>
          </w:tcPr>
          <w:p w:rsidR="00604189" w:rsidRDefault="009A452C">
            <w:pPr>
              <w:pStyle w:val="TableBodyText"/>
              <w:spacing w:after="0" w:line="276" w:lineRule="auto"/>
            </w:pPr>
            <w:r>
              <w:t xml:space="preserve">56 </w:t>
            </w:r>
          </w:p>
        </w:tc>
        <w:tc>
          <w:tcPr>
            <w:tcW w:w="4465" w:type="dxa"/>
          </w:tcPr>
          <w:p w:rsidR="00604189" w:rsidRDefault="009A452C">
            <w:pPr>
              <w:pStyle w:val="TableBodyText"/>
              <w:spacing w:after="0" w:line="276" w:lineRule="auto"/>
            </w:pPr>
            <w:r>
              <w:t xml:space="preserve">8 key </w:t>
            </w:r>
          </w:p>
        </w:tc>
      </w:tr>
      <w:tr w:rsidR="00604189" w:rsidTr="00604189">
        <w:tc>
          <w:tcPr>
            <w:tcW w:w="2283" w:type="dxa"/>
          </w:tcPr>
          <w:p w:rsidR="00604189" w:rsidRDefault="009A452C">
            <w:pPr>
              <w:pStyle w:val="TableBodyText"/>
              <w:spacing w:after="0" w:line="276" w:lineRule="auto"/>
            </w:pPr>
            <w:r>
              <w:t xml:space="preserve">vbKey9 </w:t>
            </w:r>
          </w:p>
        </w:tc>
        <w:tc>
          <w:tcPr>
            <w:tcW w:w="1172" w:type="dxa"/>
          </w:tcPr>
          <w:p w:rsidR="00604189" w:rsidRDefault="009A452C">
            <w:pPr>
              <w:pStyle w:val="TableBodyText"/>
              <w:spacing w:after="0" w:line="276" w:lineRule="auto"/>
            </w:pPr>
            <w:r>
              <w:t xml:space="preserve">57 </w:t>
            </w:r>
          </w:p>
        </w:tc>
        <w:tc>
          <w:tcPr>
            <w:tcW w:w="4465" w:type="dxa"/>
          </w:tcPr>
          <w:p w:rsidR="00604189" w:rsidRDefault="009A452C">
            <w:pPr>
              <w:pStyle w:val="TableBodyText"/>
              <w:spacing w:after="0" w:line="276" w:lineRule="auto"/>
            </w:pPr>
            <w:r>
              <w:t xml:space="preserve">9 key </w:t>
            </w:r>
          </w:p>
        </w:tc>
      </w:tr>
      <w:tr w:rsidR="00604189" w:rsidTr="00604189">
        <w:tc>
          <w:tcPr>
            <w:tcW w:w="2283" w:type="dxa"/>
          </w:tcPr>
          <w:p w:rsidR="00604189" w:rsidRDefault="009A452C">
            <w:pPr>
              <w:pStyle w:val="TableBodyText"/>
              <w:spacing w:after="0" w:line="276" w:lineRule="auto"/>
            </w:pPr>
            <w:r>
              <w:t xml:space="preserve">vbKeyNumpad0 </w:t>
            </w:r>
          </w:p>
        </w:tc>
        <w:tc>
          <w:tcPr>
            <w:tcW w:w="1172" w:type="dxa"/>
          </w:tcPr>
          <w:p w:rsidR="00604189" w:rsidRDefault="009A452C">
            <w:pPr>
              <w:pStyle w:val="TableBodyText"/>
              <w:spacing w:after="0" w:line="276" w:lineRule="auto"/>
            </w:pPr>
            <w:r>
              <w:t xml:space="preserve">96 </w:t>
            </w:r>
          </w:p>
        </w:tc>
        <w:tc>
          <w:tcPr>
            <w:tcW w:w="4465" w:type="dxa"/>
          </w:tcPr>
          <w:p w:rsidR="00604189" w:rsidRDefault="009A452C">
            <w:pPr>
              <w:pStyle w:val="TableBodyText"/>
              <w:spacing w:after="0" w:line="276" w:lineRule="auto"/>
            </w:pPr>
            <w:r>
              <w:t xml:space="preserve">Numpad 0 key </w:t>
            </w:r>
          </w:p>
        </w:tc>
      </w:tr>
      <w:tr w:rsidR="00604189" w:rsidTr="00604189">
        <w:tc>
          <w:tcPr>
            <w:tcW w:w="2283" w:type="dxa"/>
          </w:tcPr>
          <w:p w:rsidR="00604189" w:rsidRDefault="009A452C">
            <w:pPr>
              <w:pStyle w:val="TableBodyText"/>
              <w:spacing w:after="0" w:line="276" w:lineRule="auto"/>
            </w:pPr>
            <w:r>
              <w:t xml:space="preserve">vbKeyNumpad1 </w:t>
            </w:r>
          </w:p>
        </w:tc>
        <w:tc>
          <w:tcPr>
            <w:tcW w:w="1172" w:type="dxa"/>
          </w:tcPr>
          <w:p w:rsidR="00604189" w:rsidRDefault="009A452C">
            <w:pPr>
              <w:pStyle w:val="TableBodyText"/>
              <w:spacing w:after="0" w:line="276" w:lineRule="auto"/>
            </w:pPr>
            <w:r>
              <w:t xml:space="preserve">97 </w:t>
            </w:r>
          </w:p>
        </w:tc>
        <w:tc>
          <w:tcPr>
            <w:tcW w:w="4465" w:type="dxa"/>
          </w:tcPr>
          <w:p w:rsidR="00604189" w:rsidRDefault="009A452C">
            <w:pPr>
              <w:pStyle w:val="TableBodyText"/>
              <w:spacing w:after="0" w:line="276" w:lineRule="auto"/>
            </w:pPr>
            <w:r>
              <w:t xml:space="preserve">Numpad 1 key </w:t>
            </w:r>
          </w:p>
        </w:tc>
      </w:tr>
      <w:tr w:rsidR="00604189" w:rsidTr="00604189">
        <w:tc>
          <w:tcPr>
            <w:tcW w:w="2283" w:type="dxa"/>
          </w:tcPr>
          <w:p w:rsidR="00604189" w:rsidRDefault="009A452C">
            <w:pPr>
              <w:pStyle w:val="TableBodyText"/>
              <w:spacing w:after="0" w:line="276" w:lineRule="auto"/>
            </w:pPr>
            <w:r>
              <w:t xml:space="preserve">vbKeyNumpad2 </w:t>
            </w:r>
          </w:p>
        </w:tc>
        <w:tc>
          <w:tcPr>
            <w:tcW w:w="1172" w:type="dxa"/>
          </w:tcPr>
          <w:p w:rsidR="00604189" w:rsidRDefault="009A452C">
            <w:pPr>
              <w:pStyle w:val="TableBodyText"/>
              <w:spacing w:after="0" w:line="276" w:lineRule="auto"/>
            </w:pPr>
            <w:r>
              <w:t xml:space="preserve">98 </w:t>
            </w:r>
          </w:p>
        </w:tc>
        <w:tc>
          <w:tcPr>
            <w:tcW w:w="4465" w:type="dxa"/>
          </w:tcPr>
          <w:p w:rsidR="00604189" w:rsidRDefault="009A452C">
            <w:pPr>
              <w:pStyle w:val="TableBodyText"/>
              <w:spacing w:after="0" w:line="276" w:lineRule="auto"/>
            </w:pPr>
            <w:r>
              <w:t xml:space="preserve">Numpad 2 key </w:t>
            </w:r>
          </w:p>
        </w:tc>
      </w:tr>
      <w:tr w:rsidR="00604189" w:rsidTr="00604189">
        <w:tc>
          <w:tcPr>
            <w:tcW w:w="2283" w:type="dxa"/>
          </w:tcPr>
          <w:p w:rsidR="00604189" w:rsidRDefault="009A452C">
            <w:pPr>
              <w:pStyle w:val="TableBodyText"/>
              <w:spacing w:after="0" w:line="276" w:lineRule="auto"/>
            </w:pPr>
            <w:r>
              <w:t xml:space="preserve">vbKeyNumpad3 </w:t>
            </w:r>
          </w:p>
        </w:tc>
        <w:tc>
          <w:tcPr>
            <w:tcW w:w="1172" w:type="dxa"/>
          </w:tcPr>
          <w:p w:rsidR="00604189" w:rsidRDefault="009A452C">
            <w:pPr>
              <w:pStyle w:val="TableBodyText"/>
              <w:spacing w:after="0" w:line="276" w:lineRule="auto"/>
            </w:pPr>
            <w:r>
              <w:t xml:space="preserve">99 </w:t>
            </w:r>
          </w:p>
        </w:tc>
        <w:tc>
          <w:tcPr>
            <w:tcW w:w="4465" w:type="dxa"/>
          </w:tcPr>
          <w:p w:rsidR="00604189" w:rsidRDefault="009A452C">
            <w:pPr>
              <w:pStyle w:val="TableBodyText"/>
              <w:spacing w:after="0" w:line="276" w:lineRule="auto"/>
            </w:pPr>
            <w:r>
              <w:t xml:space="preserve">Numpad 3 key </w:t>
            </w:r>
          </w:p>
        </w:tc>
      </w:tr>
      <w:tr w:rsidR="00604189" w:rsidTr="00604189">
        <w:tc>
          <w:tcPr>
            <w:tcW w:w="2283" w:type="dxa"/>
          </w:tcPr>
          <w:p w:rsidR="00604189" w:rsidRDefault="009A452C">
            <w:pPr>
              <w:pStyle w:val="TableBodyText"/>
              <w:spacing w:after="0" w:line="276" w:lineRule="auto"/>
            </w:pPr>
            <w:r>
              <w:t xml:space="preserve">vbKeyNumpad4 </w:t>
            </w:r>
          </w:p>
        </w:tc>
        <w:tc>
          <w:tcPr>
            <w:tcW w:w="1172" w:type="dxa"/>
          </w:tcPr>
          <w:p w:rsidR="00604189" w:rsidRDefault="009A452C">
            <w:pPr>
              <w:pStyle w:val="TableBodyText"/>
              <w:spacing w:after="0" w:line="276" w:lineRule="auto"/>
            </w:pPr>
            <w:r>
              <w:t xml:space="preserve">100 </w:t>
            </w:r>
          </w:p>
        </w:tc>
        <w:tc>
          <w:tcPr>
            <w:tcW w:w="4465" w:type="dxa"/>
          </w:tcPr>
          <w:p w:rsidR="00604189" w:rsidRDefault="009A452C">
            <w:pPr>
              <w:pStyle w:val="TableBodyText"/>
              <w:spacing w:after="0" w:line="276" w:lineRule="auto"/>
            </w:pPr>
            <w:r>
              <w:t xml:space="preserve">Numpad 4 key </w:t>
            </w:r>
          </w:p>
        </w:tc>
      </w:tr>
      <w:tr w:rsidR="00604189" w:rsidTr="00604189">
        <w:tc>
          <w:tcPr>
            <w:tcW w:w="2283" w:type="dxa"/>
          </w:tcPr>
          <w:p w:rsidR="00604189" w:rsidRDefault="009A452C">
            <w:pPr>
              <w:pStyle w:val="TableBodyText"/>
              <w:spacing w:after="0" w:line="276" w:lineRule="auto"/>
            </w:pPr>
            <w:r>
              <w:t xml:space="preserve">vbKeyNumpad5 </w:t>
            </w:r>
          </w:p>
        </w:tc>
        <w:tc>
          <w:tcPr>
            <w:tcW w:w="1172" w:type="dxa"/>
          </w:tcPr>
          <w:p w:rsidR="00604189" w:rsidRDefault="009A452C">
            <w:pPr>
              <w:pStyle w:val="TableBodyText"/>
              <w:spacing w:after="0" w:line="276" w:lineRule="auto"/>
            </w:pPr>
            <w:r>
              <w:t xml:space="preserve">101 </w:t>
            </w:r>
          </w:p>
        </w:tc>
        <w:tc>
          <w:tcPr>
            <w:tcW w:w="4465" w:type="dxa"/>
          </w:tcPr>
          <w:p w:rsidR="00604189" w:rsidRDefault="009A452C">
            <w:pPr>
              <w:pStyle w:val="TableBodyText"/>
              <w:spacing w:after="0" w:line="276" w:lineRule="auto"/>
            </w:pPr>
            <w:r>
              <w:t xml:space="preserve">Numpad 5 key </w:t>
            </w:r>
          </w:p>
        </w:tc>
      </w:tr>
      <w:tr w:rsidR="00604189" w:rsidTr="00604189">
        <w:tc>
          <w:tcPr>
            <w:tcW w:w="2283" w:type="dxa"/>
          </w:tcPr>
          <w:p w:rsidR="00604189" w:rsidRDefault="009A452C">
            <w:pPr>
              <w:pStyle w:val="TableBodyText"/>
              <w:spacing w:after="0" w:line="276" w:lineRule="auto"/>
            </w:pPr>
            <w:r>
              <w:t xml:space="preserve">vbKeyNumpad6 </w:t>
            </w:r>
          </w:p>
        </w:tc>
        <w:tc>
          <w:tcPr>
            <w:tcW w:w="1172" w:type="dxa"/>
          </w:tcPr>
          <w:p w:rsidR="00604189" w:rsidRDefault="009A452C">
            <w:pPr>
              <w:pStyle w:val="TableBodyText"/>
              <w:spacing w:after="0" w:line="276" w:lineRule="auto"/>
            </w:pPr>
            <w:r>
              <w:t xml:space="preserve">102 </w:t>
            </w:r>
          </w:p>
        </w:tc>
        <w:tc>
          <w:tcPr>
            <w:tcW w:w="4465" w:type="dxa"/>
          </w:tcPr>
          <w:p w:rsidR="00604189" w:rsidRDefault="009A452C">
            <w:pPr>
              <w:pStyle w:val="TableBodyText"/>
              <w:spacing w:after="0" w:line="276" w:lineRule="auto"/>
            </w:pPr>
            <w:r>
              <w:t xml:space="preserve">Numpad 6 key </w:t>
            </w:r>
          </w:p>
        </w:tc>
      </w:tr>
      <w:tr w:rsidR="00604189" w:rsidTr="00604189">
        <w:tc>
          <w:tcPr>
            <w:tcW w:w="2283" w:type="dxa"/>
          </w:tcPr>
          <w:p w:rsidR="00604189" w:rsidRDefault="009A452C">
            <w:pPr>
              <w:pStyle w:val="TableBodyText"/>
              <w:spacing w:after="0" w:line="276" w:lineRule="auto"/>
            </w:pPr>
            <w:r>
              <w:t xml:space="preserve">vbKeyNumpad7 </w:t>
            </w:r>
          </w:p>
        </w:tc>
        <w:tc>
          <w:tcPr>
            <w:tcW w:w="1172" w:type="dxa"/>
          </w:tcPr>
          <w:p w:rsidR="00604189" w:rsidRDefault="009A452C">
            <w:pPr>
              <w:pStyle w:val="TableBodyText"/>
              <w:spacing w:after="0" w:line="276" w:lineRule="auto"/>
            </w:pPr>
            <w:r>
              <w:t xml:space="preserve">103 </w:t>
            </w:r>
          </w:p>
        </w:tc>
        <w:tc>
          <w:tcPr>
            <w:tcW w:w="4465" w:type="dxa"/>
          </w:tcPr>
          <w:p w:rsidR="00604189" w:rsidRDefault="009A452C">
            <w:pPr>
              <w:pStyle w:val="TableBodyText"/>
              <w:spacing w:after="0" w:line="276" w:lineRule="auto"/>
            </w:pPr>
            <w:r>
              <w:t xml:space="preserve">Numpad 7 key </w:t>
            </w:r>
          </w:p>
        </w:tc>
      </w:tr>
      <w:tr w:rsidR="00604189" w:rsidTr="00604189">
        <w:tc>
          <w:tcPr>
            <w:tcW w:w="2283" w:type="dxa"/>
          </w:tcPr>
          <w:p w:rsidR="00604189" w:rsidRDefault="009A452C">
            <w:pPr>
              <w:pStyle w:val="TableBodyText"/>
              <w:spacing w:after="0" w:line="276" w:lineRule="auto"/>
            </w:pPr>
            <w:r>
              <w:t xml:space="preserve">vbKeyNumpad8 </w:t>
            </w:r>
          </w:p>
        </w:tc>
        <w:tc>
          <w:tcPr>
            <w:tcW w:w="1172" w:type="dxa"/>
          </w:tcPr>
          <w:p w:rsidR="00604189" w:rsidRDefault="009A452C">
            <w:pPr>
              <w:pStyle w:val="TableBodyText"/>
              <w:spacing w:after="0" w:line="276" w:lineRule="auto"/>
            </w:pPr>
            <w:r>
              <w:t xml:space="preserve">104 </w:t>
            </w:r>
          </w:p>
        </w:tc>
        <w:tc>
          <w:tcPr>
            <w:tcW w:w="4465" w:type="dxa"/>
          </w:tcPr>
          <w:p w:rsidR="00604189" w:rsidRDefault="009A452C">
            <w:pPr>
              <w:pStyle w:val="TableBodyText"/>
              <w:spacing w:after="0" w:line="276" w:lineRule="auto"/>
            </w:pPr>
            <w:r>
              <w:t xml:space="preserve">Numpad 8 key </w:t>
            </w:r>
          </w:p>
        </w:tc>
      </w:tr>
      <w:tr w:rsidR="00604189" w:rsidTr="00604189">
        <w:tc>
          <w:tcPr>
            <w:tcW w:w="2283" w:type="dxa"/>
          </w:tcPr>
          <w:p w:rsidR="00604189" w:rsidRDefault="009A452C">
            <w:pPr>
              <w:pStyle w:val="TableBodyText"/>
              <w:spacing w:after="0" w:line="276" w:lineRule="auto"/>
            </w:pPr>
            <w:r>
              <w:t xml:space="preserve">vbKeyNumpad9 </w:t>
            </w:r>
          </w:p>
        </w:tc>
        <w:tc>
          <w:tcPr>
            <w:tcW w:w="1172" w:type="dxa"/>
          </w:tcPr>
          <w:p w:rsidR="00604189" w:rsidRDefault="009A452C">
            <w:pPr>
              <w:pStyle w:val="TableBodyText"/>
              <w:spacing w:after="0" w:line="276" w:lineRule="auto"/>
            </w:pPr>
            <w:r>
              <w:t xml:space="preserve">105 </w:t>
            </w:r>
          </w:p>
        </w:tc>
        <w:tc>
          <w:tcPr>
            <w:tcW w:w="4465" w:type="dxa"/>
          </w:tcPr>
          <w:p w:rsidR="00604189" w:rsidRDefault="009A452C">
            <w:pPr>
              <w:pStyle w:val="TableBodyText"/>
              <w:spacing w:after="0" w:line="276" w:lineRule="auto"/>
            </w:pPr>
            <w:r>
              <w:t xml:space="preserve">Numpad 9 key </w:t>
            </w:r>
          </w:p>
        </w:tc>
      </w:tr>
      <w:tr w:rsidR="00604189" w:rsidTr="00604189">
        <w:tc>
          <w:tcPr>
            <w:tcW w:w="2283" w:type="dxa"/>
          </w:tcPr>
          <w:p w:rsidR="00604189" w:rsidRDefault="009A452C">
            <w:pPr>
              <w:pStyle w:val="TableBodyText"/>
              <w:spacing w:after="0" w:line="276" w:lineRule="auto"/>
            </w:pPr>
            <w:r>
              <w:t xml:space="preserve">vbKeyMultiply </w:t>
            </w:r>
          </w:p>
        </w:tc>
        <w:tc>
          <w:tcPr>
            <w:tcW w:w="1172" w:type="dxa"/>
          </w:tcPr>
          <w:p w:rsidR="00604189" w:rsidRDefault="009A452C">
            <w:pPr>
              <w:pStyle w:val="TableBodyText"/>
              <w:spacing w:after="0" w:line="276" w:lineRule="auto"/>
            </w:pPr>
            <w:r>
              <w:t xml:space="preserve">106 </w:t>
            </w:r>
          </w:p>
        </w:tc>
        <w:tc>
          <w:tcPr>
            <w:tcW w:w="4465" w:type="dxa"/>
          </w:tcPr>
          <w:p w:rsidR="00604189" w:rsidRDefault="009A452C">
            <w:pPr>
              <w:pStyle w:val="TableBodyText"/>
              <w:spacing w:after="0" w:line="276" w:lineRule="auto"/>
            </w:pPr>
            <w:r>
              <w:t xml:space="preserve">Numpad MULTIPLICATION SIGN (*) key </w:t>
            </w:r>
          </w:p>
        </w:tc>
      </w:tr>
      <w:tr w:rsidR="00604189" w:rsidTr="00604189">
        <w:tc>
          <w:tcPr>
            <w:tcW w:w="2283" w:type="dxa"/>
          </w:tcPr>
          <w:p w:rsidR="00604189" w:rsidRDefault="009A452C">
            <w:pPr>
              <w:pStyle w:val="TableBodyText"/>
              <w:spacing w:after="0" w:line="276" w:lineRule="auto"/>
            </w:pPr>
            <w:r>
              <w:t xml:space="preserve">vbKeyAdd </w:t>
            </w:r>
          </w:p>
        </w:tc>
        <w:tc>
          <w:tcPr>
            <w:tcW w:w="1172" w:type="dxa"/>
          </w:tcPr>
          <w:p w:rsidR="00604189" w:rsidRDefault="009A452C">
            <w:pPr>
              <w:pStyle w:val="TableBodyText"/>
              <w:spacing w:after="0" w:line="276" w:lineRule="auto"/>
            </w:pPr>
            <w:r>
              <w:t xml:space="preserve">107 </w:t>
            </w:r>
          </w:p>
        </w:tc>
        <w:tc>
          <w:tcPr>
            <w:tcW w:w="4465" w:type="dxa"/>
          </w:tcPr>
          <w:p w:rsidR="00604189" w:rsidRDefault="009A452C">
            <w:pPr>
              <w:pStyle w:val="TableBodyText"/>
              <w:spacing w:after="0" w:line="276" w:lineRule="auto"/>
            </w:pPr>
            <w:r>
              <w:t xml:space="preserve">Numpad PLUS SIGN (+) key </w:t>
            </w:r>
          </w:p>
        </w:tc>
      </w:tr>
      <w:tr w:rsidR="00604189" w:rsidTr="00604189">
        <w:tc>
          <w:tcPr>
            <w:tcW w:w="2283" w:type="dxa"/>
          </w:tcPr>
          <w:p w:rsidR="00604189" w:rsidRDefault="009A452C">
            <w:pPr>
              <w:pStyle w:val="TableBodyText"/>
              <w:spacing w:after="0" w:line="276" w:lineRule="auto"/>
            </w:pPr>
            <w:r>
              <w:t xml:space="preserve">vbKeySeparator </w:t>
            </w:r>
          </w:p>
        </w:tc>
        <w:tc>
          <w:tcPr>
            <w:tcW w:w="1172" w:type="dxa"/>
          </w:tcPr>
          <w:p w:rsidR="00604189" w:rsidRDefault="009A452C">
            <w:pPr>
              <w:pStyle w:val="TableBodyText"/>
              <w:spacing w:after="0" w:line="276" w:lineRule="auto"/>
            </w:pPr>
            <w:r>
              <w:t xml:space="preserve">108 </w:t>
            </w:r>
          </w:p>
        </w:tc>
        <w:tc>
          <w:tcPr>
            <w:tcW w:w="4465" w:type="dxa"/>
          </w:tcPr>
          <w:p w:rsidR="00604189" w:rsidRDefault="009A452C">
            <w:pPr>
              <w:pStyle w:val="TableBodyText"/>
              <w:spacing w:after="0" w:line="276" w:lineRule="auto"/>
            </w:pPr>
            <w:r>
              <w:t xml:space="preserve">Numpad ENTER (keypad) key </w:t>
            </w:r>
          </w:p>
        </w:tc>
      </w:tr>
      <w:tr w:rsidR="00604189" w:rsidTr="00604189">
        <w:tc>
          <w:tcPr>
            <w:tcW w:w="2283" w:type="dxa"/>
          </w:tcPr>
          <w:p w:rsidR="00604189" w:rsidRDefault="009A452C">
            <w:pPr>
              <w:pStyle w:val="TableBodyText"/>
              <w:spacing w:after="0" w:line="276" w:lineRule="auto"/>
            </w:pPr>
            <w:r>
              <w:t xml:space="preserve">vbKeySubtract </w:t>
            </w:r>
          </w:p>
        </w:tc>
        <w:tc>
          <w:tcPr>
            <w:tcW w:w="1172" w:type="dxa"/>
          </w:tcPr>
          <w:p w:rsidR="00604189" w:rsidRDefault="009A452C">
            <w:pPr>
              <w:pStyle w:val="TableBodyText"/>
              <w:spacing w:after="0" w:line="276" w:lineRule="auto"/>
            </w:pPr>
            <w:r>
              <w:t xml:space="preserve">109 </w:t>
            </w:r>
          </w:p>
        </w:tc>
        <w:tc>
          <w:tcPr>
            <w:tcW w:w="4465" w:type="dxa"/>
          </w:tcPr>
          <w:p w:rsidR="00604189" w:rsidRDefault="009A452C">
            <w:pPr>
              <w:pStyle w:val="TableBodyText"/>
              <w:spacing w:after="0" w:line="276" w:lineRule="auto"/>
            </w:pPr>
            <w:r>
              <w:t xml:space="preserve">Numpad MINUS SIGN (-) key </w:t>
            </w:r>
          </w:p>
        </w:tc>
      </w:tr>
      <w:tr w:rsidR="00604189" w:rsidTr="00604189">
        <w:tc>
          <w:tcPr>
            <w:tcW w:w="2283" w:type="dxa"/>
          </w:tcPr>
          <w:p w:rsidR="00604189" w:rsidRDefault="009A452C">
            <w:pPr>
              <w:pStyle w:val="TableBodyText"/>
              <w:spacing w:after="0" w:line="276" w:lineRule="auto"/>
            </w:pPr>
            <w:r>
              <w:t xml:space="preserve">vbKeyDecimal </w:t>
            </w:r>
          </w:p>
        </w:tc>
        <w:tc>
          <w:tcPr>
            <w:tcW w:w="1172" w:type="dxa"/>
          </w:tcPr>
          <w:p w:rsidR="00604189" w:rsidRDefault="009A452C">
            <w:pPr>
              <w:pStyle w:val="TableBodyText"/>
              <w:spacing w:after="0" w:line="276" w:lineRule="auto"/>
            </w:pPr>
            <w:r>
              <w:t xml:space="preserve">110 </w:t>
            </w:r>
          </w:p>
        </w:tc>
        <w:tc>
          <w:tcPr>
            <w:tcW w:w="4465" w:type="dxa"/>
          </w:tcPr>
          <w:p w:rsidR="00604189" w:rsidRDefault="009A452C">
            <w:pPr>
              <w:pStyle w:val="TableBodyText"/>
              <w:spacing w:after="0" w:line="276" w:lineRule="auto"/>
            </w:pPr>
            <w:r>
              <w:t xml:space="preserve">Numpad DECIMAL POINT(.) key </w:t>
            </w:r>
          </w:p>
        </w:tc>
      </w:tr>
      <w:tr w:rsidR="00604189" w:rsidTr="00604189">
        <w:tc>
          <w:tcPr>
            <w:tcW w:w="2283" w:type="dxa"/>
          </w:tcPr>
          <w:p w:rsidR="00604189" w:rsidRDefault="009A452C">
            <w:pPr>
              <w:pStyle w:val="TableBodyText"/>
              <w:spacing w:after="0" w:line="276" w:lineRule="auto"/>
            </w:pPr>
            <w:r>
              <w:t xml:space="preserve">vbKeyDivide </w:t>
            </w:r>
          </w:p>
        </w:tc>
        <w:tc>
          <w:tcPr>
            <w:tcW w:w="1172" w:type="dxa"/>
          </w:tcPr>
          <w:p w:rsidR="00604189" w:rsidRDefault="009A452C">
            <w:pPr>
              <w:pStyle w:val="TableBodyText"/>
              <w:spacing w:after="0" w:line="276" w:lineRule="auto"/>
            </w:pPr>
            <w:r>
              <w:t xml:space="preserve">111 </w:t>
            </w:r>
          </w:p>
        </w:tc>
        <w:tc>
          <w:tcPr>
            <w:tcW w:w="4465" w:type="dxa"/>
          </w:tcPr>
          <w:p w:rsidR="00604189" w:rsidRDefault="009A452C">
            <w:pPr>
              <w:pStyle w:val="TableBodyText"/>
              <w:spacing w:after="0" w:line="276" w:lineRule="auto"/>
            </w:pPr>
            <w:r>
              <w:t xml:space="preserve">Numpad DIVISION SIGN (/) key </w:t>
            </w:r>
          </w:p>
        </w:tc>
      </w:tr>
      <w:tr w:rsidR="00604189" w:rsidTr="00604189">
        <w:tc>
          <w:tcPr>
            <w:tcW w:w="2283" w:type="dxa"/>
          </w:tcPr>
          <w:p w:rsidR="00604189" w:rsidRDefault="009A452C">
            <w:pPr>
              <w:pStyle w:val="TableBodyText"/>
              <w:spacing w:after="0" w:line="276" w:lineRule="auto"/>
            </w:pPr>
            <w:r>
              <w:t xml:space="preserve">vbKeyF1 </w:t>
            </w:r>
          </w:p>
        </w:tc>
        <w:tc>
          <w:tcPr>
            <w:tcW w:w="1172" w:type="dxa"/>
          </w:tcPr>
          <w:p w:rsidR="00604189" w:rsidRDefault="009A452C">
            <w:pPr>
              <w:pStyle w:val="TableBodyText"/>
              <w:spacing w:after="0" w:line="276" w:lineRule="auto"/>
            </w:pPr>
            <w:r>
              <w:t xml:space="preserve">112 </w:t>
            </w:r>
          </w:p>
        </w:tc>
        <w:tc>
          <w:tcPr>
            <w:tcW w:w="4465" w:type="dxa"/>
          </w:tcPr>
          <w:p w:rsidR="00604189" w:rsidRDefault="009A452C">
            <w:pPr>
              <w:pStyle w:val="TableBodyText"/>
              <w:spacing w:after="0" w:line="276" w:lineRule="auto"/>
            </w:pPr>
            <w:r>
              <w:t xml:space="preserve">F1 key </w:t>
            </w:r>
          </w:p>
        </w:tc>
      </w:tr>
      <w:tr w:rsidR="00604189" w:rsidTr="00604189">
        <w:tc>
          <w:tcPr>
            <w:tcW w:w="2283" w:type="dxa"/>
          </w:tcPr>
          <w:p w:rsidR="00604189" w:rsidRDefault="009A452C">
            <w:pPr>
              <w:pStyle w:val="TableBodyText"/>
              <w:spacing w:after="0" w:line="276" w:lineRule="auto"/>
            </w:pPr>
            <w:r>
              <w:t xml:space="preserve">vbKeyF2 </w:t>
            </w:r>
          </w:p>
        </w:tc>
        <w:tc>
          <w:tcPr>
            <w:tcW w:w="1172" w:type="dxa"/>
          </w:tcPr>
          <w:p w:rsidR="00604189" w:rsidRDefault="009A452C">
            <w:pPr>
              <w:pStyle w:val="TableBodyText"/>
              <w:spacing w:after="0" w:line="276" w:lineRule="auto"/>
            </w:pPr>
            <w:r>
              <w:t xml:space="preserve">113 </w:t>
            </w:r>
          </w:p>
        </w:tc>
        <w:tc>
          <w:tcPr>
            <w:tcW w:w="4465" w:type="dxa"/>
          </w:tcPr>
          <w:p w:rsidR="00604189" w:rsidRDefault="009A452C">
            <w:pPr>
              <w:pStyle w:val="TableBodyText"/>
              <w:spacing w:after="0" w:line="276" w:lineRule="auto"/>
            </w:pPr>
            <w:r>
              <w:t xml:space="preserve">F2 key </w:t>
            </w:r>
          </w:p>
        </w:tc>
      </w:tr>
      <w:tr w:rsidR="00604189" w:rsidTr="00604189">
        <w:tc>
          <w:tcPr>
            <w:tcW w:w="2283" w:type="dxa"/>
          </w:tcPr>
          <w:p w:rsidR="00604189" w:rsidRDefault="009A452C">
            <w:pPr>
              <w:pStyle w:val="TableBodyText"/>
              <w:spacing w:after="0" w:line="276" w:lineRule="auto"/>
            </w:pPr>
            <w:r>
              <w:t xml:space="preserve">vbKeyF3 </w:t>
            </w:r>
          </w:p>
        </w:tc>
        <w:tc>
          <w:tcPr>
            <w:tcW w:w="1172" w:type="dxa"/>
          </w:tcPr>
          <w:p w:rsidR="00604189" w:rsidRDefault="009A452C">
            <w:pPr>
              <w:pStyle w:val="TableBodyText"/>
              <w:spacing w:after="0" w:line="276" w:lineRule="auto"/>
            </w:pPr>
            <w:r>
              <w:t xml:space="preserve">114 </w:t>
            </w:r>
          </w:p>
        </w:tc>
        <w:tc>
          <w:tcPr>
            <w:tcW w:w="4465" w:type="dxa"/>
          </w:tcPr>
          <w:p w:rsidR="00604189" w:rsidRDefault="009A452C">
            <w:pPr>
              <w:pStyle w:val="TableBodyText"/>
              <w:spacing w:after="0" w:line="276" w:lineRule="auto"/>
            </w:pPr>
            <w:r>
              <w:t xml:space="preserve">F3 key </w:t>
            </w:r>
          </w:p>
        </w:tc>
      </w:tr>
      <w:tr w:rsidR="00604189" w:rsidTr="00604189">
        <w:tc>
          <w:tcPr>
            <w:tcW w:w="2283" w:type="dxa"/>
          </w:tcPr>
          <w:p w:rsidR="00604189" w:rsidRDefault="009A452C">
            <w:pPr>
              <w:pStyle w:val="TableBodyText"/>
              <w:spacing w:after="0" w:line="276" w:lineRule="auto"/>
            </w:pPr>
            <w:r>
              <w:t xml:space="preserve">vbKeyF4 </w:t>
            </w:r>
          </w:p>
        </w:tc>
        <w:tc>
          <w:tcPr>
            <w:tcW w:w="1172" w:type="dxa"/>
          </w:tcPr>
          <w:p w:rsidR="00604189" w:rsidRDefault="009A452C">
            <w:pPr>
              <w:pStyle w:val="TableBodyText"/>
              <w:spacing w:after="0" w:line="276" w:lineRule="auto"/>
            </w:pPr>
            <w:r>
              <w:t xml:space="preserve">115 </w:t>
            </w:r>
          </w:p>
        </w:tc>
        <w:tc>
          <w:tcPr>
            <w:tcW w:w="4465" w:type="dxa"/>
          </w:tcPr>
          <w:p w:rsidR="00604189" w:rsidRDefault="009A452C">
            <w:pPr>
              <w:pStyle w:val="TableBodyText"/>
              <w:spacing w:after="0" w:line="276" w:lineRule="auto"/>
            </w:pPr>
            <w:r>
              <w:t xml:space="preserve">F4 key </w:t>
            </w:r>
          </w:p>
        </w:tc>
      </w:tr>
      <w:tr w:rsidR="00604189" w:rsidTr="00604189">
        <w:tc>
          <w:tcPr>
            <w:tcW w:w="2283" w:type="dxa"/>
          </w:tcPr>
          <w:p w:rsidR="00604189" w:rsidRDefault="009A452C">
            <w:pPr>
              <w:pStyle w:val="TableBodyText"/>
              <w:spacing w:after="0" w:line="276" w:lineRule="auto"/>
            </w:pPr>
            <w:r>
              <w:t xml:space="preserve">vbKeyF5 </w:t>
            </w:r>
          </w:p>
        </w:tc>
        <w:tc>
          <w:tcPr>
            <w:tcW w:w="1172" w:type="dxa"/>
          </w:tcPr>
          <w:p w:rsidR="00604189" w:rsidRDefault="009A452C">
            <w:pPr>
              <w:pStyle w:val="TableBodyText"/>
              <w:spacing w:after="0" w:line="276" w:lineRule="auto"/>
            </w:pPr>
            <w:r>
              <w:t xml:space="preserve">116 </w:t>
            </w:r>
          </w:p>
        </w:tc>
        <w:tc>
          <w:tcPr>
            <w:tcW w:w="4465" w:type="dxa"/>
          </w:tcPr>
          <w:p w:rsidR="00604189" w:rsidRDefault="009A452C">
            <w:pPr>
              <w:pStyle w:val="TableBodyText"/>
              <w:spacing w:after="0" w:line="276" w:lineRule="auto"/>
            </w:pPr>
            <w:r>
              <w:t xml:space="preserve">F5 key </w:t>
            </w:r>
          </w:p>
        </w:tc>
      </w:tr>
      <w:tr w:rsidR="00604189" w:rsidTr="00604189">
        <w:tc>
          <w:tcPr>
            <w:tcW w:w="2283" w:type="dxa"/>
          </w:tcPr>
          <w:p w:rsidR="00604189" w:rsidRDefault="009A452C">
            <w:pPr>
              <w:pStyle w:val="TableBodyText"/>
              <w:spacing w:after="0" w:line="276" w:lineRule="auto"/>
            </w:pPr>
            <w:r>
              <w:t xml:space="preserve">vbKeyF6 </w:t>
            </w:r>
          </w:p>
        </w:tc>
        <w:tc>
          <w:tcPr>
            <w:tcW w:w="1172" w:type="dxa"/>
          </w:tcPr>
          <w:p w:rsidR="00604189" w:rsidRDefault="009A452C">
            <w:pPr>
              <w:pStyle w:val="TableBodyText"/>
              <w:spacing w:after="0" w:line="276" w:lineRule="auto"/>
            </w:pPr>
            <w:r>
              <w:t xml:space="preserve">117 </w:t>
            </w:r>
          </w:p>
        </w:tc>
        <w:tc>
          <w:tcPr>
            <w:tcW w:w="4465" w:type="dxa"/>
          </w:tcPr>
          <w:p w:rsidR="00604189" w:rsidRDefault="009A452C">
            <w:pPr>
              <w:pStyle w:val="TableBodyText"/>
              <w:spacing w:after="0" w:line="276" w:lineRule="auto"/>
            </w:pPr>
            <w:r>
              <w:t xml:space="preserve">F6 key </w:t>
            </w:r>
          </w:p>
        </w:tc>
      </w:tr>
      <w:tr w:rsidR="00604189" w:rsidTr="00604189">
        <w:tc>
          <w:tcPr>
            <w:tcW w:w="2283" w:type="dxa"/>
          </w:tcPr>
          <w:p w:rsidR="00604189" w:rsidRDefault="009A452C">
            <w:pPr>
              <w:pStyle w:val="TableBodyText"/>
              <w:spacing w:after="0" w:line="276" w:lineRule="auto"/>
            </w:pPr>
            <w:r>
              <w:t xml:space="preserve">vbKeyF7 </w:t>
            </w:r>
          </w:p>
        </w:tc>
        <w:tc>
          <w:tcPr>
            <w:tcW w:w="1172" w:type="dxa"/>
          </w:tcPr>
          <w:p w:rsidR="00604189" w:rsidRDefault="009A452C">
            <w:pPr>
              <w:pStyle w:val="TableBodyText"/>
              <w:spacing w:after="0" w:line="276" w:lineRule="auto"/>
            </w:pPr>
            <w:r>
              <w:t xml:space="preserve">118 </w:t>
            </w:r>
          </w:p>
        </w:tc>
        <w:tc>
          <w:tcPr>
            <w:tcW w:w="4465" w:type="dxa"/>
          </w:tcPr>
          <w:p w:rsidR="00604189" w:rsidRDefault="009A452C">
            <w:pPr>
              <w:pStyle w:val="TableBodyText"/>
              <w:spacing w:after="0" w:line="276" w:lineRule="auto"/>
            </w:pPr>
            <w:r>
              <w:t xml:space="preserve">F7 key </w:t>
            </w:r>
          </w:p>
        </w:tc>
      </w:tr>
      <w:tr w:rsidR="00604189" w:rsidTr="00604189">
        <w:tc>
          <w:tcPr>
            <w:tcW w:w="2283" w:type="dxa"/>
          </w:tcPr>
          <w:p w:rsidR="00604189" w:rsidRDefault="009A452C">
            <w:pPr>
              <w:pStyle w:val="TableBodyText"/>
              <w:spacing w:after="0" w:line="276" w:lineRule="auto"/>
            </w:pPr>
            <w:r>
              <w:t xml:space="preserve">vbKeyF8 </w:t>
            </w:r>
          </w:p>
        </w:tc>
        <w:tc>
          <w:tcPr>
            <w:tcW w:w="1172" w:type="dxa"/>
          </w:tcPr>
          <w:p w:rsidR="00604189" w:rsidRDefault="009A452C">
            <w:pPr>
              <w:pStyle w:val="TableBodyText"/>
              <w:spacing w:after="0" w:line="276" w:lineRule="auto"/>
            </w:pPr>
            <w:r>
              <w:t xml:space="preserve">119 </w:t>
            </w:r>
          </w:p>
        </w:tc>
        <w:tc>
          <w:tcPr>
            <w:tcW w:w="4465" w:type="dxa"/>
          </w:tcPr>
          <w:p w:rsidR="00604189" w:rsidRDefault="009A452C">
            <w:pPr>
              <w:pStyle w:val="TableBodyText"/>
              <w:spacing w:after="0" w:line="276" w:lineRule="auto"/>
            </w:pPr>
            <w:r>
              <w:t xml:space="preserve">F8 key </w:t>
            </w:r>
          </w:p>
        </w:tc>
      </w:tr>
      <w:tr w:rsidR="00604189" w:rsidTr="00604189">
        <w:tc>
          <w:tcPr>
            <w:tcW w:w="2283" w:type="dxa"/>
          </w:tcPr>
          <w:p w:rsidR="00604189" w:rsidRDefault="009A452C">
            <w:pPr>
              <w:pStyle w:val="TableBodyText"/>
              <w:spacing w:after="0" w:line="276" w:lineRule="auto"/>
            </w:pPr>
            <w:r>
              <w:t xml:space="preserve">vbKeyF9 </w:t>
            </w:r>
          </w:p>
        </w:tc>
        <w:tc>
          <w:tcPr>
            <w:tcW w:w="1172" w:type="dxa"/>
          </w:tcPr>
          <w:p w:rsidR="00604189" w:rsidRDefault="009A452C">
            <w:pPr>
              <w:pStyle w:val="TableBodyText"/>
              <w:spacing w:after="0" w:line="276" w:lineRule="auto"/>
            </w:pPr>
            <w:r>
              <w:t xml:space="preserve">120 </w:t>
            </w:r>
          </w:p>
        </w:tc>
        <w:tc>
          <w:tcPr>
            <w:tcW w:w="4465" w:type="dxa"/>
          </w:tcPr>
          <w:p w:rsidR="00604189" w:rsidRDefault="009A452C">
            <w:pPr>
              <w:pStyle w:val="TableBodyText"/>
              <w:spacing w:after="0" w:line="276" w:lineRule="auto"/>
            </w:pPr>
            <w:r>
              <w:t xml:space="preserve">F9 key </w:t>
            </w:r>
          </w:p>
        </w:tc>
      </w:tr>
      <w:tr w:rsidR="00604189" w:rsidTr="00604189">
        <w:tc>
          <w:tcPr>
            <w:tcW w:w="2283" w:type="dxa"/>
          </w:tcPr>
          <w:p w:rsidR="00604189" w:rsidRDefault="009A452C">
            <w:pPr>
              <w:pStyle w:val="TableBodyText"/>
              <w:spacing w:after="0" w:line="276" w:lineRule="auto"/>
            </w:pPr>
            <w:r>
              <w:t xml:space="preserve">vbKeyF10 </w:t>
            </w:r>
          </w:p>
        </w:tc>
        <w:tc>
          <w:tcPr>
            <w:tcW w:w="1172" w:type="dxa"/>
          </w:tcPr>
          <w:p w:rsidR="00604189" w:rsidRDefault="009A452C">
            <w:pPr>
              <w:pStyle w:val="TableBodyText"/>
              <w:spacing w:after="0" w:line="276" w:lineRule="auto"/>
            </w:pPr>
            <w:r>
              <w:t xml:space="preserve">121 </w:t>
            </w:r>
          </w:p>
        </w:tc>
        <w:tc>
          <w:tcPr>
            <w:tcW w:w="4465" w:type="dxa"/>
          </w:tcPr>
          <w:p w:rsidR="00604189" w:rsidRDefault="009A452C">
            <w:pPr>
              <w:pStyle w:val="TableBodyText"/>
              <w:spacing w:after="0" w:line="276" w:lineRule="auto"/>
            </w:pPr>
            <w:r>
              <w:t xml:space="preserve">F10 key </w:t>
            </w:r>
          </w:p>
        </w:tc>
      </w:tr>
      <w:tr w:rsidR="00604189" w:rsidTr="00604189">
        <w:tc>
          <w:tcPr>
            <w:tcW w:w="2283" w:type="dxa"/>
          </w:tcPr>
          <w:p w:rsidR="00604189" w:rsidRDefault="009A452C">
            <w:pPr>
              <w:pStyle w:val="TableBodyText"/>
              <w:spacing w:after="0" w:line="276" w:lineRule="auto"/>
            </w:pPr>
            <w:r>
              <w:lastRenderedPageBreak/>
              <w:t xml:space="preserve">vbKeyF11 </w:t>
            </w:r>
          </w:p>
        </w:tc>
        <w:tc>
          <w:tcPr>
            <w:tcW w:w="1172" w:type="dxa"/>
          </w:tcPr>
          <w:p w:rsidR="00604189" w:rsidRDefault="009A452C">
            <w:pPr>
              <w:pStyle w:val="TableBodyText"/>
              <w:spacing w:after="0" w:line="276" w:lineRule="auto"/>
            </w:pPr>
            <w:r>
              <w:t xml:space="preserve">122 </w:t>
            </w:r>
          </w:p>
        </w:tc>
        <w:tc>
          <w:tcPr>
            <w:tcW w:w="4465" w:type="dxa"/>
          </w:tcPr>
          <w:p w:rsidR="00604189" w:rsidRDefault="009A452C">
            <w:pPr>
              <w:pStyle w:val="TableBodyText"/>
              <w:spacing w:after="0" w:line="276" w:lineRule="auto"/>
            </w:pPr>
            <w:r>
              <w:t xml:space="preserve">F11 key </w:t>
            </w:r>
          </w:p>
        </w:tc>
      </w:tr>
      <w:tr w:rsidR="00604189" w:rsidTr="00604189">
        <w:tc>
          <w:tcPr>
            <w:tcW w:w="2283" w:type="dxa"/>
          </w:tcPr>
          <w:p w:rsidR="00604189" w:rsidRDefault="009A452C">
            <w:pPr>
              <w:pStyle w:val="TableBodyText"/>
              <w:spacing w:after="0" w:line="276" w:lineRule="auto"/>
            </w:pPr>
            <w:r>
              <w:t xml:space="preserve">vbKeyF12 </w:t>
            </w:r>
          </w:p>
        </w:tc>
        <w:tc>
          <w:tcPr>
            <w:tcW w:w="1172" w:type="dxa"/>
          </w:tcPr>
          <w:p w:rsidR="00604189" w:rsidRDefault="009A452C">
            <w:pPr>
              <w:pStyle w:val="TableBodyText"/>
              <w:spacing w:after="0" w:line="276" w:lineRule="auto"/>
            </w:pPr>
            <w:r>
              <w:t xml:space="preserve">123 </w:t>
            </w:r>
          </w:p>
        </w:tc>
        <w:tc>
          <w:tcPr>
            <w:tcW w:w="4465" w:type="dxa"/>
          </w:tcPr>
          <w:p w:rsidR="00604189" w:rsidRDefault="009A452C">
            <w:pPr>
              <w:pStyle w:val="TableBodyText"/>
              <w:spacing w:after="0" w:line="276" w:lineRule="auto"/>
            </w:pPr>
            <w:r>
              <w:t xml:space="preserve">F12 key </w:t>
            </w:r>
          </w:p>
        </w:tc>
      </w:tr>
      <w:tr w:rsidR="00604189" w:rsidTr="00604189">
        <w:tc>
          <w:tcPr>
            <w:tcW w:w="2283" w:type="dxa"/>
          </w:tcPr>
          <w:p w:rsidR="00604189" w:rsidRDefault="009A452C">
            <w:pPr>
              <w:pStyle w:val="TableBodyText"/>
              <w:spacing w:after="0" w:line="276" w:lineRule="auto"/>
            </w:pPr>
            <w:r>
              <w:t xml:space="preserve">vbKeyF13 </w:t>
            </w:r>
          </w:p>
        </w:tc>
        <w:tc>
          <w:tcPr>
            <w:tcW w:w="1172" w:type="dxa"/>
          </w:tcPr>
          <w:p w:rsidR="00604189" w:rsidRDefault="009A452C">
            <w:pPr>
              <w:pStyle w:val="TableBodyText"/>
              <w:spacing w:after="0" w:line="276" w:lineRule="auto"/>
            </w:pPr>
            <w:r>
              <w:t xml:space="preserve">124 </w:t>
            </w:r>
          </w:p>
        </w:tc>
        <w:tc>
          <w:tcPr>
            <w:tcW w:w="4465" w:type="dxa"/>
          </w:tcPr>
          <w:p w:rsidR="00604189" w:rsidRDefault="009A452C">
            <w:pPr>
              <w:pStyle w:val="TableBodyText"/>
              <w:spacing w:after="0" w:line="276" w:lineRule="auto"/>
            </w:pPr>
            <w:r>
              <w:t xml:space="preserve">F13 key </w:t>
            </w:r>
          </w:p>
        </w:tc>
      </w:tr>
      <w:tr w:rsidR="00604189" w:rsidTr="00604189">
        <w:tc>
          <w:tcPr>
            <w:tcW w:w="2283" w:type="dxa"/>
          </w:tcPr>
          <w:p w:rsidR="00604189" w:rsidRDefault="009A452C">
            <w:pPr>
              <w:pStyle w:val="TableBodyText"/>
              <w:spacing w:after="0" w:line="276" w:lineRule="auto"/>
            </w:pPr>
            <w:r>
              <w:t xml:space="preserve">vbKeyF14 </w:t>
            </w:r>
          </w:p>
        </w:tc>
        <w:tc>
          <w:tcPr>
            <w:tcW w:w="1172" w:type="dxa"/>
          </w:tcPr>
          <w:p w:rsidR="00604189" w:rsidRDefault="009A452C">
            <w:pPr>
              <w:pStyle w:val="TableBodyText"/>
              <w:spacing w:after="0" w:line="276" w:lineRule="auto"/>
            </w:pPr>
            <w:r>
              <w:t xml:space="preserve">125 </w:t>
            </w:r>
          </w:p>
        </w:tc>
        <w:tc>
          <w:tcPr>
            <w:tcW w:w="4465" w:type="dxa"/>
          </w:tcPr>
          <w:p w:rsidR="00604189" w:rsidRDefault="009A452C">
            <w:pPr>
              <w:pStyle w:val="TableBodyText"/>
              <w:spacing w:after="0" w:line="276" w:lineRule="auto"/>
            </w:pPr>
            <w:r>
              <w:t xml:space="preserve">F14 key </w:t>
            </w:r>
          </w:p>
        </w:tc>
      </w:tr>
      <w:tr w:rsidR="00604189" w:rsidTr="00604189">
        <w:tc>
          <w:tcPr>
            <w:tcW w:w="2283" w:type="dxa"/>
          </w:tcPr>
          <w:p w:rsidR="00604189" w:rsidRDefault="009A452C">
            <w:pPr>
              <w:pStyle w:val="TableBodyText"/>
              <w:spacing w:after="0" w:line="276" w:lineRule="auto"/>
            </w:pPr>
            <w:r>
              <w:t xml:space="preserve">vbKeyF15 </w:t>
            </w:r>
          </w:p>
        </w:tc>
        <w:tc>
          <w:tcPr>
            <w:tcW w:w="1172" w:type="dxa"/>
          </w:tcPr>
          <w:p w:rsidR="00604189" w:rsidRDefault="009A452C">
            <w:pPr>
              <w:pStyle w:val="TableBodyText"/>
              <w:spacing w:after="0" w:line="276" w:lineRule="auto"/>
            </w:pPr>
            <w:r>
              <w:t xml:space="preserve">126 </w:t>
            </w:r>
          </w:p>
        </w:tc>
        <w:tc>
          <w:tcPr>
            <w:tcW w:w="4465" w:type="dxa"/>
          </w:tcPr>
          <w:p w:rsidR="00604189" w:rsidRDefault="009A452C">
            <w:pPr>
              <w:pStyle w:val="TableBodyText"/>
              <w:spacing w:after="0" w:line="276" w:lineRule="auto"/>
            </w:pPr>
            <w:r>
              <w:t xml:space="preserve">F15 key </w:t>
            </w:r>
          </w:p>
        </w:tc>
      </w:tr>
      <w:tr w:rsidR="00604189" w:rsidTr="00604189">
        <w:tc>
          <w:tcPr>
            <w:tcW w:w="2283" w:type="dxa"/>
          </w:tcPr>
          <w:p w:rsidR="00604189" w:rsidRDefault="009A452C">
            <w:pPr>
              <w:pStyle w:val="TableBodyText"/>
              <w:spacing w:after="0" w:line="276" w:lineRule="auto"/>
            </w:pPr>
            <w:r>
              <w:t xml:space="preserve">vbKeyF16 </w:t>
            </w:r>
          </w:p>
        </w:tc>
        <w:tc>
          <w:tcPr>
            <w:tcW w:w="1172" w:type="dxa"/>
          </w:tcPr>
          <w:p w:rsidR="00604189" w:rsidRDefault="009A452C">
            <w:pPr>
              <w:pStyle w:val="TableBodyText"/>
              <w:spacing w:after="0" w:line="276" w:lineRule="auto"/>
            </w:pPr>
            <w:r>
              <w:t xml:space="preserve">127 </w:t>
            </w:r>
          </w:p>
        </w:tc>
        <w:tc>
          <w:tcPr>
            <w:tcW w:w="4465" w:type="dxa"/>
          </w:tcPr>
          <w:p w:rsidR="00604189" w:rsidRDefault="009A452C">
            <w:pPr>
              <w:pStyle w:val="TableBodyText"/>
              <w:spacing w:after="0" w:line="276" w:lineRule="auto"/>
            </w:pPr>
            <w:r>
              <w:t xml:space="preserve">F16 key </w:t>
            </w:r>
          </w:p>
        </w:tc>
      </w:tr>
    </w:tbl>
    <w:p w:rsidR="00604189" w:rsidRDefault="00604189"/>
    <w:p w:rsidR="00604189" w:rsidRDefault="009A452C">
      <w:pPr>
        <w:pStyle w:val="Heading4"/>
      </w:pPr>
      <w:bookmarkStart w:id="735" w:name="section_4f944a0e59e2432fa6ed8e54311690d1"/>
      <w:bookmarkStart w:id="736" w:name="_Toc181684230"/>
      <w:r>
        <w:t>Math</w:t>
      </w:r>
      <w:bookmarkEnd w:id="735"/>
      <w:bookmarkEnd w:id="736"/>
    </w:p>
    <w:p w:rsidR="00604189" w:rsidRDefault="009A452C">
      <w:pPr>
        <w:pStyle w:val="Heading5"/>
      </w:pPr>
      <w:bookmarkStart w:id="737" w:name="section_443a9a6fbe5d4f74bd58769b445c46e3"/>
      <w:bookmarkStart w:id="738" w:name="_Toc181684231"/>
      <w:r>
        <w:t>Public Functions</w:t>
      </w:r>
      <w:bookmarkEnd w:id="737"/>
      <w:bookmarkEnd w:id="738"/>
    </w:p>
    <w:p w:rsidR="00604189" w:rsidRDefault="009A452C">
      <w:pPr>
        <w:pStyle w:val="Heading6"/>
      </w:pPr>
      <w:bookmarkStart w:id="739" w:name="section_24ae4ed90c6347a4bf49571cacde6816"/>
      <w:bookmarkStart w:id="740" w:name="_Toc181684232"/>
      <w:r>
        <w:t>Abs</w:t>
      </w:r>
      <w:bookmarkEnd w:id="739"/>
      <w:bookmarkEnd w:id="740"/>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Abs(Number As Variant) As Variant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35"/>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257"/>
        </w:trPr>
        <w:tc>
          <w:tcPr>
            <w:tcW w:w="4803" w:type="dxa"/>
          </w:tcPr>
          <w:p w:rsidR="00604189" w:rsidRDefault="009A452C">
            <w:pPr>
              <w:pStyle w:val="TableBodyText"/>
              <w:spacing w:after="0" w:line="276" w:lineRule="auto"/>
              <w:ind w:left="106"/>
            </w:pPr>
            <w:r>
              <w:t xml:space="preserve">Number </w:t>
            </w:r>
          </w:p>
        </w:tc>
        <w:tc>
          <w:tcPr>
            <w:tcW w:w="4590" w:type="dxa"/>
          </w:tcPr>
          <w:p w:rsidR="00604189" w:rsidRDefault="009A452C">
            <w:pPr>
              <w:pStyle w:val="TableBodyText"/>
              <w:spacing w:after="0" w:line="276" w:lineRule="auto"/>
            </w:pPr>
            <w:r>
              <w:t xml:space="preserve">Any data value. </w:t>
            </w:r>
          </w:p>
        </w:tc>
      </w:tr>
    </w:tbl>
    <w:p w:rsidR="00604189" w:rsidRDefault="009A452C">
      <w:pPr>
        <w:spacing w:after="220" w:line="246" w:lineRule="auto"/>
        <w:ind w:left="190" w:right="-15"/>
      </w:pPr>
      <w:r>
        <w:rPr>
          <w:i/>
        </w:rPr>
        <w:t xml:space="preserve">Runtime Semantics. </w:t>
      </w:r>
    </w:p>
    <w:p w:rsidR="00604189" w:rsidRDefault="009A452C">
      <w:pPr>
        <w:numPr>
          <w:ilvl w:val="0"/>
          <w:numId w:val="244"/>
        </w:numPr>
      </w:pPr>
      <w:r>
        <w:t xml:space="preserve">If Number is the data value Null, returns Null. </w:t>
      </w:r>
    </w:p>
    <w:p w:rsidR="00604189" w:rsidRDefault="009A452C">
      <w:pPr>
        <w:numPr>
          <w:ilvl w:val="0"/>
          <w:numId w:val="244"/>
        </w:numPr>
      </w:pPr>
      <w:r>
        <w:t xml:space="preserve">If Number is the data value Empty, returns the Integer data value 0. </w:t>
      </w:r>
    </w:p>
    <w:p w:rsidR="00604189" w:rsidRDefault="009A452C">
      <w:pPr>
        <w:numPr>
          <w:ilvl w:val="0"/>
          <w:numId w:val="244"/>
        </w:numPr>
      </w:pPr>
      <w:r>
        <w:t xml:space="preserve">If Number is of a numeric value type, returns a value of the same value type specifying the absolute value of a number. </w:t>
      </w:r>
    </w:p>
    <w:p w:rsidR="00604189" w:rsidRDefault="009A452C">
      <w:pPr>
        <w:numPr>
          <w:ilvl w:val="0"/>
          <w:numId w:val="244"/>
        </w:numPr>
        <w:spacing w:after="226"/>
      </w:pPr>
      <w:r>
        <w:t xml:space="preserve">Otherwise, the data value of Number is </w:t>
      </w:r>
      <w:r>
        <w:rPr>
          <w:b/>
        </w:rPr>
        <w:t>Let</w:t>
      </w:r>
      <w:r>
        <w:t xml:space="preserve">-coerced to </w:t>
      </w:r>
      <w:r>
        <w:rPr>
          <w:b/>
        </w:rPr>
        <w:t>Double</w:t>
      </w:r>
      <w:r>
        <w:t xml:space="preserve"> and the absolute value of that data value is returned. </w:t>
      </w:r>
    </w:p>
    <w:p w:rsidR="00604189" w:rsidRDefault="009A452C">
      <w:pPr>
        <w:pStyle w:val="Heading6"/>
      </w:pPr>
      <w:bookmarkStart w:id="741" w:name="section_d46b696e7b4a4da495733ce16800d5d4"/>
      <w:bookmarkStart w:id="742" w:name="_Toc181684233"/>
      <w:r>
        <w:t>Atn</w:t>
      </w:r>
      <w:bookmarkEnd w:id="741"/>
      <w:bookmarkEnd w:id="742"/>
    </w:p>
    <w:p w:rsidR="00604189" w:rsidRDefault="009A452C">
      <w:pPr>
        <w:spacing w:after="227" w:line="246" w:lineRule="auto"/>
        <w:ind w:left="190" w:right="-15"/>
      </w:pPr>
      <w:r>
        <w:rPr>
          <w:b/>
        </w:rPr>
        <w:t>Function Decla</w:t>
      </w:r>
      <w:r>
        <w:rPr>
          <w:b/>
        </w:rPr>
        <w:t xml:space="preserve">ration </w:t>
      </w:r>
    </w:p>
    <w:p w:rsidR="00604189" w:rsidRDefault="009A452C">
      <w:pPr>
        <w:pStyle w:val="Code"/>
      </w:pPr>
      <w:r>
        <w:t xml:space="preserve">Function Atn(Number As Double) As Double  </w:t>
      </w:r>
    </w:p>
    <w:p w:rsidR="00604189" w:rsidRDefault="00604189"/>
    <w:tbl>
      <w:tblPr>
        <w:tblStyle w:val="Table-ShadedHeader"/>
        <w:tblW w:w="6937" w:type="dxa"/>
        <w:tblLook w:val="04A0" w:firstRow="1" w:lastRow="0" w:firstColumn="1" w:lastColumn="0" w:noHBand="0" w:noVBand="1"/>
      </w:tblPr>
      <w:tblGrid>
        <w:gridCol w:w="2347"/>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2347"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290"/>
        </w:trPr>
        <w:tc>
          <w:tcPr>
            <w:tcW w:w="2347" w:type="dxa"/>
          </w:tcPr>
          <w:p w:rsidR="00604189" w:rsidRDefault="009A452C">
            <w:pPr>
              <w:pStyle w:val="TableBodyText"/>
              <w:spacing w:after="0" w:line="276" w:lineRule="auto"/>
              <w:ind w:left="106"/>
            </w:pPr>
            <w:r>
              <w:t xml:space="preserve">Number </w:t>
            </w:r>
          </w:p>
        </w:tc>
        <w:tc>
          <w:tcPr>
            <w:tcW w:w="4590" w:type="dxa"/>
          </w:tcPr>
          <w:p w:rsidR="00604189" w:rsidRDefault="009A452C">
            <w:pPr>
              <w:pStyle w:val="TableBodyText"/>
              <w:spacing w:after="0" w:line="276" w:lineRule="auto"/>
            </w:pPr>
            <w:r>
              <w:rPr>
                <w:b/>
              </w:rPr>
              <w:t>Double</w:t>
            </w:r>
            <w:r>
              <w:t xml:space="preserve"> containing any valid numeric expression. </w:t>
            </w:r>
          </w:p>
        </w:tc>
      </w:tr>
    </w:tbl>
    <w:p w:rsidR="00604189" w:rsidRDefault="009A452C">
      <w:pPr>
        <w:spacing w:after="220" w:line="246" w:lineRule="auto"/>
        <w:ind w:left="190" w:right="-15"/>
      </w:pPr>
      <w:r>
        <w:rPr>
          <w:i/>
        </w:rPr>
        <w:lastRenderedPageBreak/>
        <w:t xml:space="preserve">Runtime Semantics. </w:t>
      </w:r>
    </w:p>
    <w:p w:rsidR="00604189" w:rsidRDefault="009A452C">
      <w:pPr>
        <w:numPr>
          <w:ilvl w:val="0"/>
          <w:numId w:val="245"/>
        </w:numPr>
      </w:pPr>
      <w:r>
        <w:t xml:space="preserve">Returns a </w:t>
      </w:r>
      <w:r>
        <w:rPr>
          <w:b/>
        </w:rPr>
        <w:t>Double</w:t>
      </w:r>
      <w:r>
        <w:t xml:space="preserve"> specifying the arctangent of a number. </w:t>
      </w:r>
    </w:p>
    <w:p w:rsidR="00604189" w:rsidRDefault="009A452C">
      <w:pPr>
        <w:numPr>
          <w:ilvl w:val="0"/>
          <w:numId w:val="245"/>
        </w:numPr>
      </w:pPr>
      <w:r>
        <w:t xml:space="preserve">The Atn function takes the ratio of two sides of a right triangle (Number) and returns the corresponding angle in radians. The ratio is the length of the side opposite the angle divided by the length of the side adjacent to the angle. </w:t>
      </w:r>
    </w:p>
    <w:p w:rsidR="00604189" w:rsidRDefault="009A452C">
      <w:pPr>
        <w:numPr>
          <w:ilvl w:val="0"/>
          <w:numId w:val="245"/>
        </w:numPr>
      </w:pPr>
      <w:r>
        <w:t>The range of the res</w:t>
      </w:r>
      <w:r>
        <w:t xml:space="preserve">ult is -pi/2 to pi/2 radians. </w:t>
      </w:r>
    </w:p>
    <w:p w:rsidR="00604189" w:rsidRDefault="009A452C">
      <w:pPr>
        <w:pStyle w:val="Heading6"/>
      </w:pPr>
      <w:bookmarkStart w:id="743" w:name="section_121d275b00dc42eeb12fbd53689a6c5e"/>
      <w:bookmarkStart w:id="744" w:name="_Toc181684234"/>
      <w:r>
        <w:t>Cos</w:t>
      </w:r>
      <w:bookmarkEnd w:id="743"/>
      <w:bookmarkEnd w:id="744"/>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Cos(Number As Double) As Double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562"/>
        </w:trPr>
        <w:tc>
          <w:tcPr>
            <w:tcW w:w="4803" w:type="dxa"/>
          </w:tcPr>
          <w:p w:rsidR="00604189" w:rsidRDefault="009A452C">
            <w:pPr>
              <w:pStyle w:val="TableBodyText"/>
              <w:spacing w:after="0" w:line="276" w:lineRule="auto"/>
              <w:ind w:left="106"/>
            </w:pPr>
            <w:r>
              <w:t xml:space="preserve">Number </w:t>
            </w:r>
          </w:p>
        </w:tc>
        <w:tc>
          <w:tcPr>
            <w:tcW w:w="4590" w:type="dxa"/>
          </w:tcPr>
          <w:p w:rsidR="00604189" w:rsidRDefault="009A452C">
            <w:pPr>
              <w:pStyle w:val="TableBodyText"/>
              <w:spacing w:after="0" w:line="276" w:lineRule="auto"/>
            </w:pPr>
            <w:r>
              <w:rPr>
                <w:b/>
              </w:rPr>
              <w:t>Double</w:t>
            </w:r>
            <w:r>
              <w:t xml:space="preserve"> containing any valid numeric expression that expresses an angle in radians. </w:t>
            </w:r>
          </w:p>
        </w:tc>
      </w:tr>
    </w:tbl>
    <w:p w:rsidR="00604189" w:rsidRDefault="009A452C">
      <w:pPr>
        <w:spacing w:after="220" w:line="246" w:lineRule="auto"/>
        <w:ind w:left="190" w:right="-15"/>
      </w:pPr>
      <w:r>
        <w:rPr>
          <w:i/>
        </w:rPr>
        <w:t xml:space="preserve">Runtime Semantics. </w:t>
      </w:r>
    </w:p>
    <w:p w:rsidR="00604189" w:rsidRDefault="009A452C">
      <w:pPr>
        <w:numPr>
          <w:ilvl w:val="0"/>
          <w:numId w:val="246"/>
        </w:numPr>
      </w:pPr>
      <w:r>
        <w:t xml:space="preserve">Returns a </w:t>
      </w:r>
      <w:r>
        <w:rPr>
          <w:b/>
        </w:rPr>
        <w:t>Double</w:t>
      </w:r>
      <w:r>
        <w:t xml:space="preserve"> specifying the cosine of an angle. </w:t>
      </w:r>
    </w:p>
    <w:p w:rsidR="00604189" w:rsidRDefault="009A452C">
      <w:pPr>
        <w:numPr>
          <w:ilvl w:val="0"/>
          <w:numId w:val="246"/>
        </w:numPr>
        <w:spacing w:after="227"/>
      </w:pPr>
      <w:r>
        <w:t xml:space="preserve">The Cos function takes an angle and returns the ratio of two sides of a right triangle. The ratio is the length of the side adjacent to the angle divided by the length of the hypotenuse. The result lies in the range -1 </w:t>
      </w:r>
      <w:r>
        <w:t xml:space="preserve">to 1. </w:t>
      </w:r>
    </w:p>
    <w:p w:rsidR="00604189" w:rsidRDefault="009A452C">
      <w:pPr>
        <w:pStyle w:val="Heading6"/>
      </w:pPr>
      <w:bookmarkStart w:id="745" w:name="section_d9a53c4b484943e8b8ef8ead54e9e2e6"/>
      <w:bookmarkStart w:id="746" w:name="_Toc181684235"/>
      <w:r>
        <w:t>Exp</w:t>
      </w:r>
      <w:bookmarkEnd w:id="745"/>
      <w:bookmarkEnd w:id="746"/>
    </w:p>
    <w:p w:rsidR="00604189" w:rsidRDefault="009A452C">
      <w:pPr>
        <w:spacing w:after="227" w:line="246" w:lineRule="auto"/>
        <w:ind w:left="190" w:right="-15"/>
      </w:pPr>
      <w:r>
        <w:rPr>
          <w:b/>
        </w:rPr>
        <w:t xml:space="preserve">Function Declaration </w:t>
      </w:r>
    </w:p>
    <w:p w:rsidR="00604189" w:rsidRDefault="009A452C">
      <w:pPr>
        <w:pStyle w:val="Code"/>
      </w:pPr>
      <w:r>
        <w:t xml:space="preserve">Function Exp(Number As Double) As Double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290"/>
        </w:trPr>
        <w:tc>
          <w:tcPr>
            <w:tcW w:w="4803" w:type="dxa"/>
          </w:tcPr>
          <w:p w:rsidR="00604189" w:rsidRDefault="009A452C">
            <w:pPr>
              <w:pStyle w:val="TableBodyText"/>
              <w:spacing w:after="0" w:line="276" w:lineRule="auto"/>
              <w:ind w:left="106"/>
            </w:pPr>
            <w:r>
              <w:t xml:space="preserve">Number </w:t>
            </w:r>
          </w:p>
        </w:tc>
        <w:tc>
          <w:tcPr>
            <w:tcW w:w="4590" w:type="dxa"/>
          </w:tcPr>
          <w:p w:rsidR="00604189" w:rsidRDefault="009A452C">
            <w:pPr>
              <w:pStyle w:val="TableBodyText"/>
              <w:spacing w:after="0" w:line="276" w:lineRule="auto"/>
            </w:pPr>
            <w:r>
              <w:rPr>
                <w:b/>
              </w:rPr>
              <w:t>Double</w:t>
            </w:r>
            <w:r>
              <w:t xml:space="preserve"> containing any valid numeric expression. </w:t>
            </w:r>
          </w:p>
        </w:tc>
      </w:tr>
    </w:tbl>
    <w:p w:rsidR="00604189" w:rsidRDefault="009A452C">
      <w:pPr>
        <w:spacing w:after="220" w:line="246" w:lineRule="auto"/>
        <w:ind w:left="190" w:right="-15"/>
      </w:pPr>
      <w:r>
        <w:rPr>
          <w:i/>
        </w:rPr>
        <w:t xml:space="preserve">Runtime Semantics. </w:t>
      </w:r>
    </w:p>
    <w:p w:rsidR="00604189" w:rsidRDefault="009A452C">
      <w:pPr>
        <w:numPr>
          <w:ilvl w:val="0"/>
          <w:numId w:val="247"/>
        </w:numPr>
      </w:pPr>
      <w:r>
        <w:t xml:space="preserve">Returns a </w:t>
      </w:r>
      <w:r>
        <w:rPr>
          <w:b/>
        </w:rPr>
        <w:t>Double</w:t>
      </w:r>
      <w:r>
        <w:t xml:space="preserve"> specifying e (the base of natural logarithms) raised to a power. </w:t>
      </w:r>
    </w:p>
    <w:p w:rsidR="00604189" w:rsidRDefault="009A452C">
      <w:pPr>
        <w:numPr>
          <w:ilvl w:val="0"/>
          <w:numId w:val="247"/>
        </w:numPr>
        <w:spacing w:after="226"/>
      </w:pPr>
      <w:r>
        <w:t xml:space="preserve">If the value of Number exceeds 709.782712893, an error occurs. The constant e is approximately 2.718282. </w:t>
      </w:r>
    </w:p>
    <w:p w:rsidR="00604189" w:rsidRDefault="009A452C">
      <w:pPr>
        <w:pStyle w:val="Heading6"/>
      </w:pPr>
      <w:bookmarkStart w:id="747" w:name="section_29162478e7564ab0a7ba466e0d11bcd2"/>
      <w:bookmarkStart w:id="748" w:name="_Toc181684236"/>
      <w:r>
        <w:t>Log</w:t>
      </w:r>
      <w:bookmarkEnd w:id="747"/>
      <w:bookmarkEnd w:id="748"/>
    </w:p>
    <w:p w:rsidR="00604189" w:rsidRDefault="009A452C">
      <w:pPr>
        <w:spacing w:after="227" w:line="246" w:lineRule="auto"/>
        <w:ind w:left="190" w:right="-15"/>
      </w:pPr>
      <w:r>
        <w:rPr>
          <w:b/>
        </w:rPr>
        <w:t xml:space="preserve">Function Declaration </w:t>
      </w:r>
    </w:p>
    <w:p w:rsidR="00604189" w:rsidRDefault="009A452C">
      <w:pPr>
        <w:pStyle w:val="Code"/>
      </w:pPr>
      <w:r>
        <w:lastRenderedPageBreak/>
        <w:t xml:space="preserve">Function Log(Number As Double) As Double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559"/>
        </w:trPr>
        <w:tc>
          <w:tcPr>
            <w:tcW w:w="4803" w:type="dxa"/>
          </w:tcPr>
          <w:p w:rsidR="00604189" w:rsidRDefault="009A452C">
            <w:pPr>
              <w:pStyle w:val="TableBodyText"/>
              <w:spacing w:after="0" w:line="276" w:lineRule="auto"/>
              <w:ind w:left="106"/>
            </w:pPr>
            <w:r>
              <w:t xml:space="preserve">Number </w:t>
            </w:r>
          </w:p>
        </w:tc>
        <w:tc>
          <w:tcPr>
            <w:tcW w:w="4590" w:type="dxa"/>
          </w:tcPr>
          <w:p w:rsidR="00604189" w:rsidRDefault="009A452C">
            <w:pPr>
              <w:pStyle w:val="TableBodyText"/>
              <w:spacing w:after="0" w:line="276" w:lineRule="auto"/>
            </w:pPr>
            <w:r>
              <w:rPr>
                <w:b/>
              </w:rPr>
              <w:t>Double</w:t>
            </w:r>
            <w:r>
              <w:t xml:space="preserve"> containing any valid numeric expression greater than zero. </w:t>
            </w:r>
          </w:p>
        </w:tc>
      </w:tr>
    </w:tbl>
    <w:p w:rsidR="00604189" w:rsidRDefault="009A452C">
      <w:pPr>
        <w:spacing w:after="220" w:line="246" w:lineRule="auto"/>
        <w:ind w:left="190" w:right="-15"/>
      </w:pPr>
      <w:r>
        <w:rPr>
          <w:i/>
        </w:rPr>
        <w:t xml:space="preserve">Runtime Semantics. </w:t>
      </w:r>
    </w:p>
    <w:p w:rsidR="00604189" w:rsidRDefault="009A452C">
      <w:pPr>
        <w:numPr>
          <w:ilvl w:val="0"/>
          <w:numId w:val="248"/>
        </w:numPr>
      </w:pPr>
      <w:r>
        <w:t xml:space="preserve">Returns a </w:t>
      </w:r>
      <w:r>
        <w:rPr>
          <w:b/>
        </w:rPr>
        <w:t>Double</w:t>
      </w:r>
      <w:r>
        <w:t xml:space="preserve"> specifying the natural logarithm of a number. </w:t>
      </w:r>
    </w:p>
    <w:p w:rsidR="00604189" w:rsidRDefault="009A452C">
      <w:pPr>
        <w:numPr>
          <w:ilvl w:val="0"/>
          <w:numId w:val="248"/>
        </w:numPr>
      </w:pPr>
      <w:r>
        <w:t xml:space="preserve">The natural logarithm is the logarithm to the base e. The constant e is approximately 2.718282. </w:t>
      </w:r>
    </w:p>
    <w:p w:rsidR="00604189" w:rsidRDefault="009A452C">
      <w:pPr>
        <w:pStyle w:val="Heading6"/>
      </w:pPr>
      <w:bookmarkStart w:id="749" w:name="section_d6cdff3d627b42039ea3bca5def01444"/>
      <w:bookmarkStart w:id="750" w:name="_Toc181684237"/>
      <w:r>
        <w:t>Rnd</w:t>
      </w:r>
      <w:bookmarkEnd w:id="749"/>
      <w:bookmarkEnd w:id="750"/>
    </w:p>
    <w:p w:rsidR="00604189" w:rsidRDefault="009A452C">
      <w:pPr>
        <w:spacing w:after="227" w:line="246" w:lineRule="auto"/>
        <w:ind w:left="-5" w:right="-15"/>
      </w:pPr>
      <w:r>
        <w:rPr>
          <w:b/>
        </w:rPr>
        <w:t>Function Declaration</w:t>
      </w:r>
    </w:p>
    <w:p w:rsidR="00604189" w:rsidRDefault="009A452C">
      <w:pPr>
        <w:pStyle w:val="Code"/>
      </w:pPr>
      <w:r>
        <w:t xml:space="preserve">Function Rnd(Optional Number As Variant) As Single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293"/>
        </w:trPr>
        <w:tc>
          <w:tcPr>
            <w:tcW w:w="4803" w:type="dxa"/>
          </w:tcPr>
          <w:p w:rsidR="00604189" w:rsidRDefault="009A452C">
            <w:pPr>
              <w:pStyle w:val="TableBodyText"/>
              <w:spacing w:after="0" w:line="276" w:lineRule="auto"/>
              <w:ind w:left="106"/>
            </w:pPr>
            <w:r>
              <w:t xml:space="preserve">Number </w:t>
            </w:r>
          </w:p>
        </w:tc>
        <w:tc>
          <w:tcPr>
            <w:tcW w:w="4590" w:type="dxa"/>
          </w:tcPr>
          <w:p w:rsidR="00604189" w:rsidRDefault="009A452C">
            <w:pPr>
              <w:pStyle w:val="TableBodyText"/>
              <w:spacing w:after="0" w:line="276" w:lineRule="auto"/>
            </w:pPr>
            <w:r>
              <w:rPr>
                <w:b/>
              </w:rPr>
              <w:t>Single</w:t>
            </w:r>
            <w:r>
              <w:t xml:space="preserve"> containing any valid numeric expression. </w:t>
            </w:r>
          </w:p>
        </w:tc>
      </w:tr>
    </w:tbl>
    <w:p w:rsidR="00604189" w:rsidRDefault="009A452C">
      <w:pPr>
        <w:spacing w:after="220" w:line="246" w:lineRule="auto"/>
        <w:ind w:left="-5" w:right="-15"/>
      </w:pPr>
      <w:r>
        <w:rPr>
          <w:i/>
        </w:rPr>
        <w:t xml:space="preserve">Runtime Semantics. </w:t>
      </w:r>
    </w:p>
    <w:p w:rsidR="00604189" w:rsidRDefault="009A452C">
      <w:pPr>
        <w:numPr>
          <w:ilvl w:val="0"/>
          <w:numId w:val="249"/>
        </w:numPr>
        <w:spacing w:after="195"/>
      </w:pPr>
      <w:r>
        <w:t xml:space="preserve">Returns a </w:t>
      </w:r>
      <w:r>
        <w:rPr>
          <w:b/>
        </w:rPr>
        <w:t>Single</w:t>
      </w:r>
      <w:r>
        <w:t xml:space="preserve"> containing a random number, according to the following table: </w:t>
      </w:r>
    </w:p>
    <w:tbl>
      <w:tblPr>
        <w:tblStyle w:val="Table-ShadedHeader"/>
        <w:tblW w:w="6608" w:type="dxa"/>
        <w:tblLook w:val="04A0" w:firstRow="1" w:lastRow="0" w:firstColumn="1" w:lastColumn="0" w:noHBand="0" w:noVBand="1"/>
      </w:tblPr>
      <w:tblGrid>
        <w:gridCol w:w="2021"/>
        <w:gridCol w:w="4587"/>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2021" w:type="dxa"/>
          </w:tcPr>
          <w:p w:rsidR="00604189" w:rsidRDefault="009A452C">
            <w:pPr>
              <w:pStyle w:val="TableHeaderText"/>
              <w:spacing w:after="0" w:line="276" w:lineRule="auto"/>
              <w:ind w:left="106"/>
            </w:pPr>
            <w:r>
              <w:t xml:space="preserve">If number is </w:t>
            </w:r>
          </w:p>
        </w:tc>
        <w:tc>
          <w:tcPr>
            <w:tcW w:w="4587" w:type="dxa"/>
          </w:tcPr>
          <w:p w:rsidR="00604189" w:rsidRDefault="009A452C">
            <w:pPr>
              <w:pStyle w:val="TableHeaderText"/>
              <w:spacing w:after="0" w:line="276" w:lineRule="auto"/>
            </w:pPr>
            <w:r>
              <w:t xml:space="preserve">Rnd generates </w:t>
            </w:r>
          </w:p>
        </w:tc>
      </w:tr>
      <w:tr w:rsidR="00604189" w:rsidTr="00604189">
        <w:trPr>
          <w:trHeight w:val="559"/>
        </w:trPr>
        <w:tc>
          <w:tcPr>
            <w:tcW w:w="2021" w:type="dxa"/>
          </w:tcPr>
          <w:p w:rsidR="00604189" w:rsidRDefault="009A452C">
            <w:pPr>
              <w:pStyle w:val="TableBodyText"/>
              <w:spacing w:after="0" w:line="276" w:lineRule="auto"/>
              <w:ind w:left="106"/>
            </w:pPr>
            <w:r>
              <w:t xml:space="preserve">Less than zero </w:t>
            </w:r>
          </w:p>
        </w:tc>
        <w:tc>
          <w:tcPr>
            <w:tcW w:w="4587" w:type="dxa"/>
          </w:tcPr>
          <w:p w:rsidR="00604189" w:rsidRDefault="009A452C">
            <w:pPr>
              <w:pStyle w:val="TableBodyText"/>
              <w:spacing w:after="0" w:line="276" w:lineRule="auto"/>
            </w:pPr>
            <w:r>
              <w:t xml:space="preserve">The same number every time, using Number as the seed. </w:t>
            </w:r>
          </w:p>
        </w:tc>
      </w:tr>
      <w:tr w:rsidR="00604189" w:rsidTr="00604189">
        <w:trPr>
          <w:trHeight w:val="289"/>
        </w:trPr>
        <w:tc>
          <w:tcPr>
            <w:tcW w:w="2021" w:type="dxa"/>
          </w:tcPr>
          <w:p w:rsidR="00604189" w:rsidRDefault="009A452C">
            <w:pPr>
              <w:pStyle w:val="TableBodyText"/>
              <w:spacing w:after="0" w:line="276" w:lineRule="auto"/>
              <w:ind w:left="106"/>
            </w:pPr>
            <w:r>
              <w:t xml:space="preserve">Greater than zero </w:t>
            </w:r>
          </w:p>
        </w:tc>
        <w:tc>
          <w:tcPr>
            <w:tcW w:w="4587" w:type="dxa"/>
          </w:tcPr>
          <w:p w:rsidR="00604189" w:rsidRDefault="009A452C">
            <w:pPr>
              <w:pStyle w:val="TableBodyText"/>
              <w:spacing w:after="0" w:line="276" w:lineRule="auto"/>
            </w:pPr>
            <w:r>
              <w:t xml:space="preserve">The next random number in the sequence. </w:t>
            </w:r>
          </w:p>
        </w:tc>
      </w:tr>
      <w:tr w:rsidR="00604189" w:rsidTr="00604189">
        <w:trPr>
          <w:trHeight w:val="290"/>
        </w:trPr>
        <w:tc>
          <w:tcPr>
            <w:tcW w:w="2021" w:type="dxa"/>
          </w:tcPr>
          <w:p w:rsidR="00604189" w:rsidRDefault="009A452C">
            <w:pPr>
              <w:pStyle w:val="TableBodyText"/>
              <w:spacing w:after="0" w:line="276" w:lineRule="auto"/>
              <w:ind w:left="106"/>
            </w:pPr>
            <w:r>
              <w:t xml:space="preserve">Equal to zero </w:t>
            </w:r>
          </w:p>
        </w:tc>
        <w:tc>
          <w:tcPr>
            <w:tcW w:w="4587" w:type="dxa"/>
          </w:tcPr>
          <w:p w:rsidR="00604189" w:rsidRDefault="009A452C">
            <w:pPr>
              <w:pStyle w:val="TableBodyText"/>
              <w:spacing w:after="0" w:line="276" w:lineRule="auto"/>
            </w:pPr>
            <w:r>
              <w:t xml:space="preserve">The most recently generated number. </w:t>
            </w:r>
          </w:p>
        </w:tc>
      </w:tr>
      <w:tr w:rsidR="00604189" w:rsidTr="00604189">
        <w:trPr>
          <w:trHeight w:val="288"/>
        </w:trPr>
        <w:tc>
          <w:tcPr>
            <w:tcW w:w="2021" w:type="dxa"/>
          </w:tcPr>
          <w:p w:rsidR="00604189" w:rsidRDefault="009A452C">
            <w:pPr>
              <w:pStyle w:val="TableBodyText"/>
              <w:spacing w:after="0" w:line="276" w:lineRule="auto"/>
              <w:ind w:left="106"/>
            </w:pPr>
            <w:r>
              <w:t xml:space="preserve">Not supplied </w:t>
            </w:r>
          </w:p>
        </w:tc>
        <w:tc>
          <w:tcPr>
            <w:tcW w:w="4587" w:type="dxa"/>
          </w:tcPr>
          <w:p w:rsidR="00604189" w:rsidRDefault="009A452C">
            <w:pPr>
              <w:pStyle w:val="TableBodyText"/>
              <w:spacing w:after="0" w:line="276" w:lineRule="auto"/>
            </w:pPr>
            <w:r>
              <w:t xml:space="preserve">The next random number in the sequence. </w:t>
            </w:r>
          </w:p>
        </w:tc>
      </w:tr>
    </w:tbl>
    <w:p w:rsidR="00604189" w:rsidRDefault="009A452C">
      <w:pPr>
        <w:numPr>
          <w:ilvl w:val="0"/>
          <w:numId w:val="249"/>
        </w:numPr>
      </w:pPr>
      <w:r>
        <w:t xml:space="preserve">The Rnd function returns a value less than 1 but greater than or equal to zero. </w:t>
      </w:r>
    </w:p>
    <w:p w:rsidR="00604189" w:rsidRDefault="009A452C">
      <w:pPr>
        <w:numPr>
          <w:ilvl w:val="0"/>
          <w:numId w:val="249"/>
        </w:numPr>
      </w:pPr>
      <w:r>
        <w:t xml:space="preserve">The value of Number determines how Rnd generates a random number: </w:t>
      </w:r>
    </w:p>
    <w:p w:rsidR="00604189" w:rsidRDefault="009A452C">
      <w:pPr>
        <w:ind w:left="1440" w:hanging="360"/>
      </w:pPr>
      <w:r>
        <w:t xml:space="preserve">o For any given initial seed, the same number sequence is generated because each successive call to the Rnd function uses the previous number as a seed for the next number in the sequence. </w:t>
      </w:r>
    </w:p>
    <w:p w:rsidR="00604189" w:rsidRDefault="009A452C">
      <w:pPr>
        <w:numPr>
          <w:ilvl w:val="0"/>
          <w:numId w:val="249"/>
        </w:numPr>
        <w:spacing w:after="173"/>
      </w:pPr>
      <w:r>
        <w:t xml:space="preserve">Before calling Rnd, use the Randomize statement without an argument to initialize the random-number generator with a seed based on the system timer. </w:t>
      </w:r>
    </w:p>
    <w:p w:rsidR="00604189" w:rsidRDefault="009A452C">
      <w:pPr>
        <w:numPr>
          <w:ilvl w:val="0"/>
          <w:numId w:val="249"/>
        </w:numPr>
        <w:spacing w:after="173"/>
      </w:pPr>
      <w:r>
        <w:t xml:space="preserve">To produce random integers in a given range, use this formula: </w:t>
      </w:r>
    </w:p>
    <w:p w:rsidR="00604189" w:rsidRDefault="009A452C">
      <w:pPr>
        <w:spacing w:after="188" w:line="246" w:lineRule="auto"/>
        <w:ind w:left="946" w:right="-15"/>
      </w:pPr>
      <w:r>
        <w:t>Int((upperbound - lowerbound + 1) * Rnd +</w:t>
      </w:r>
      <w:r>
        <w:t xml:space="preserve"> lowerbound) </w:t>
      </w:r>
    </w:p>
    <w:p w:rsidR="00604189" w:rsidRDefault="009A452C">
      <w:pPr>
        <w:ind w:left="730"/>
      </w:pPr>
      <w:r>
        <w:lastRenderedPageBreak/>
        <w:t xml:space="preserve">Here, upperbound is the highest number in the range, and lowerbound is the lowest number in the range. </w:t>
      </w:r>
    </w:p>
    <w:p w:rsidR="00604189" w:rsidRDefault="009A452C">
      <w:pPr>
        <w:numPr>
          <w:ilvl w:val="0"/>
          <w:numId w:val="249"/>
        </w:numPr>
      </w:pPr>
      <w:r>
        <w:t>An implementation is only required to repeat sequences of random numbers when Rnd is called with a negative argument before calling Random</w:t>
      </w:r>
      <w:r>
        <w:t xml:space="preserve">ize with a numeric argument. Using Randomize without calling Rnd in such a way yields implementation-defined results. </w:t>
      </w:r>
    </w:p>
    <w:p w:rsidR="00604189" w:rsidRDefault="009A452C">
      <w:pPr>
        <w:numPr>
          <w:ilvl w:val="0"/>
          <w:numId w:val="249"/>
        </w:numPr>
        <w:spacing w:after="226"/>
      </w:pPr>
      <w:r>
        <w:t>The Rnd function necessarily generates numbers in a predictable sequence, and therefore is not required to use cryptographically-random n</w:t>
      </w:r>
      <w:r>
        <w:t xml:space="preserve">umber generators. </w:t>
      </w:r>
    </w:p>
    <w:p w:rsidR="00604189" w:rsidRDefault="009A452C">
      <w:pPr>
        <w:pStyle w:val="Heading6"/>
      </w:pPr>
      <w:bookmarkStart w:id="751" w:name="section_7e05d3eb503d4e328ab95dea04531845"/>
      <w:bookmarkStart w:id="752" w:name="_Toc181684238"/>
      <w:r>
        <w:t>Round</w:t>
      </w:r>
      <w:bookmarkEnd w:id="751"/>
      <w:bookmarkEnd w:id="752"/>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Round(Number As Variant, Optional </w:t>
      </w:r>
    </w:p>
    <w:p w:rsidR="00604189" w:rsidRDefault="009A452C">
      <w:pPr>
        <w:pStyle w:val="Code"/>
      </w:pPr>
      <w:r>
        <w:t xml:space="preserve">NumDigitsAfterDecimal As Long) As Variant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293"/>
        </w:trPr>
        <w:tc>
          <w:tcPr>
            <w:tcW w:w="4803" w:type="dxa"/>
          </w:tcPr>
          <w:p w:rsidR="00604189" w:rsidRDefault="009A452C">
            <w:pPr>
              <w:pStyle w:val="TableBodyText"/>
              <w:spacing w:after="0" w:line="276" w:lineRule="auto"/>
              <w:ind w:left="106"/>
            </w:pPr>
            <w:r>
              <w:t xml:space="preserve">Number </w:t>
            </w:r>
          </w:p>
        </w:tc>
        <w:tc>
          <w:tcPr>
            <w:tcW w:w="4590" w:type="dxa"/>
          </w:tcPr>
          <w:p w:rsidR="00604189" w:rsidRDefault="009A452C">
            <w:pPr>
              <w:pStyle w:val="TableBodyText"/>
              <w:spacing w:after="0" w:line="276" w:lineRule="auto"/>
            </w:pPr>
            <w:r>
              <w:rPr>
                <w:b/>
              </w:rPr>
              <w:t>Variant</w:t>
            </w:r>
            <w:r>
              <w:t xml:space="preserve"> containing the numeric expression being rounded.</w:t>
            </w:r>
          </w:p>
        </w:tc>
      </w:tr>
      <w:tr w:rsidR="00604189" w:rsidTr="00604189">
        <w:trPr>
          <w:trHeight w:val="1095"/>
        </w:trPr>
        <w:tc>
          <w:tcPr>
            <w:tcW w:w="4803" w:type="dxa"/>
          </w:tcPr>
          <w:p w:rsidR="00604189" w:rsidRDefault="009A452C">
            <w:pPr>
              <w:pStyle w:val="TableBodyText"/>
              <w:spacing w:after="0" w:line="276" w:lineRule="auto"/>
              <w:ind w:left="108"/>
            </w:pPr>
            <w:r>
              <w:t xml:space="preserve">NumDigitsAfterDecimal </w:t>
            </w:r>
          </w:p>
        </w:tc>
        <w:tc>
          <w:tcPr>
            <w:tcW w:w="4590" w:type="dxa"/>
          </w:tcPr>
          <w:p w:rsidR="00604189" w:rsidRDefault="009A452C">
            <w:pPr>
              <w:pStyle w:val="TableBodyText"/>
              <w:spacing w:after="0" w:line="276" w:lineRule="auto"/>
            </w:pPr>
            <w:r>
              <w:rPr>
                <w:b/>
              </w:rPr>
              <w:t xml:space="preserve">Long </w:t>
            </w:r>
            <w:r>
              <w:t xml:space="preserve">indicating how many places to the right of the decimal are included in the rounding. If omitted, integers are returned by the Round function. </w:t>
            </w:r>
          </w:p>
        </w:tc>
      </w:tr>
    </w:tbl>
    <w:p w:rsidR="00604189" w:rsidRDefault="009A452C">
      <w:pPr>
        <w:spacing w:after="220" w:line="246" w:lineRule="auto"/>
        <w:ind w:left="-5" w:right="-15"/>
      </w:pPr>
      <w:r>
        <w:rPr>
          <w:i/>
        </w:rPr>
        <w:t xml:space="preserve">Runtime Semantics. </w:t>
      </w:r>
    </w:p>
    <w:p w:rsidR="00604189" w:rsidRDefault="009A452C">
      <w:pPr>
        <w:numPr>
          <w:ilvl w:val="0"/>
          <w:numId w:val="250"/>
        </w:numPr>
        <w:spacing w:after="224"/>
      </w:pPr>
      <w:r>
        <w:t xml:space="preserve">Returns a number rounded to a specified number of decimal places. </w:t>
      </w:r>
    </w:p>
    <w:p w:rsidR="00604189" w:rsidRDefault="009A452C">
      <w:pPr>
        <w:pStyle w:val="Heading6"/>
      </w:pPr>
      <w:bookmarkStart w:id="753" w:name="section_b7bbdcd3c8fc4f42b36218ace8f2be55"/>
      <w:bookmarkStart w:id="754" w:name="_Toc181684239"/>
      <w:r>
        <w:t>Sgn</w:t>
      </w:r>
      <w:bookmarkEnd w:id="753"/>
      <w:bookmarkEnd w:id="754"/>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Sgn(Number As Variant) As Variant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293"/>
        </w:trPr>
        <w:tc>
          <w:tcPr>
            <w:tcW w:w="4803" w:type="dxa"/>
          </w:tcPr>
          <w:p w:rsidR="00604189" w:rsidRDefault="009A452C">
            <w:pPr>
              <w:pStyle w:val="TableBodyText"/>
              <w:spacing w:after="0" w:line="276" w:lineRule="auto"/>
              <w:ind w:left="106"/>
            </w:pPr>
            <w:r>
              <w:t xml:space="preserve">Number </w:t>
            </w:r>
          </w:p>
        </w:tc>
        <w:tc>
          <w:tcPr>
            <w:tcW w:w="4590" w:type="dxa"/>
          </w:tcPr>
          <w:p w:rsidR="00604189" w:rsidRDefault="009A452C">
            <w:pPr>
              <w:pStyle w:val="TableBodyText"/>
              <w:spacing w:after="0" w:line="276" w:lineRule="auto"/>
            </w:pPr>
            <w:r>
              <w:rPr>
                <w:b/>
              </w:rPr>
              <w:t>Double</w:t>
            </w:r>
            <w:r>
              <w:t xml:space="preserve"> containing any valid numeric expression. </w:t>
            </w:r>
          </w:p>
        </w:tc>
      </w:tr>
    </w:tbl>
    <w:p w:rsidR="00604189" w:rsidRDefault="009A452C">
      <w:pPr>
        <w:spacing w:after="220" w:line="246" w:lineRule="auto"/>
        <w:ind w:left="-5" w:right="-15"/>
      </w:pPr>
      <w:r>
        <w:rPr>
          <w:i/>
        </w:rPr>
        <w:t xml:space="preserve">Runtime Semantics. </w:t>
      </w:r>
    </w:p>
    <w:p w:rsidR="00604189" w:rsidRDefault="009A452C">
      <w:pPr>
        <w:numPr>
          <w:ilvl w:val="0"/>
          <w:numId w:val="251"/>
        </w:numPr>
        <w:spacing w:after="194"/>
      </w:pPr>
      <w:r>
        <w:t xml:space="preserve">Returns an </w:t>
      </w:r>
      <w:r>
        <w:rPr>
          <w:b/>
        </w:rPr>
        <w:t>Integer</w:t>
      </w:r>
      <w:r>
        <w:t xml:space="preserve"> indicating the sign of a number, according to the following table: </w:t>
      </w:r>
    </w:p>
    <w:tbl>
      <w:tblPr>
        <w:tblStyle w:val="Table-ShadedHeader"/>
        <w:tblW w:w="5310" w:type="dxa"/>
        <w:tblLook w:val="04A0" w:firstRow="1" w:lastRow="0" w:firstColumn="1" w:lastColumn="0" w:noHBand="0" w:noVBand="1"/>
      </w:tblPr>
      <w:tblGrid>
        <w:gridCol w:w="2386"/>
        <w:gridCol w:w="2924"/>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2386" w:type="dxa"/>
          </w:tcPr>
          <w:p w:rsidR="00604189" w:rsidRDefault="009A452C">
            <w:pPr>
              <w:pStyle w:val="TableHeaderText"/>
              <w:spacing w:after="0" w:line="276" w:lineRule="auto"/>
            </w:pPr>
            <w:r>
              <w:t xml:space="preserve">If number is </w:t>
            </w:r>
          </w:p>
        </w:tc>
        <w:tc>
          <w:tcPr>
            <w:tcW w:w="2924" w:type="dxa"/>
          </w:tcPr>
          <w:p w:rsidR="00604189" w:rsidRDefault="009A452C">
            <w:pPr>
              <w:pStyle w:val="TableHeaderText"/>
              <w:spacing w:after="0" w:line="276" w:lineRule="auto"/>
              <w:ind w:left="749"/>
            </w:pPr>
            <w:r>
              <w:t xml:space="preserve">Sgn returns </w:t>
            </w:r>
          </w:p>
        </w:tc>
      </w:tr>
      <w:tr w:rsidR="00604189" w:rsidTr="00604189">
        <w:trPr>
          <w:trHeight w:val="290"/>
        </w:trPr>
        <w:tc>
          <w:tcPr>
            <w:tcW w:w="2386" w:type="dxa"/>
          </w:tcPr>
          <w:p w:rsidR="00604189" w:rsidRDefault="009A452C">
            <w:pPr>
              <w:pStyle w:val="TableBodyText"/>
              <w:spacing w:after="0" w:line="276" w:lineRule="auto"/>
            </w:pPr>
            <w:r>
              <w:t xml:space="preserve">Greater than zero </w:t>
            </w:r>
          </w:p>
        </w:tc>
        <w:tc>
          <w:tcPr>
            <w:tcW w:w="2924" w:type="dxa"/>
          </w:tcPr>
          <w:p w:rsidR="00604189" w:rsidRDefault="009A452C">
            <w:pPr>
              <w:pStyle w:val="TableBodyText"/>
              <w:spacing w:after="0" w:line="276" w:lineRule="auto"/>
              <w:ind w:left="749"/>
            </w:pPr>
            <w:r>
              <w:t xml:space="preserve">1 </w:t>
            </w:r>
          </w:p>
        </w:tc>
      </w:tr>
      <w:tr w:rsidR="00604189" w:rsidTr="00604189">
        <w:trPr>
          <w:trHeight w:val="288"/>
        </w:trPr>
        <w:tc>
          <w:tcPr>
            <w:tcW w:w="2386" w:type="dxa"/>
          </w:tcPr>
          <w:p w:rsidR="00604189" w:rsidRDefault="009A452C">
            <w:pPr>
              <w:pStyle w:val="TableBodyText"/>
              <w:spacing w:after="0" w:line="276" w:lineRule="auto"/>
            </w:pPr>
            <w:r>
              <w:t xml:space="preserve">Equal to zero </w:t>
            </w:r>
          </w:p>
        </w:tc>
        <w:tc>
          <w:tcPr>
            <w:tcW w:w="2924" w:type="dxa"/>
          </w:tcPr>
          <w:p w:rsidR="00604189" w:rsidRDefault="009A452C">
            <w:pPr>
              <w:pStyle w:val="TableBodyText"/>
              <w:spacing w:after="0" w:line="276" w:lineRule="auto"/>
              <w:ind w:left="749"/>
            </w:pPr>
            <w:r>
              <w:t xml:space="preserve">0 </w:t>
            </w:r>
          </w:p>
        </w:tc>
      </w:tr>
      <w:tr w:rsidR="00604189" w:rsidTr="00604189">
        <w:trPr>
          <w:trHeight w:val="290"/>
        </w:trPr>
        <w:tc>
          <w:tcPr>
            <w:tcW w:w="2386" w:type="dxa"/>
          </w:tcPr>
          <w:p w:rsidR="00604189" w:rsidRDefault="009A452C">
            <w:pPr>
              <w:pStyle w:val="TableBodyText"/>
              <w:spacing w:after="0" w:line="276" w:lineRule="auto"/>
            </w:pPr>
            <w:r>
              <w:lastRenderedPageBreak/>
              <w:t xml:space="preserve">Less than zero </w:t>
            </w:r>
          </w:p>
        </w:tc>
        <w:tc>
          <w:tcPr>
            <w:tcW w:w="2924" w:type="dxa"/>
          </w:tcPr>
          <w:p w:rsidR="00604189" w:rsidRDefault="009A452C">
            <w:pPr>
              <w:pStyle w:val="TableBodyText"/>
              <w:spacing w:after="0" w:line="276" w:lineRule="auto"/>
              <w:ind w:left="749"/>
            </w:pPr>
            <w:r>
              <w:t xml:space="preserve">-1 </w:t>
            </w:r>
          </w:p>
        </w:tc>
      </w:tr>
    </w:tbl>
    <w:p w:rsidR="00604189" w:rsidRDefault="009A452C">
      <w:pPr>
        <w:numPr>
          <w:ilvl w:val="0"/>
          <w:numId w:val="251"/>
        </w:numPr>
        <w:spacing w:after="226"/>
      </w:pPr>
      <w:r>
        <w:t xml:space="preserve">The sign of the number argument determines the return value of the Sgn function. </w:t>
      </w:r>
    </w:p>
    <w:p w:rsidR="00604189" w:rsidRDefault="009A452C">
      <w:pPr>
        <w:pStyle w:val="Heading6"/>
      </w:pPr>
      <w:bookmarkStart w:id="755" w:name="section_3aa1e60fbd6548daabf396bfb17e22eb"/>
      <w:bookmarkStart w:id="756" w:name="_Toc181684240"/>
      <w:r>
        <w:t>Sin</w:t>
      </w:r>
      <w:bookmarkEnd w:id="755"/>
      <w:bookmarkEnd w:id="756"/>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Sin(Number As Double) As Double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562"/>
        </w:trPr>
        <w:tc>
          <w:tcPr>
            <w:tcW w:w="4803" w:type="dxa"/>
          </w:tcPr>
          <w:p w:rsidR="00604189" w:rsidRDefault="009A452C">
            <w:pPr>
              <w:pStyle w:val="TableBodyText"/>
              <w:spacing w:after="0" w:line="276" w:lineRule="auto"/>
              <w:ind w:left="106"/>
            </w:pPr>
            <w:r>
              <w:t xml:space="preserve">Number </w:t>
            </w:r>
          </w:p>
        </w:tc>
        <w:tc>
          <w:tcPr>
            <w:tcW w:w="4590" w:type="dxa"/>
          </w:tcPr>
          <w:p w:rsidR="00604189" w:rsidRDefault="009A452C">
            <w:pPr>
              <w:pStyle w:val="TableBodyText"/>
              <w:spacing w:after="0" w:line="276" w:lineRule="auto"/>
            </w:pPr>
            <w:r>
              <w:rPr>
                <w:b/>
              </w:rPr>
              <w:t>Double</w:t>
            </w:r>
            <w:r>
              <w:t xml:space="preserve"> containing any valid numeric expression that expresses an angle in radians. </w:t>
            </w:r>
          </w:p>
        </w:tc>
      </w:tr>
    </w:tbl>
    <w:p w:rsidR="00604189" w:rsidRDefault="009A452C">
      <w:pPr>
        <w:spacing w:after="220" w:line="246" w:lineRule="auto"/>
        <w:ind w:left="-5" w:right="-15"/>
      </w:pPr>
      <w:r>
        <w:rPr>
          <w:i/>
        </w:rPr>
        <w:t xml:space="preserve">Runtime Semantics. </w:t>
      </w:r>
    </w:p>
    <w:p w:rsidR="00604189" w:rsidRDefault="009A452C">
      <w:pPr>
        <w:numPr>
          <w:ilvl w:val="0"/>
          <w:numId w:val="252"/>
        </w:numPr>
      </w:pPr>
      <w:r>
        <w:t xml:space="preserve">Returns a </w:t>
      </w:r>
      <w:r>
        <w:rPr>
          <w:b/>
        </w:rPr>
        <w:t>Double</w:t>
      </w:r>
      <w:r>
        <w:t xml:space="preserve"> specifying the sine of an angle. </w:t>
      </w:r>
    </w:p>
    <w:p w:rsidR="00604189" w:rsidRDefault="009A452C">
      <w:pPr>
        <w:numPr>
          <w:ilvl w:val="0"/>
          <w:numId w:val="252"/>
        </w:numPr>
      </w:pPr>
      <w:r>
        <w:t xml:space="preserve">The Sin function takes an angle and returns the ratio of two sides of a right triangle. The ratio is the length of the side opposite the angle divided by the length of the hypotenuse. </w:t>
      </w:r>
    </w:p>
    <w:p w:rsidR="00604189" w:rsidRDefault="009A452C">
      <w:pPr>
        <w:numPr>
          <w:ilvl w:val="0"/>
          <w:numId w:val="252"/>
        </w:numPr>
      </w:pPr>
      <w:r>
        <w:t xml:space="preserve">The result lies in the range -1 to 1. </w:t>
      </w:r>
    </w:p>
    <w:p w:rsidR="00604189" w:rsidRDefault="009A452C">
      <w:pPr>
        <w:pStyle w:val="Heading6"/>
      </w:pPr>
      <w:bookmarkStart w:id="757" w:name="section_46c6000dc50144f7927060d9a13fc8d4"/>
      <w:bookmarkStart w:id="758" w:name="_Toc181684241"/>
      <w:r>
        <w:t>Sqr</w:t>
      </w:r>
      <w:bookmarkEnd w:id="757"/>
      <w:bookmarkEnd w:id="758"/>
    </w:p>
    <w:p w:rsidR="00604189" w:rsidRDefault="009A452C">
      <w:pPr>
        <w:spacing w:after="227" w:line="246" w:lineRule="auto"/>
        <w:ind w:left="-5" w:right="-15"/>
      </w:pPr>
      <w:r>
        <w:rPr>
          <w:b/>
        </w:rPr>
        <w:t>Function Declaration</w:t>
      </w:r>
    </w:p>
    <w:p w:rsidR="00604189" w:rsidRDefault="009A452C">
      <w:pPr>
        <w:pStyle w:val="Code"/>
      </w:pPr>
      <w:r>
        <w:t>Functio</w:t>
      </w:r>
      <w:r>
        <w:t xml:space="preserve">n Sqr(Number As Double) As Double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562"/>
        </w:trPr>
        <w:tc>
          <w:tcPr>
            <w:tcW w:w="4803" w:type="dxa"/>
          </w:tcPr>
          <w:p w:rsidR="00604189" w:rsidRDefault="009A452C">
            <w:pPr>
              <w:pStyle w:val="TableBodyText"/>
              <w:spacing w:after="0" w:line="276" w:lineRule="auto"/>
              <w:ind w:left="106"/>
            </w:pPr>
            <w:r>
              <w:t xml:space="preserve">Number  </w:t>
            </w:r>
          </w:p>
        </w:tc>
        <w:tc>
          <w:tcPr>
            <w:tcW w:w="4590" w:type="dxa"/>
          </w:tcPr>
          <w:p w:rsidR="00604189" w:rsidRDefault="009A452C">
            <w:pPr>
              <w:pStyle w:val="TableBodyText"/>
              <w:spacing w:after="0" w:line="276" w:lineRule="auto"/>
            </w:pPr>
            <w:r>
              <w:rPr>
                <w:b/>
              </w:rPr>
              <w:t>Double</w:t>
            </w:r>
            <w:r>
              <w:t xml:space="preserve"> containing any valid numeric expression greater than zero. </w:t>
            </w:r>
          </w:p>
        </w:tc>
      </w:tr>
    </w:tbl>
    <w:p w:rsidR="00604189" w:rsidRDefault="009A452C">
      <w:pPr>
        <w:spacing w:after="220" w:line="246" w:lineRule="auto"/>
        <w:ind w:left="-5" w:right="-15"/>
      </w:pPr>
      <w:r>
        <w:rPr>
          <w:i/>
        </w:rPr>
        <w:t xml:space="preserve">Runtime Semantics. </w:t>
      </w:r>
    </w:p>
    <w:p w:rsidR="00604189" w:rsidRDefault="009A452C">
      <w:pPr>
        <w:numPr>
          <w:ilvl w:val="0"/>
          <w:numId w:val="253"/>
        </w:numPr>
        <w:spacing w:after="227"/>
      </w:pPr>
      <w:r>
        <w:t xml:space="preserve">Returns a </w:t>
      </w:r>
      <w:r>
        <w:rPr>
          <w:b/>
        </w:rPr>
        <w:t>Double</w:t>
      </w:r>
      <w:r>
        <w:t xml:space="preserve"> specifying the square root of a number. </w:t>
      </w:r>
    </w:p>
    <w:p w:rsidR="00604189" w:rsidRDefault="009A452C">
      <w:pPr>
        <w:pStyle w:val="Heading6"/>
      </w:pPr>
      <w:bookmarkStart w:id="759" w:name="section_9bf01a1bd5b340b5ab72d9eca988dc40"/>
      <w:bookmarkStart w:id="760" w:name="_Toc181684242"/>
      <w:r>
        <w:t>Tan</w:t>
      </w:r>
      <w:bookmarkEnd w:id="759"/>
      <w:bookmarkEnd w:id="760"/>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Tan(Number As Double) As Double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604189" w:rsidRDefault="009A452C">
            <w:pPr>
              <w:pStyle w:val="TableHeaderText"/>
              <w:spacing w:after="0" w:line="276" w:lineRule="auto"/>
              <w:ind w:left="106"/>
            </w:pPr>
            <w:r>
              <w:lastRenderedPageBreak/>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562"/>
        </w:trPr>
        <w:tc>
          <w:tcPr>
            <w:tcW w:w="4803" w:type="dxa"/>
          </w:tcPr>
          <w:p w:rsidR="00604189" w:rsidRDefault="009A452C">
            <w:pPr>
              <w:pStyle w:val="TableBodyText"/>
              <w:spacing w:after="0" w:line="276" w:lineRule="auto"/>
              <w:ind w:left="106"/>
            </w:pPr>
            <w:r>
              <w:t xml:space="preserve">Number  </w:t>
            </w:r>
          </w:p>
        </w:tc>
        <w:tc>
          <w:tcPr>
            <w:tcW w:w="4590" w:type="dxa"/>
          </w:tcPr>
          <w:p w:rsidR="00604189" w:rsidRDefault="009A452C">
            <w:pPr>
              <w:pStyle w:val="TableBodyText"/>
              <w:spacing w:after="0" w:line="276" w:lineRule="auto"/>
            </w:pPr>
            <w:r>
              <w:rPr>
                <w:b/>
              </w:rPr>
              <w:t>Double</w:t>
            </w:r>
            <w:r>
              <w:t xml:space="preserve"> containing any valid numeric expression that expresses an angle in radians. </w:t>
            </w:r>
          </w:p>
        </w:tc>
      </w:tr>
    </w:tbl>
    <w:p w:rsidR="00604189" w:rsidRDefault="009A452C">
      <w:pPr>
        <w:spacing w:after="220" w:line="246" w:lineRule="auto"/>
        <w:ind w:left="-5" w:right="-15"/>
      </w:pPr>
      <w:r>
        <w:rPr>
          <w:i/>
        </w:rPr>
        <w:t xml:space="preserve">Runtime Semantics. </w:t>
      </w:r>
    </w:p>
    <w:p w:rsidR="00604189" w:rsidRDefault="009A452C">
      <w:pPr>
        <w:numPr>
          <w:ilvl w:val="0"/>
          <w:numId w:val="254"/>
        </w:numPr>
      </w:pPr>
      <w:r>
        <w:t xml:space="preserve">Returns a </w:t>
      </w:r>
      <w:r>
        <w:rPr>
          <w:b/>
        </w:rPr>
        <w:t>Double</w:t>
      </w:r>
      <w:r>
        <w:t xml:space="preserve"> specifying the tangent of an angle. </w:t>
      </w:r>
    </w:p>
    <w:p w:rsidR="00604189" w:rsidRDefault="009A452C">
      <w:pPr>
        <w:numPr>
          <w:ilvl w:val="0"/>
          <w:numId w:val="254"/>
        </w:numPr>
        <w:spacing w:after="226"/>
      </w:pPr>
      <w:r>
        <w:t xml:space="preserve">Tan takes an angle and returns the ratio of two sides of a right triangle. The ratio is the length of the side opposite the angle divided by the length of the side adjacent to the angle. </w:t>
      </w:r>
    </w:p>
    <w:p w:rsidR="00604189" w:rsidRDefault="009A452C">
      <w:pPr>
        <w:pStyle w:val="Heading5"/>
      </w:pPr>
      <w:bookmarkStart w:id="761" w:name="section_d968e1a4384e4a48896e523f4ccec631"/>
      <w:bookmarkStart w:id="762" w:name="_Toc181684243"/>
      <w:r>
        <w:t>Public Subroutines</w:t>
      </w:r>
      <w:bookmarkEnd w:id="761"/>
      <w:bookmarkEnd w:id="762"/>
    </w:p>
    <w:p w:rsidR="00604189" w:rsidRDefault="009A452C">
      <w:pPr>
        <w:pStyle w:val="Heading6"/>
      </w:pPr>
      <w:bookmarkStart w:id="763" w:name="section_d9eb757d88e048428d10d0bbd7f0ac92"/>
      <w:bookmarkStart w:id="764" w:name="_Toc181684244"/>
      <w:r>
        <w:t>Randomize</w:t>
      </w:r>
      <w:bookmarkEnd w:id="763"/>
      <w:bookmarkEnd w:id="764"/>
    </w:p>
    <w:p w:rsidR="00604189" w:rsidRDefault="009A452C">
      <w:pPr>
        <w:spacing w:after="227" w:line="246" w:lineRule="auto"/>
        <w:ind w:left="-5" w:right="-15"/>
      </w:pPr>
      <w:r>
        <w:rPr>
          <w:b/>
        </w:rPr>
        <w:t xml:space="preserve">Function Declaration </w:t>
      </w:r>
    </w:p>
    <w:p w:rsidR="00604189" w:rsidRDefault="009A452C">
      <w:pPr>
        <w:pStyle w:val="Code"/>
      </w:pPr>
      <w:r>
        <w:t xml:space="preserve">Sub Randomize(Optional Number As Variant)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778"/>
        </w:trPr>
        <w:tc>
          <w:tcPr>
            <w:tcW w:w="4803" w:type="dxa"/>
          </w:tcPr>
          <w:p w:rsidR="00604189" w:rsidRDefault="009A452C">
            <w:pPr>
              <w:pStyle w:val="TableBodyText"/>
              <w:spacing w:after="0" w:line="276" w:lineRule="auto"/>
              <w:ind w:left="106"/>
            </w:pPr>
            <w:r>
              <w:t xml:space="preserve">Number </w:t>
            </w:r>
          </w:p>
        </w:tc>
        <w:tc>
          <w:tcPr>
            <w:tcW w:w="4590" w:type="dxa"/>
          </w:tcPr>
          <w:p w:rsidR="00604189" w:rsidRDefault="009A452C">
            <w:pPr>
              <w:pStyle w:val="TableBodyText"/>
              <w:spacing w:after="62" w:line="285" w:lineRule="auto"/>
            </w:pPr>
            <w:r>
              <w:t xml:space="preserve">Empty or numeric seed value. If the argument is not Empty it MUST be </w:t>
            </w:r>
            <w:r>
              <w:rPr>
                <w:b/>
              </w:rPr>
              <w:t>Let</w:t>
            </w:r>
            <w:r>
              <w:t xml:space="preserve">-coercible to </w:t>
            </w:r>
            <w:r>
              <w:rPr>
                <w:b/>
              </w:rPr>
              <w:t>Double</w:t>
            </w:r>
            <w:r>
              <w:t xml:space="preserve">. </w:t>
            </w:r>
          </w:p>
          <w:p w:rsidR="00604189" w:rsidRDefault="009A452C">
            <w:pPr>
              <w:pStyle w:val="TableBodyText"/>
              <w:spacing w:after="0" w:line="276" w:lineRule="auto"/>
            </w:pPr>
            <w:r>
              <w:t xml:space="preserve">Read Only </w:t>
            </w:r>
          </w:p>
        </w:tc>
      </w:tr>
    </w:tbl>
    <w:p w:rsidR="00604189" w:rsidRDefault="009A452C">
      <w:pPr>
        <w:spacing w:after="220" w:line="246" w:lineRule="auto"/>
        <w:ind w:left="-5" w:right="-15"/>
      </w:pPr>
      <w:r>
        <w:t xml:space="preserve"> </w:t>
      </w:r>
      <w:r>
        <w:rPr>
          <w:i/>
        </w:rPr>
        <w:t xml:space="preserve">Runtime Semantics. </w:t>
      </w:r>
    </w:p>
    <w:p w:rsidR="00604189" w:rsidRDefault="009A452C">
      <w:pPr>
        <w:numPr>
          <w:ilvl w:val="0"/>
          <w:numId w:val="248"/>
        </w:numPr>
      </w:pPr>
      <w:r>
        <w:t xml:space="preserve">Initializes the random-number generator. </w:t>
      </w:r>
    </w:p>
    <w:p w:rsidR="00604189" w:rsidRDefault="009A452C">
      <w:pPr>
        <w:numPr>
          <w:ilvl w:val="0"/>
          <w:numId w:val="248"/>
        </w:numPr>
      </w:pPr>
      <w:r>
        <w:t xml:space="preserve">Randomize uses Number to initialize the Rnd function's random-number generator, giving it a new seed value. If the argument is missing or Empty, the value returned by the system timer is used as the new seed value. </w:t>
      </w:r>
    </w:p>
    <w:p w:rsidR="00604189" w:rsidRDefault="009A452C">
      <w:pPr>
        <w:numPr>
          <w:ilvl w:val="0"/>
          <w:numId w:val="248"/>
        </w:numPr>
      </w:pPr>
      <w:r>
        <w:t xml:space="preserve">If Randomize is not used, the Rnd function (with no arguments) uses the same number as a seed the first time it is called, and thereafter uses the last generated number as a seed value. </w:t>
      </w:r>
    </w:p>
    <w:p w:rsidR="00604189" w:rsidRDefault="009A452C">
      <w:pPr>
        <w:numPr>
          <w:ilvl w:val="0"/>
          <w:numId w:val="248"/>
        </w:numPr>
        <w:spacing w:after="226"/>
      </w:pPr>
      <w:r>
        <w:t>An implementation is only required to repeat sequences of random numb</w:t>
      </w:r>
      <w:r>
        <w:t xml:space="preserve">ers when Rnd is called with a negative argument before calling Randomize with a numeric argument. Using Randomize without calling Rnd in such a way yields implementation-defined results. </w:t>
      </w:r>
    </w:p>
    <w:p w:rsidR="00604189" w:rsidRDefault="009A452C">
      <w:pPr>
        <w:pStyle w:val="Heading4"/>
      </w:pPr>
      <w:bookmarkStart w:id="765" w:name="section_f87cc0fbf0ca4875969134d80e2933b0"/>
      <w:bookmarkStart w:id="766" w:name="_Toc181684245"/>
      <w:r>
        <w:t>Strings</w:t>
      </w:r>
      <w:bookmarkEnd w:id="765"/>
      <w:bookmarkEnd w:id="766"/>
    </w:p>
    <w:p w:rsidR="00604189" w:rsidRDefault="009A452C">
      <w:pPr>
        <w:pStyle w:val="Heading5"/>
      </w:pPr>
      <w:bookmarkStart w:id="767" w:name="section_3e63046e6ccd4170a794f19dc9f0a84e"/>
      <w:bookmarkStart w:id="768" w:name="_Toc181684246"/>
      <w:r>
        <w:t>Public Functions</w:t>
      </w:r>
      <w:bookmarkEnd w:id="767"/>
      <w:bookmarkEnd w:id="768"/>
    </w:p>
    <w:p w:rsidR="00604189" w:rsidRDefault="009A452C">
      <w:pPr>
        <w:pStyle w:val="Heading6"/>
      </w:pPr>
      <w:bookmarkStart w:id="769" w:name="section_5c7a1c4917694609a5aef67acbc30967"/>
      <w:bookmarkStart w:id="770" w:name="_Toc181684247"/>
      <w:r>
        <w:t>Asc / AscW</w:t>
      </w:r>
      <w:bookmarkEnd w:id="769"/>
      <w:bookmarkEnd w:id="770"/>
    </w:p>
    <w:p w:rsidR="00604189" w:rsidRDefault="009A452C">
      <w:pPr>
        <w:spacing w:after="227" w:line="246" w:lineRule="auto"/>
        <w:ind w:left="-5" w:right="-15"/>
      </w:pPr>
      <w:r>
        <w:rPr>
          <w:b/>
        </w:rPr>
        <w:t xml:space="preserve">Function Declaration </w:t>
      </w:r>
    </w:p>
    <w:p w:rsidR="00604189" w:rsidRDefault="009A452C">
      <w:pPr>
        <w:pStyle w:val="Code"/>
      </w:pPr>
      <w:r>
        <w:t>Function A</w:t>
      </w:r>
      <w:r>
        <w:t xml:space="preserve">sc(StringValue As String) As Integer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604189" w:rsidRDefault="009A452C">
            <w:pPr>
              <w:pStyle w:val="TableHeaderText"/>
              <w:spacing w:after="0" w:line="276" w:lineRule="auto"/>
              <w:ind w:left="106"/>
            </w:pPr>
            <w:r>
              <w:lastRenderedPageBreak/>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559"/>
        </w:trPr>
        <w:tc>
          <w:tcPr>
            <w:tcW w:w="4803" w:type="dxa"/>
          </w:tcPr>
          <w:p w:rsidR="00604189" w:rsidRDefault="009A452C">
            <w:pPr>
              <w:pStyle w:val="TableBodyText"/>
              <w:spacing w:after="0" w:line="276" w:lineRule="auto"/>
              <w:ind w:left="106"/>
            </w:pPr>
            <w:r>
              <w:t xml:space="preserve">StringValue </w:t>
            </w:r>
          </w:p>
        </w:tc>
        <w:tc>
          <w:tcPr>
            <w:tcW w:w="4590" w:type="dxa"/>
          </w:tcPr>
          <w:p w:rsidR="00604189" w:rsidRDefault="009A452C">
            <w:pPr>
              <w:pStyle w:val="TableBodyText"/>
              <w:spacing w:after="0" w:line="276" w:lineRule="auto"/>
            </w:pPr>
            <w:r>
              <w:rPr>
                <w:b/>
              </w:rPr>
              <w:t xml:space="preserve">String </w:t>
            </w:r>
            <w:r>
              <w:t xml:space="preserve">expression that SHOULD contain at least one character. </w:t>
            </w:r>
          </w:p>
        </w:tc>
      </w:tr>
    </w:tbl>
    <w:p w:rsidR="00604189" w:rsidRDefault="009A452C">
      <w:pPr>
        <w:spacing w:after="220" w:line="246" w:lineRule="auto"/>
        <w:ind w:left="-5" w:right="-15"/>
      </w:pPr>
      <w:r>
        <w:rPr>
          <w:i/>
        </w:rPr>
        <w:t xml:space="preserve">Runtime Semantics. </w:t>
      </w:r>
    </w:p>
    <w:p w:rsidR="00604189" w:rsidRDefault="009A452C">
      <w:pPr>
        <w:numPr>
          <w:ilvl w:val="0"/>
          <w:numId w:val="248"/>
        </w:numPr>
      </w:pPr>
      <w:r>
        <w:t xml:space="preserve">Returns an </w:t>
      </w:r>
      <w:r>
        <w:rPr>
          <w:b/>
        </w:rPr>
        <w:t>Integer</w:t>
      </w:r>
      <w:r>
        <w:t xml:space="preserve"> data value representing the 7-bit ASCII code point of the first character of StringValue. If the character does not correspond to an ASCII character the result is implementation defined. </w:t>
      </w:r>
    </w:p>
    <w:p w:rsidR="00604189" w:rsidRDefault="009A452C">
      <w:pPr>
        <w:numPr>
          <w:ilvl w:val="0"/>
          <w:numId w:val="248"/>
        </w:numPr>
      </w:pPr>
      <w:r>
        <w:t xml:space="preserve">Code point value greater than 32,767 are returned as negative </w:t>
      </w:r>
      <w:r>
        <w:rPr>
          <w:b/>
        </w:rPr>
        <w:t>Integ</w:t>
      </w:r>
      <w:r>
        <w:rPr>
          <w:b/>
        </w:rPr>
        <w:t>er</w:t>
      </w:r>
      <w:r>
        <w:t xml:space="preserve"> data values. </w:t>
      </w:r>
    </w:p>
    <w:p w:rsidR="00604189" w:rsidRDefault="009A452C">
      <w:pPr>
        <w:numPr>
          <w:ilvl w:val="0"/>
          <w:numId w:val="248"/>
        </w:numPr>
        <w:spacing w:after="226"/>
      </w:pPr>
      <w:r>
        <w:t xml:space="preserve">If the argument is the null string ("") Error Number 5 ("Invalid procedure call or argument") is raised. </w:t>
      </w:r>
    </w:p>
    <w:p w:rsidR="00604189" w:rsidRDefault="009A452C">
      <w:pPr>
        <w:pStyle w:val="Heading6"/>
      </w:pPr>
      <w:bookmarkStart w:id="771" w:name="section_70bbdd142cc640f78119ca0cd3a251c9"/>
      <w:bookmarkStart w:id="772" w:name="_Toc181684248"/>
      <w:r>
        <w:t>AscB</w:t>
      </w:r>
      <w:bookmarkEnd w:id="771"/>
      <w:bookmarkEnd w:id="772"/>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AscB(StringValue As String) As Integer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559"/>
        </w:trPr>
        <w:tc>
          <w:tcPr>
            <w:tcW w:w="4803" w:type="dxa"/>
          </w:tcPr>
          <w:p w:rsidR="00604189" w:rsidRDefault="009A452C">
            <w:pPr>
              <w:pStyle w:val="TableBodyText"/>
              <w:spacing w:after="0" w:line="276" w:lineRule="auto"/>
              <w:ind w:left="106"/>
            </w:pPr>
            <w:r>
              <w:t xml:space="preserve">StringValue </w:t>
            </w:r>
          </w:p>
        </w:tc>
        <w:tc>
          <w:tcPr>
            <w:tcW w:w="4590" w:type="dxa"/>
          </w:tcPr>
          <w:p w:rsidR="00604189" w:rsidRDefault="009A452C">
            <w:pPr>
              <w:pStyle w:val="TableBodyText"/>
              <w:spacing w:after="0" w:line="276" w:lineRule="auto"/>
            </w:pPr>
            <w:r>
              <w:rPr>
                <w:b/>
              </w:rPr>
              <w:t xml:space="preserve">String </w:t>
            </w:r>
            <w:r>
              <w:t xml:space="preserve">expression that SHOULD contain at least one character. </w:t>
            </w:r>
          </w:p>
        </w:tc>
      </w:tr>
    </w:tbl>
    <w:p w:rsidR="00604189" w:rsidRDefault="009A452C">
      <w:pPr>
        <w:spacing w:after="220" w:line="246" w:lineRule="auto"/>
        <w:ind w:left="-5" w:right="-15"/>
      </w:pPr>
      <w:r>
        <w:rPr>
          <w:i/>
        </w:rPr>
        <w:t xml:space="preserve">Runtime Semantics. </w:t>
      </w:r>
    </w:p>
    <w:p w:rsidR="00604189" w:rsidRDefault="009A452C">
      <w:pPr>
        <w:numPr>
          <w:ilvl w:val="0"/>
          <w:numId w:val="248"/>
        </w:numPr>
      </w:pPr>
      <w:r>
        <w:t xml:space="preserve">Returns an </w:t>
      </w:r>
      <w:r>
        <w:rPr>
          <w:b/>
        </w:rPr>
        <w:t>Integer</w:t>
      </w:r>
      <w:r>
        <w:t xml:space="preserve"> data value that is the first eight bits (the first byte) of the implementation dependent character encoding of the string. If individual character code points m</w:t>
      </w:r>
      <w:r>
        <w:t xml:space="preserve">ore than 8 bits it is implementation dependent as to whether the bits returned are the high order or low order bits of the code point. </w:t>
      </w:r>
    </w:p>
    <w:p w:rsidR="00604189" w:rsidRDefault="009A452C">
      <w:pPr>
        <w:numPr>
          <w:ilvl w:val="0"/>
          <w:numId w:val="248"/>
        </w:numPr>
      </w:pPr>
      <w:r>
        <w:t xml:space="preserve">If the argument is the null string ("") Error Number 5 ("Invalid procedure call or argument") is raised. </w:t>
      </w:r>
    </w:p>
    <w:p w:rsidR="00604189" w:rsidRDefault="009A452C">
      <w:pPr>
        <w:pStyle w:val="Heading6"/>
      </w:pPr>
      <w:bookmarkStart w:id="773" w:name="section_aab8e1d9287d4098bf3a14271eaa4b8e"/>
      <w:bookmarkStart w:id="774" w:name="_Toc181684249"/>
      <w:r>
        <w:t>AscW</w:t>
      </w:r>
      <w:bookmarkEnd w:id="773"/>
      <w:bookmarkEnd w:id="774"/>
    </w:p>
    <w:p w:rsidR="00604189" w:rsidRDefault="009A452C">
      <w:pPr>
        <w:spacing w:after="227" w:line="246" w:lineRule="auto"/>
        <w:ind w:left="-5" w:right="-15"/>
      </w:pPr>
      <w:r>
        <w:rPr>
          <w:b/>
        </w:rPr>
        <w:t xml:space="preserve">Function </w:t>
      </w:r>
      <w:r>
        <w:rPr>
          <w:b/>
        </w:rPr>
        <w:t>Declaration</w:t>
      </w:r>
    </w:p>
    <w:p w:rsidR="00604189" w:rsidRDefault="009A452C">
      <w:pPr>
        <w:pStyle w:val="Code"/>
      </w:pPr>
      <w:r>
        <w:t xml:space="preserve">Function AscW(StringValue As String) As Integer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562"/>
        </w:trPr>
        <w:tc>
          <w:tcPr>
            <w:tcW w:w="4803" w:type="dxa"/>
          </w:tcPr>
          <w:p w:rsidR="00604189" w:rsidRDefault="009A452C">
            <w:pPr>
              <w:pStyle w:val="TableBodyText"/>
              <w:spacing w:after="0" w:line="276" w:lineRule="auto"/>
              <w:ind w:left="106"/>
            </w:pPr>
            <w:r>
              <w:t xml:space="preserve">StringValue </w:t>
            </w:r>
          </w:p>
        </w:tc>
        <w:tc>
          <w:tcPr>
            <w:tcW w:w="4590" w:type="dxa"/>
          </w:tcPr>
          <w:p w:rsidR="00604189" w:rsidRDefault="009A452C">
            <w:pPr>
              <w:pStyle w:val="TableBodyText"/>
              <w:spacing w:after="0" w:line="276" w:lineRule="auto"/>
            </w:pPr>
            <w:r>
              <w:rPr>
                <w:b/>
              </w:rPr>
              <w:t xml:space="preserve">String </w:t>
            </w:r>
            <w:r>
              <w:t xml:space="preserve">expression that SHOULD contain at least one character. </w:t>
            </w:r>
          </w:p>
        </w:tc>
      </w:tr>
    </w:tbl>
    <w:p w:rsidR="00604189" w:rsidRDefault="009A452C">
      <w:pPr>
        <w:spacing w:after="220" w:line="246" w:lineRule="auto"/>
        <w:ind w:left="-5" w:right="-15"/>
      </w:pPr>
      <w:r>
        <w:rPr>
          <w:i/>
        </w:rPr>
        <w:t xml:space="preserve">Runtime Semantics. </w:t>
      </w:r>
    </w:p>
    <w:p w:rsidR="00604189" w:rsidRDefault="009A452C">
      <w:pPr>
        <w:numPr>
          <w:ilvl w:val="0"/>
          <w:numId w:val="248"/>
        </w:numPr>
      </w:pPr>
      <w:r>
        <w:lastRenderedPageBreak/>
        <w:t xml:space="preserve">If the implemented uses 16-bit </w:t>
      </w:r>
      <w:hyperlink w:anchor="gt_c305d0ab-8b94-461a-bd76-13b40cb8c4d8">
        <w:r>
          <w:rPr>
            <w:rStyle w:val="HyperlinkGreen"/>
            <w:b/>
          </w:rPr>
          <w:t>Unicode</w:t>
        </w:r>
      </w:hyperlink>
      <w:r>
        <w:t xml:space="preserve"> code points returns an </w:t>
      </w:r>
      <w:r>
        <w:rPr>
          <w:b/>
        </w:rPr>
        <w:t>Integer</w:t>
      </w:r>
      <w:r>
        <w:t xml:space="preserve"> data value that is the 16-bit Unicode code point of the first character of StringValue. </w:t>
      </w:r>
    </w:p>
    <w:p w:rsidR="00604189" w:rsidRDefault="009A452C">
      <w:pPr>
        <w:numPr>
          <w:ilvl w:val="0"/>
          <w:numId w:val="248"/>
        </w:numPr>
      </w:pPr>
      <w:r>
        <w:t>If the implementation does not support Unicode, return the result of</w:t>
      </w:r>
      <w:r>
        <w:t xml:space="preserve"> Asc(StringValue). </w:t>
      </w:r>
    </w:p>
    <w:p w:rsidR="00604189" w:rsidRDefault="009A452C">
      <w:pPr>
        <w:numPr>
          <w:ilvl w:val="0"/>
          <w:numId w:val="248"/>
        </w:numPr>
      </w:pPr>
      <w:r>
        <w:t xml:space="preserve">Code point values greater than 32,767 are returned as negative </w:t>
      </w:r>
      <w:r>
        <w:rPr>
          <w:b/>
        </w:rPr>
        <w:t>Integer</w:t>
      </w:r>
      <w:r>
        <w:t xml:space="preserve"> data values. </w:t>
      </w:r>
    </w:p>
    <w:p w:rsidR="00604189" w:rsidRDefault="009A452C">
      <w:pPr>
        <w:numPr>
          <w:ilvl w:val="0"/>
          <w:numId w:val="248"/>
        </w:numPr>
        <w:spacing w:after="226"/>
      </w:pPr>
      <w:r>
        <w:t xml:space="preserve">If the argument is the null string ("") Error Number 5 ("Invalid procedure call or argument") is raised. </w:t>
      </w:r>
    </w:p>
    <w:p w:rsidR="00604189" w:rsidRDefault="009A452C">
      <w:pPr>
        <w:pStyle w:val="Heading6"/>
      </w:pPr>
      <w:bookmarkStart w:id="775" w:name="section_750a9a9e1df84f4aba4b83508af2ea7a"/>
      <w:bookmarkStart w:id="776" w:name="_Toc181684250"/>
      <w:r>
        <w:t>Chr / Chr$</w:t>
      </w:r>
      <w:bookmarkEnd w:id="775"/>
      <w:bookmarkEnd w:id="776"/>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Chr(CharCode As Long) As Variant  </w:t>
      </w:r>
    </w:p>
    <w:p w:rsidR="00604189" w:rsidRDefault="009A452C">
      <w:pPr>
        <w:pStyle w:val="Code"/>
      </w:pPr>
      <w:r>
        <w:t xml:space="preserve">Function Chr$(CharCode As Long) As String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290"/>
        </w:trPr>
        <w:tc>
          <w:tcPr>
            <w:tcW w:w="4803" w:type="dxa"/>
          </w:tcPr>
          <w:p w:rsidR="00604189" w:rsidRDefault="009A452C">
            <w:pPr>
              <w:pStyle w:val="TableBodyText"/>
              <w:spacing w:after="0" w:line="276" w:lineRule="auto"/>
              <w:ind w:left="106"/>
            </w:pPr>
            <w:r>
              <w:t xml:space="preserve">CharCode </w:t>
            </w:r>
          </w:p>
        </w:tc>
        <w:tc>
          <w:tcPr>
            <w:tcW w:w="4590" w:type="dxa"/>
          </w:tcPr>
          <w:p w:rsidR="00604189" w:rsidRDefault="009A452C">
            <w:pPr>
              <w:pStyle w:val="TableBodyText"/>
              <w:spacing w:after="0" w:line="276" w:lineRule="auto"/>
            </w:pPr>
            <w:r>
              <w:rPr>
                <w:b/>
              </w:rPr>
              <w:t xml:space="preserve">Long </w:t>
            </w:r>
            <w:r>
              <w:t xml:space="preserve">whose value is a code point. </w:t>
            </w:r>
          </w:p>
        </w:tc>
      </w:tr>
    </w:tbl>
    <w:p w:rsidR="00604189" w:rsidRDefault="009A452C">
      <w:pPr>
        <w:spacing w:after="220" w:line="246" w:lineRule="auto"/>
        <w:ind w:left="-5" w:right="-15"/>
      </w:pPr>
      <w:r>
        <w:rPr>
          <w:i/>
        </w:rPr>
        <w:t xml:space="preserve">Runtime Semantics. </w:t>
      </w:r>
    </w:p>
    <w:p w:rsidR="00604189" w:rsidRDefault="009A452C">
      <w:pPr>
        <w:numPr>
          <w:ilvl w:val="0"/>
          <w:numId w:val="255"/>
        </w:numPr>
      </w:pPr>
      <w:r>
        <w:t xml:space="preserve">Returns a </w:t>
      </w:r>
      <w:r>
        <w:rPr>
          <w:b/>
        </w:rPr>
        <w:t>String</w:t>
      </w:r>
      <w:r>
        <w:t xml:space="preserve"> data value consisting of a single character containing the character whose code point is the data value of the argument. </w:t>
      </w:r>
    </w:p>
    <w:p w:rsidR="00604189" w:rsidRDefault="009A452C">
      <w:pPr>
        <w:numPr>
          <w:ilvl w:val="0"/>
          <w:numId w:val="255"/>
        </w:numPr>
      </w:pPr>
      <w:r>
        <w:t>If the argument is not in the range 0 to 255, Error Number 5 ("Invalid procedure call or argument") is raised unless the implementati</w:t>
      </w:r>
      <w:r>
        <w:t xml:space="preserve">on supports a character set with a larger code point range. </w:t>
      </w:r>
    </w:p>
    <w:p w:rsidR="00604189" w:rsidRDefault="009A452C">
      <w:pPr>
        <w:numPr>
          <w:ilvl w:val="0"/>
          <w:numId w:val="255"/>
        </w:numPr>
      </w:pPr>
      <w:r>
        <w:t xml:space="preserve">If the argument value is in the range of 0 to 127, it is interpreted as a 7-bit ASCII code point. </w:t>
      </w:r>
    </w:p>
    <w:p w:rsidR="00604189" w:rsidRDefault="009A452C">
      <w:pPr>
        <w:numPr>
          <w:ilvl w:val="0"/>
          <w:numId w:val="255"/>
        </w:numPr>
      </w:pPr>
      <w:r>
        <w:t xml:space="preserve">If the argument value is in the range of 128 to 255, the code point interpretation of the value </w:t>
      </w:r>
      <w:r>
        <w:t xml:space="preserve">is implementation defined. </w:t>
      </w:r>
    </w:p>
    <w:p w:rsidR="00604189" w:rsidRDefault="009A452C">
      <w:pPr>
        <w:numPr>
          <w:ilvl w:val="0"/>
          <w:numId w:val="255"/>
        </w:numPr>
        <w:spacing w:after="226"/>
      </w:pPr>
      <w:r>
        <w:t xml:space="preserve">Chr$ has the same runtime semantics as Chr, however the declared type of its function result is </w:t>
      </w:r>
      <w:r>
        <w:rPr>
          <w:b/>
        </w:rPr>
        <w:t>String</w:t>
      </w:r>
      <w:r>
        <w:t xml:space="preserve"> rather than </w:t>
      </w:r>
      <w:r>
        <w:rPr>
          <w:b/>
        </w:rPr>
        <w:t>Variant</w:t>
      </w:r>
      <w:r>
        <w:t xml:space="preserve">. </w:t>
      </w:r>
    </w:p>
    <w:p w:rsidR="00604189" w:rsidRDefault="009A452C">
      <w:pPr>
        <w:pStyle w:val="Heading6"/>
      </w:pPr>
      <w:bookmarkStart w:id="777" w:name="section_900323ac816042cdae524073f2a95116"/>
      <w:bookmarkStart w:id="778" w:name="_Toc181684251"/>
      <w:r>
        <w:t>ChrB / ChrB$</w:t>
      </w:r>
      <w:bookmarkEnd w:id="777"/>
      <w:bookmarkEnd w:id="778"/>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ChrB(CharCode As Long) As Variant </w:t>
      </w:r>
    </w:p>
    <w:p w:rsidR="00604189" w:rsidRDefault="009A452C">
      <w:pPr>
        <w:pStyle w:val="Code"/>
      </w:pPr>
      <w:r>
        <w:t xml:space="preserve">Function ChrB$(CharCode </w:t>
      </w:r>
      <w:r>
        <w:t xml:space="preserve">As Long) As String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293"/>
        </w:trPr>
        <w:tc>
          <w:tcPr>
            <w:tcW w:w="4803" w:type="dxa"/>
          </w:tcPr>
          <w:p w:rsidR="00604189" w:rsidRDefault="009A452C">
            <w:pPr>
              <w:pStyle w:val="TableBodyText"/>
              <w:spacing w:after="0" w:line="276" w:lineRule="auto"/>
              <w:ind w:left="106"/>
            </w:pPr>
            <w:r>
              <w:t xml:space="preserve">CharCode </w:t>
            </w:r>
          </w:p>
        </w:tc>
        <w:tc>
          <w:tcPr>
            <w:tcW w:w="4590" w:type="dxa"/>
          </w:tcPr>
          <w:p w:rsidR="00604189" w:rsidRDefault="009A452C">
            <w:pPr>
              <w:pStyle w:val="TableBodyText"/>
              <w:spacing w:after="0" w:line="276" w:lineRule="auto"/>
            </w:pPr>
            <w:r>
              <w:rPr>
                <w:b/>
              </w:rPr>
              <w:t xml:space="preserve">Long </w:t>
            </w:r>
            <w:r>
              <w:t xml:space="preserve">whose value is a code point. </w:t>
            </w:r>
          </w:p>
        </w:tc>
      </w:tr>
    </w:tbl>
    <w:p w:rsidR="00604189" w:rsidRDefault="009A452C">
      <w:pPr>
        <w:spacing w:after="220" w:line="246" w:lineRule="auto"/>
        <w:ind w:left="-5" w:right="-15"/>
      </w:pPr>
      <w:r>
        <w:rPr>
          <w:i/>
        </w:rPr>
        <w:t xml:space="preserve">Runtime Semantics. </w:t>
      </w:r>
    </w:p>
    <w:p w:rsidR="00604189" w:rsidRDefault="009A452C">
      <w:pPr>
        <w:numPr>
          <w:ilvl w:val="0"/>
          <w:numId w:val="248"/>
        </w:numPr>
      </w:pPr>
      <w:r>
        <w:lastRenderedPageBreak/>
        <w:t xml:space="preserve">Returns a </w:t>
      </w:r>
      <w:r>
        <w:rPr>
          <w:b/>
        </w:rPr>
        <w:t>String</w:t>
      </w:r>
      <w:r>
        <w:t xml:space="preserve"> data value consisting of a single byte character whose code point value is the data value of the argument. </w:t>
      </w:r>
    </w:p>
    <w:p w:rsidR="00604189" w:rsidRDefault="009A452C">
      <w:pPr>
        <w:numPr>
          <w:ilvl w:val="0"/>
          <w:numId w:val="248"/>
        </w:numPr>
      </w:pPr>
      <w:r>
        <w:t xml:space="preserve">If the argument is not in the range 0 to 255, Error Number 6 ("Overflow") is raised. </w:t>
      </w:r>
    </w:p>
    <w:p w:rsidR="00604189" w:rsidRDefault="009A452C">
      <w:pPr>
        <w:numPr>
          <w:ilvl w:val="0"/>
          <w:numId w:val="248"/>
        </w:numPr>
      </w:pPr>
      <w:r>
        <w:t xml:space="preserve">ChrB$ has the same runtime semantics as ChrB however the declared type of its function result is </w:t>
      </w:r>
      <w:r>
        <w:rPr>
          <w:b/>
        </w:rPr>
        <w:t>String</w:t>
      </w:r>
      <w:r>
        <w:t xml:space="preserve"> rather than </w:t>
      </w:r>
      <w:r>
        <w:rPr>
          <w:b/>
        </w:rPr>
        <w:t>Variant</w:t>
      </w:r>
      <w:r>
        <w:t xml:space="preserve">. </w:t>
      </w:r>
    </w:p>
    <w:p w:rsidR="00604189" w:rsidRDefault="009A452C">
      <w:pPr>
        <w:numPr>
          <w:ilvl w:val="0"/>
          <w:numId w:val="248"/>
        </w:numPr>
        <w:spacing w:after="226"/>
      </w:pPr>
      <w:r>
        <w:t>Note: the ChrB function is used with byte da</w:t>
      </w:r>
      <w:r>
        <w:t xml:space="preserve">ta contained in a String. Instead of returning a character, which can be one or two bytes, ChrB returns a single byte. The ChrW function returns a String containing the </w:t>
      </w:r>
      <w:hyperlink w:anchor="gt_c305d0ab-8b94-461a-bd76-13b40cb8c4d8">
        <w:r>
          <w:rPr>
            <w:rStyle w:val="HyperlinkGreen"/>
            <w:b/>
          </w:rPr>
          <w:t>Unicode</w:t>
        </w:r>
      </w:hyperlink>
      <w:r>
        <w:t xml:space="preserve"> character except on platforms where Unicode is not supported, in which case, the behavior is identical to the Chr function. </w:t>
      </w:r>
    </w:p>
    <w:p w:rsidR="00604189" w:rsidRDefault="009A452C">
      <w:pPr>
        <w:pStyle w:val="Heading6"/>
      </w:pPr>
      <w:bookmarkStart w:id="779" w:name="section_de4b7500260f41c5b2fd082eddd5f0b2"/>
      <w:bookmarkStart w:id="780" w:name="_Toc181684252"/>
      <w:r>
        <w:t>ChrW/ ChrW$</w:t>
      </w:r>
      <w:bookmarkEnd w:id="779"/>
      <w:bookmarkEnd w:id="780"/>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ChrW(CharCode As Long) As Variant  </w:t>
      </w:r>
    </w:p>
    <w:p w:rsidR="00604189" w:rsidRDefault="009A452C">
      <w:pPr>
        <w:pStyle w:val="Code"/>
      </w:pPr>
      <w:r>
        <w:t xml:space="preserve">Function ChrW$(CharCode As Long) As String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2"/>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293"/>
        </w:trPr>
        <w:tc>
          <w:tcPr>
            <w:tcW w:w="4803" w:type="dxa"/>
          </w:tcPr>
          <w:p w:rsidR="00604189" w:rsidRDefault="009A452C">
            <w:pPr>
              <w:pStyle w:val="TableBodyText"/>
              <w:spacing w:after="0" w:line="276" w:lineRule="auto"/>
              <w:ind w:left="106"/>
            </w:pPr>
            <w:r>
              <w:t xml:space="preserve">CharCode </w:t>
            </w:r>
          </w:p>
        </w:tc>
        <w:tc>
          <w:tcPr>
            <w:tcW w:w="4590" w:type="dxa"/>
          </w:tcPr>
          <w:p w:rsidR="00604189" w:rsidRDefault="009A452C">
            <w:pPr>
              <w:pStyle w:val="TableBodyText"/>
              <w:spacing w:after="0" w:line="276" w:lineRule="auto"/>
            </w:pPr>
            <w:r>
              <w:rPr>
                <w:b/>
              </w:rPr>
              <w:t xml:space="preserve">Long </w:t>
            </w:r>
            <w:r>
              <w:t xml:space="preserve">whose value is a code point. </w:t>
            </w:r>
          </w:p>
        </w:tc>
      </w:tr>
    </w:tbl>
    <w:p w:rsidR="00604189" w:rsidRDefault="009A452C">
      <w:pPr>
        <w:spacing w:after="220" w:line="246" w:lineRule="auto"/>
        <w:ind w:left="-5" w:right="-15"/>
      </w:pPr>
      <w:r>
        <w:rPr>
          <w:i/>
        </w:rPr>
        <w:t xml:space="preserve">Runtime Semantics. </w:t>
      </w:r>
    </w:p>
    <w:p w:rsidR="00604189" w:rsidRDefault="009A452C">
      <w:pPr>
        <w:numPr>
          <w:ilvl w:val="0"/>
          <w:numId w:val="248"/>
        </w:numPr>
      </w:pPr>
      <w:r>
        <w:t xml:space="preserve">Returns a </w:t>
      </w:r>
      <w:r>
        <w:rPr>
          <w:b/>
        </w:rPr>
        <w:t>String</w:t>
      </w:r>
      <w:r>
        <w:t xml:space="preserve"> data value consisting of a single character containing the character whose code point is the data value of the argument. </w:t>
      </w:r>
    </w:p>
    <w:p w:rsidR="00604189" w:rsidRDefault="009A452C">
      <w:pPr>
        <w:numPr>
          <w:ilvl w:val="0"/>
          <w:numId w:val="248"/>
        </w:numPr>
      </w:pPr>
      <w:r>
        <w:t xml:space="preserve">If the argument is not in the range -32,767 to 65,535 then Error Number 5 ("Invalid procedure call or argument") is raised. </w:t>
      </w:r>
    </w:p>
    <w:p w:rsidR="00604189" w:rsidRDefault="009A452C">
      <w:pPr>
        <w:numPr>
          <w:ilvl w:val="0"/>
          <w:numId w:val="248"/>
        </w:numPr>
      </w:pPr>
      <w:r>
        <w:t xml:space="preserve">If the argument is a negative value it is treated as if it was the value: CharCode + 65,536. </w:t>
      </w:r>
    </w:p>
    <w:p w:rsidR="00604189" w:rsidRDefault="009A452C">
      <w:pPr>
        <w:numPr>
          <w:ilvl w:val="0"/>
          <w:numId w:val="248"/>
        </w:numPr>
      </w:pPr>
      <w:r>
        <w:t xml:space="preserve">If the implemented uses 16-bit </w:t>
      </w:r>
      <w:hyperlink w:anchor="gt_c305d0ab-8b94-461a-bd76-13b40cb8c4d8">
        <w:r>
          <w:rPr>
            <w:rStyle w:val="HyperlinkGreen"/>
            <w:b/>
          </w:rPr>
          <w:t>Unicode</w:t>
        </w:r>
      </w:hyperlink>
      <w:r>
        <w:t xml:space="preserve"> code points argument, data value is interpreted as a 16-bit Unicode code point. </w:t>
      </w:r>
    </w:p>
    <w:p w:rsidR="00604189" w:rsidRDefault="009A452C">
      <w:pPr>
        <w:numPr>
          <w:ilvl w:val="0"/>
          <w:numId w:val="248"/>
        </w:numPr>
      </w:pPr>
      <w:r>
        <w:t xml:space="preserve">If the implementation does not support Unicode, ChrW has the same semantics as Chr. </w:t>
      </w:r>
    </w:p>
    <w:p w:rsidR="00604189" w:rsidRDefault="009A452C">
      <w:pPr>
        <w:numPr>
          <w:ilvl w:val="0"/>
          <w:numId w:val="248"/>
        </w:numPr>
        <w:spacing w:after="226"/>
      </w:pPr>
      <w:r>
        <w:t>ChrW$ has the same runtime</w:t>
      </w:r>
      <w:r>
        <w:t xml:space="preserve"> semantics as ChrW, however the declared type of its function result is </w:t>
      </w:r>
      <w:r>
        <w:rPr>
          <w:b/>
        </w:rPr>
        <w:t>String</w:t>
      </w:r>
      <w:r>
        <w:t xml:space="preserve"> rather than </w:t>
      </w:r>
      <w:r>
        <w:rPr>
          <w:b/>
        </w:rPr>
        <w:t>Variant</w:t>
      </w:r>
      <w:r>
        <w:t xml:space="preserve">. </w:t>
      </w:r>
    </w:p>
    <w:p w:rsidR="00604189" w:rsidRDefault="009A452C">
      <w:pPr>
        <w:pStyle w:val="Heading6"/>
      </w:pPr>
      <w:bookmarkStart w:id="781" w:name="section_22ca3cbff56b47958f9cf0a59414eaad"/>
      <w:bookmarkStart w:id="782" w:name="_Toc181684253"/>
      <w:r>
        <w:t>Filter</w:t>
      </w:r>
      <w:bookmarkEnd w:id="781"/>
      <w:bookmarkEnd w:id="782"/>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Filter(SourceArray() As Variant, Match As String, </w:t>
      </w:r>
    </w:p>
    <w:p w:rsidR="00604189" w:rsidRDefault="009A452C">
      <w:pPr>
        <w:pStyle w:val="Code"/>
      </w:pPr>
      <w:r>
        <w:t xml:space="preserve">Optional Include As Boolean = True, Optional Compare As </w:t>
      </w:r>
    </w:p>
    <w:p w:rsidR="00604189" w:rsidRDefault="009A452C">
      <w:pPr>
        <w:pStyle w:val="Code"/>
      </w:pPr>
      <w:r>
        <w:t>VbCompare</w:t>
      </w:r>
      <w:r>
        <w:t xml:space="preserve">Method = vbBinaryCompare)  </w:t>
      </w:r>
    </w:p>
    <w:p w:rsidR="00604189" w:rsidRDefault="00604189"/>
    <w:tbl>
      <w:tblPr>
        <w:tblStyle w:val="Table-ShadedHeader"/>
        <w:tblW w:w="9398" w:type="dxa"/>
        <w:tblLook w:val="04A0" w:firstRow="1" w:lastRow="0" w:firstColumn="1" w:lastColumn="0" w:noHBand="0" w:noVBand="1"/>
      </w:tblPr>
      <w:tblGrid>
        <w:gridCol w:w="3457"/>
        <w:gridCol w:w="5941"/>
      </w:tblGrid>
      <w:tr w:rsidR="00604189" w:rsidTr="00604189">
        <w:trPr>
          <w:cnfStyle w:val="100000000000" w:firstRow="1" w:lastRow="0" w:firstColumn="0" w:lastColumn="0" w:oddVBand="0" w:evenVBand="0" w:oddHBand="0" w:evenHBand="0" w:firstRowFirstColumn="0" w:firstRowLastColumn="0" w:lastRowFirstColumn="0" w:lastRowLastColumn="0"/>
          <w:trHeight w:val="366"/>
          <w:tblHeader/>
        </w:trPr>
        <w:tc>
          <w:tcPr>
            <w:tcW w:w="3457" w:type="dxa"/>
          </w:tcPr>
          <w:p w:rsidR="00604189" w:rsidRDefault="009A452C">
            <w:pPr>
              <w:pStyle w:val="TableHeaderText"/>
              <w:spacing w:after="0" w:line="276" w:lineRule="auto"/>
              <w:ind w:left="108"/>
            </w:pPr>
            <w:r>
              <w:lastRenderedPageBreak/>
              <w:t xml:space="preserve">Parameter </w:t>
            </w:r>
          </w:p>
        </w:tc>
        <w:tc>
          <w:tcPr>
            <w:tcW w:w="5941" w:type="dxa"/>
          </w:tcPr>
          <w:p w:rsidR="00604189" w:rsidRDefault="009A452C">
            <w:pPr>
              <w:pStyle w:val="TableHeaderText"/>
              <w:spacing w:after="0" w:line="276" w:lineRule="auto"/>
            </w:pPr>
            <w:r>
              <w:t>Description</w:t>
            </w:r>
          </w:p>
        </w:tc>
      </w:tr>
      <w:tr w:rsidR="00604189" w:rsidTr="00604189">
        <w:trPr>
          <w:trHeight w:val="557"/>
        </w:trPr>
        <w:tc>
          <w:tcPr>
            <w:tcW w:w="3457" w:type="dxa"/>
          </w:tcPr>
          <w:p w:rsidR="00604189" w:rsidRDefault="009A452C">
            <w:pPr>
              <w:pStyle w:val="TableBodyText"/>
              <w:spacing w:after="0" w:line="276" w:lineRule="auto"/>
              <w:ind w:left="108"/>
            </w:pPr>
            <w:r>
              <w:t xml:space="preserve">SourceArray </w:t>
            </w:r>
          </w:p>
        </w:tc>
        <w:tc>
          <w:tcPr>
            <w:tcW w:w="5941" w:type="dxa"/>
          </w:tcPr>
          <w:p w:rsidR="00604189" w:rsidRDefault="009A452C">
            <w:pPr>
              <w:pStyle w:val="TableBodyText"/>
              <w:spacing w:after="0" w:line="276" w:lineRule="auto"/>
            </w:pPr>
            <w:r>
              <w:rPr>
                <w:b/>
              </w:rPr>
              <w:t xml:space="preserve">Variant </w:t>
            </w:r>
            <w:r>
              <w:t xml:space="preserve">containing one-dimensional array of strings to be searched. </w:t>
            </w:r>
          </w:p>
        </w:tc>
      </w:tr>
      <w:tr w:rsidR="00604189" w:rsidTr="00604189">
        <w:trPr>
          <w:trHeight w:val="288"/>
        </w:trPr>
        <w:tc>
          <w:tcPr>
            <w:tcW w:w="3457" w:type="dxa"/>
          </w:tcPr>
          <w:p w:rsidR="00604189" w:rsidRDefault="009A452C">
            <w:pPr>
              <w:pStyle w:val="TableBodyText"/>
              <w:spacing w:after="0" w:line="276" w:lineRule="auto"/>
              <w:ind w:left="108"/>
            </w:pPr>
            <w:r>
              <w:t xml:space="preserve">Match </w:t>
            </w:r>
          </w:p>
        </w:tc>
        <w:tc>
          <w:tcPr>
            <w:tcW w:w="5941" w:type="dxa"/>
          </w:tcPr>
          <w:p w:rsidR="00604189" w:rsidRDefault="009A452C">
            <w:pPr>
              <w:pStyle w:val="TableBodyText"/>
              <w:spacing w:after="0" w:line="276" w:lineRule="auto"/>
            </w:pPr>
            <w:r>
              <w:rPr>
                <w:b/>
              </w:rPr>
              <w:t>String</w:t>
            </w:r>
            <w:r>
              <w:t xml:space="preserve"> to search for. </w:t>
            </w:r>
          </w:p>
        </w:tc>
      </w:tr>
      <w:tr w:rsidR="00604189" w:rsidTr="00604189">
        <w:trPr>
          <w:trHeight w:val="1363"/>
        </w:trPr>
        <w:tc>
          <w:tcPr>
            <w:tcW w:w="3457" w:type="dxa"/>
          </w:tcPr>
          <w:p w:rsidR="00604189" w:rsidRDefault="009A452C">
            <w:pPr>
              <w:pStyle w:val="TableBodyText"/>
              <w:spacing w:after="0" w:line="276" w:lineRule="auto"/>
              <w:ind w:left="108"/>
            </w:pPr>
            <w:r>
              <w:t xml:space="preserve">Include </w:t>
            </w:r>
          </w:p>
        </w:tc>
        <w:tc>
          <w:tcPr>
            <w:tcW w:w="5941" w:type="dxa"/>
          </w:tcPr>
          <w:p w:rsidR="00604189" w:rsidRDefault="009A452C">
            <w:pPr>
              <w:pStyle w:val="TableBodyText"/>
              <w:spacing w:after="0" w:line="276" w:lineRule="auto"/>
            </w:pPr>
            <w:r>
              <w:rPr>
                <w:b/>
              </w:rPr>
              <w:t>Boolean</w:t>
            </w:r>
            <w:r>
              <w:t xml:space="preserve"> value indicating whether to return substrings that include or exclude match. If include is True, Filter returns the subset of the array that contains match as a substring. If include is False, Filter returns the subset of the array that does not contain m</w:t>
            </w:r>
            <w:r>
              <w:t xml:space="preserve">atch as a substring. </w:t>
            </w:r>
          </w:p>
        </w:tc>
      </w:tr>
      <w:tr w:rsidR="00604189" w:rsidTr="00604189">
        <w:trPr>
          <w:trHeight w:val="559"/>
        </w:trPr>
        <w:tc>
          <w:tcPr>
            <w:tcW w:w="3457" w:type="dxa"/>
          </w:tcPr>
          <w:p w:rsidR="00604189" w:rsidRDefault="009A452C">
            <w:pPr>
              <w:pStyle w:val="TableBodyText"/>
              <w:spacing w:after="0" w:line="276" w:lineRule="auto"/>
              <w:ind w:left="108"/>
            </w:pPr>
            <w:r>
              <w:t xml:space="preserve">Compare </w:t>
            </w:r>
          </w:p>
        </w:tc>
        <w:tc>
          <w:tcPr>
            <w:tcW w:w="5941" w:type="dxa"/>
          </w:tcPr>
          <w:p w:rsidR="00604189" w:rsidRDefault="009A452C">
            <w:pPr>
              <w:pStyle w:val="TableBodyText"/>
              <w:spacing w:after="0" w:line="276" w:lineRule="auto"/>
            </w:pPr>
            <w:r>
              <w:t xml:space="preserve">Numeric value indicating the kind of string comparison to use. See the next table in this section for values. </w:t>
            </w:r>
          </w:p>
        </w:tc>
      </w:tr>
    </w:tbl>
    <w:p w:rsidR="00604189" w:rsidRDefault="009A452C">
      <w:pPr>
        <w:spacing w:after="211"/>
      </w:pPr>
      <w:r>
        <w:rPr>
          <w:i/>
        </w:rPr>
        <w:t xml:space="preserve"> </w:t>
      </w:r>
    </w:p>
    <w:p w:rsidR="00604189" w:rsidRDefault="009A452C">
      <w:pPr>
        <w:spacing w:after="220" w:line="246" w:lineRule="auto"/>
        <w:ind w:left="-5" w:right="-15"/>
      </w:pPr>
      <w:r>
        <w:rPr>
          <w:i/>
        </w:rPr>
        <w:t xml:space="preserve">Runtime Semantics. </w:t>
      </w:r>
    </w:p>
    <w:p w:rsidR="00604189" w:rsidRDefault="009A452C">
      <w:pPr>
        <w:numPr>
          <w:ilvl w:val="0"/>
          <w:numId w:val="256"/>
        </w:numPr>
      </w:pPr>
      <w:r>
        <w:t>Returns a zero-based array containing subset of a string array based on a specified filter</w:t>
      </w:r>
      <w:r>
        <w:t xml:space="preserve"> criteria. </w:t>
      </w:r>
    </w:p>
    <w:p w:rsidR="00604189" w:rsidRDefault="009A452C">
      <w:pPr>
        <w:numPr>
          <w:ilvl w:val="0"/>
          <w:numId w:val="256"/>
        </w:numPr>
      </w:pPr>
      <w:r>
        <w:t xml:space="preserve">The Compare argument can have the following values (if omitted, it uses the &lt;option-compare-directive&gt; of the calling module): </w:t>
      </w:r>
    </w:p>
    <w:tbl>
      <w:tblPr>
        <w:tblStyle w:val="Table-ShadedHeader"/>
        <w:tblW w:w="7655" w:type="dxa"/>
        <w:tblLook w:val="04A0" w:firstRow="1" w:lastRow="0" w:firstColumn="1" w:lastColumn="0" w:noHBand="0" w:noVBand="1"/>
      </w:tblPr>
      <w:tblGrid>
        <w:gridCol w:w="3239"/>
        <w:gridCol w:w="1394"/>
        <w:gridCol w:w="3022"/>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3239" w:type="dxa"/>
          </w:tcPr>
          <w:p w:rsidR="00604189" w:rsidRDefault="009A452C">
            <w:pPr>
              <w:pStyle w:val="TableHeaderText"/>
              <w:spacing w:after="0" w:line="276" w:lineRule="auto"/>
              <w:ind w:left="106"/>
            </w:pPr>
            <w:r>
              <w:t xml:space="preserve">Constant </w:t>
            </w:r>
          </w:p>
        </w:tc>
        <w:tc>
          <w:tcPr>
            <w:tcW w:w="1394" w:type="dxa"/>
          </w:tcPr>
          <w:p w:rsidR="00604189" w:rsidRDefault="009A452C">
            <w:pPr>
              <w:pStyle w:val="TableHeaderText"/>
              <w:spacing w:after="0" w:line="276" w:lineRule="auto"/>
            </w:pPr>
            <w:r>
              <w:t xml:space="preserve">Value </w:t>
            </w:r>
          </w:p>
        </w:tc>
        <w:tc>
          <w:tcPr>
            <w:tcW w:w="3022" w:type="dxa"/>
          </w:tcPr>
          <w:p w:rsidR="00604189" w:rsidRDefault="009A452C">
            <w:pPr>
              <w:pStyle w:val="TableHeaderText"/>
              <w:spacing w:after="0" w:line="276" w:lineRule="auto"/>
            </w:pPr>
            <w:r>
              <w:t xml:space="preserve">Description </w:t>
            </w:r>
          </w:p>
        </w:tc>
      </w:tr>
      <w:tr w:rsidR="00604189" w:rsidTr="00604189">
        <w:trPr>
          <w:trHeight w:val="290"/>
        </w:trPr>
        <w:tc>
          <w:tcPr>
            <w:tcW w:w="3239" w:type="dxa"/>
          </w:tcPr>
          <w:p w:rsidR="00604189" w:rsidRDefault="009A452C">
            <w:pPr>
              <w:pStyle w:val="TableBodyText"/>
              <w:spacing w:after="0" w:line="276" w:lineRule="auto"/>
              <w:ind w:left="106"/>
            </w:pPr>
            <w:r>
              <w:t xml:space="preserve">vbBinaryCompare </w:t>
            </w:r>
          </w:p>
        </w:tc>
        <w:tc>
          <w:tcPr>
            <w:tcW w:w="1394" w:type="dxa"/>
          </w:tcPr>
          <w:p w:rsidR="00604189" w:rsidRDefault="009A452C">
            <w:pPr>
              <w:pStyle w:val="TableBodyText"/>
              <w:spacing w:after="0" w:line="276" w:lineRule="auto"/>
            </w:pPr>
            <w:r>
              <w:t xml:space="preserve">0 </w:t>
            </w:r>
          </w:p>
        </w:tc>
        <w:tc>
          <w:tcPr>
            <w:tcW w:w="3022" w:type="dxa"/>
          </w:tcPr>
          <w:p w:rsidR="00604189" w:rsidRDefault="009A452C">
            <w:pPr>
              <w:pStyle w:val="TableBodyText"/>
              <w:spacing w:after="0" w:line="276" w:lineRule="auto"/>
            </w:pPr>
            <w:r>
              <w:t xml:space="preserve">Performs a binary comparison. </w:t>
            </w:r>
          </w:p>
        </w:tc>
      </w:tr>
      <w:tr w:rsidR="00604189" w:rsidTr="00604189">
        <w:trPr>
          <w:trHeight w:val="288"/>
        </w:trPr>
        <w:tc>
          <w:tcPr>
            <w:tcW w:w="3239" w:type="dxa"/>
          </w:tcPr>
          <w:p w:rsidR="00604189" w:rsidRDefault="009A452C">
            <w:pPr>
              <w:pStyle w:val="TableBodyText"/>
              <w:spacing w:after="0" w:line="276" w:lineRule="auto"/>
              <w:ind w:left="106"/>
            </w:pPr>
            <w:r>
              <w:t xml:space="preserve">vbTextCompare </w:t>
            </w:r>
          </w:p>
        </w:tc>
        <w:tc>
          <w:tcPr>
            <w:tcW w:w="1394" w:type="dxa"/>
          </w:tcPr>
          <w:p w:rsidR="00604189" w:rsidRDefault="009A452C">
            <w:pPr>
              <w:pStyle w:val="TableBodyText"/>
              <w:spacing w:after="0" w:line="276" w:lineRule="auto"/>
            </w:pPr>
            <w:r>
              <w:t xml:space="preserve">1 </w:t>
            </w:r>
          </w:p>
        </w:tc>
        <w:tc>
          <w:tcPr>
            <w:tcW w:w="3022" w:type="dxa"/>
          </w:tcPr>
          <w:p w:rsidR="00604189" w:rsidRDefault="009A452C">
            <w:pPr>
              <w:pStyle w:val="TableBodyText"/>
              <w:spacing w:after="0" w:line="276" w:lineRule="auto"/>
            </w:pPr>
            <w:r>
              <w:t xml:space="preserve">Performs a textual comparison. </w:t>
            </w:r>
          </w:p>
        </w:tc>
      </w:tr>
    </w:tbl>
    <w:p w:rsidR="00604189" w:rsidRDefault="009A452C">
      <w:pPr>
        <w:numPr>
          <w:ilvl w:val="0"/>
          <w:numId w:val="256"/>
        </w:numPr>
      </w:pPr>
      <w:r>
        <w:t xml:space="preserve">If no matches of Match are found within SourceArray, Filter returns an empty array. An error occurs if SourceArray is the data value Null or is not a one-dimensional array. </w:t>
      </w:r>
    </w:p>
    <w:p w:rsidR="00604189" w:rsidRDefault="009A452C">
      <w:pPr>
        <w:numPr>
          <w:ilvl w:val="0"/>
          <w:numId w:val="256"/>
        </w:numPr>
        <w:spacing w:after="226"/>
      </w:pPr>
      <w:r>
        <w:t xml:space="preserve">The array returned by the Filter function contains only enough elements to contain the number of matched items. </w:t>
      </w:r>
    </w:p>
    <w:p w:rsidR="00604189" w:rsidRDefault="009A452C">
      <w:pPr>
        <w:pStyle w:val="Heading6"/>
      </w:pPr>
      <w:bookmarkStart w:id="783" w:name="section_c2022d5337dc45978321728e385afc92"/>
      <w:bookmarkStart w:id="784" w:name="_Toc181684254"/>
      <w:r>
        <w:t>Format</w:t>
      </w:r>
      <w:bookmarkEnd w:id="783"/>
      <w:bookmarkEnd w:id="784"/>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Format(Expression As Variant, Optional Format As </w:t>
      </w:r>
    </w:p>
    <w:p w:rsidR="00604189" w:rsidRDefault="009A452C">
      <w:pPr>
        <w:pStyle w:val="Code"/>
      </w:pPr>
      <w:r>
        <w:t>Variant, Optional FirstDayOfWeek As VbDayOfWeek = vbSun</w:t>
      </w:r>
      <w:r>
        <w:t xml:space="preserve">day, </w:t>
      </w:r>
    </w:p>
    <w:p w:rsidR="00604189" w:rsidRDefault="009A452C">
      <w:pPr>
        <w:pStyle w:val="Code"/>
      </w:pPr>
      <w:r>
        <w:t xml:space="preserve">Optional FirstWeekOfYear As VbFirstWeekOfYear = vbFirstJan1)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290"/>
        </w:trPr>
        <w:tc>
          <w:tcPr>
            <w:tcW w:w="4803" w:type="dxa"/>
          </w:tcPr>
          <w:p w:rsidR="00604189" w:rsidRDefault="009A452C">
            <w:pPr>
              <w:pStyle w:val="TableBodyText"/>
              <w:spacing w:after="0" w:line="276" w:lineRule="auto"/>
              <w:ind w:left="106"/>
            </w:pPr>
            <w:r>
              <w:t xml:space="preserve">Expression </w:t>
            </w:r>
          </w:p>
        </w:tc>
        <w:tc>
          <w:tcPr>
            <w:tcW w:w="4590" w:type="dxa"/>
          </w:tcPr>
          <w:p w:rsidR="00604189" w:rsidRDefault="009A452C">
            <w:pPr>
              <w:pStyle w:val="TableBodyText"/>
              <w:spacing w:after="0" w:line="276" w:lineRule="auto"/>
            </w:pPr>
            <w:r>
              <w:t xml:space="preserve">Any valid expression. </w:t>
            </w:r>
          </w:p>
        </w:tc>
      </w:tr>
      <w:tr w:rsidR="00604189" w:rsidTr="00604189">
        <w:trPr>
          <w:trHeight w:val="290"/>
        </w:trPr>
        <w:tc>
          <w:tcPr>
            <w:tcW w:w="4803" w:type="dxa"/>
          </w:tcPr>
          <w:p w:rsidR="00604189" w:rsidRDefault="009A452C">
            <w:pPr>
              <w:pStyle w:val="TableBodyText"/>
              <w:spacing w:after="0" w:line="276" w:lineRule="auto"/>
              <w:ind w:left="106"/>
            </w:pPr>
            <w:r>
              <w:t xml:space="preserve">Format </w:t>
            </w:r>
          </w:p>
        </w:tc>
        <w:tc>
          <w:tcPr>
            <w:tcW w:w="4590" w:type="dxa"/>
          </w:tcPr>
          <w:p w:rsidR="00604189" w:rsidRDefault="009A452C">
            <w:pPr>
              <w:pStyle w:val="TableBodyText"/>
              <w:spacing w:after="0" w:line="276" w:lineRule="auto"/>
            </w:pPr>
            <w:r>
              <w:t xml:space="preserve">A valid named or user-defined format expression. </w:t>
            </w:r>
          </w:p>
        </w:tc>
      </w:tr>
      <w:tr w:rsidR="00604189" w:rsidTr="00604189">
        <w:trPr>
          <w:trHeight w:val="288"/>
        </w:trPr>
        <w:tc>
          <w:tcPr>
            <w:tcW w:w="4803" w:type="dxa"/>
          </w:tcPr>
          <w:p w:rsidR="00604189" w:rsidRDefault="009A452C">
            <w:pPr>
              <w:pStyle w:val="TableBodyText"/>
              <w:spacing w:after="0" w:line="276" w:lineRule="auto"/>
              <w:ind w:left="106"/>
            </w:pPr>
            <w:r>
              <w:t xml:space="preserve">FirstDayOfWeek </w:t>
            </w:r>
          </w:p>
        </w:tc>
        <w:tc>
          <w:tcPr>
            <w:tcW w:w="4590" w:type="dxa"/>
          </w:tcPr>
          <w:p w:rsidR="00604189" w:rsidRDefault="009A452C">
            <w:pPr>
              <w:pStyle w:val="TableBodyText"/>
              <w:spacing w:after="0" w:line="276" w:lineRule="auto"/>
              <w:jc w:val="both"/>
            </w:pPr>
            <w:r>
              <w:t xml:space="preserve">A constant that specifies the first day of the week. </w:t>
            </w:r>
          </w:p>
        </w:tc>
      </w:tr>
      <w:tr w:rsidR="00604189" w:rsidTr="00604189">
        <w:trPr>
          <w:trHeight w:val="557"/>
        </w:trPr>
        <w:tc>
          <w:tcPr>
            <w:tcW w:w="4803" w:type="dxa"/>
          </w:tcPr>
          <w:p w:rsidR="00604189" w:rsidRDefault="009A452C">
            <w:pPr>
              <w:pStyle w:val="TableBodyText"/>
              <w:spacing w:after="0" w:line="276" w:lineRule="auto"/>
              <w:ind w:left="106"/>
            </w:pPr>
            <w:r>
              <w:t xml:space="preserve">FirstWeekOfYear </w:t>
            </w:r>
          </w:p>
        </w:tc>
        <w:tc>
          <w:tcPr>
            <w:tcW w:w="4590" w:type="dxa"/>
          </w:tcPr>
          <w:p w:rsidR="00604189" w:rsidRDefault="009A452C">
            <w:pPr>
              <w:pStyle w:val="TableBodyText"/>
              <w:spacing w:after="0" w:line="276" w:lineRule="auto"/>
            </w:pPr>
            <w:r>
              <w:t xml:space="preserve">A constant that specifies the first week of the year. </w:t>
            </w:r>
          </w:p>
        </w:tc>
      </w:tr>
    </w:tbl>
    <w:p w:rsidR="00604189" w:rsidRDefault="009A452C">
      <w:pPr>
        <w:spacing w:after="0" w:line="246" w:lineRule="auto"/>
        <w:ind w:left="-5" w:right="-15"/>
      </w:pPr>
      <w:r>
        <w:rPr>
          <w:i/>
        </w:rPr>
        <w:lastRenderedPageBreak/>
        <w:t xml:space="preserve">Runtime Semantics. </w:t>
      </w:r>
    </w:p>
    <w:p w:rsidR="00604189" w:rsidRDefault="009A452C">
      <w:pPr>
        <w:numPr>
          <w:ilvl w:val="0"/>
          <w:numId w:val="248"/>
        </w:numPr>
      </w:pPr>
      <w:r>
        <w:t xml:space="preserve">Returns a </w:t>
      </w:r>
      <w:r>
        <w:rPr>
          <w:b/>
        </w:rPr>
        <w:t>String</w:t>
      </w:r>
      <w:r>
        <w:t xml:space="preserve"> containing an expression formatted according to instructions contained in a format expression. </w:t>
      </w:r>
    </w:p>
    <w:p w:rsidR="00604189" w:rsidRDefault="009A452C">
      <w:pPr>
        <w:numPr>
          <w:ilvl w:val="0"/>
          <w:numId w:val="248"/>
        </w:numPr>
      </w:pPr>
      <w:r>
        <w:t xml:space="preserve">The FirstDayOfWeek argument has these settings: </w:t>
      </w:r>
    </w:p>
    <w:tbl>
      <w:tblPr>
        <w:tblStyle w:val="Table-ShadedHeader"/>
        <w:tblW w:w="9393" w:type="dxa"/>
        <w:tblLook w:val="04A0" w:firstRow="1" w:lastRow="0" w:firstColumn="1" w:lastColumn="0" w:noHBand="0" w:noVBand="1"/>
      </w:tblPr>
      <w:tblGrid>
        <w:gridCol w:w="3239"/>
        <w:gridCol w:w="3132"/>
        <w:gridCol w:w="3022"/>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604189" w:rsidRDefault="009A452C">
            <w:pPr>
              <w:pStyle w:val="TableHeaderText"/>
              <w:spacing w:after="0" w:line="276" w:lineRule="auto"/>
              <w:ind w:left="106"/>
            </w:pPr>
            <w:r>
              <w:t xml:space="preserve">Constant </w:t>
            </w:r>
          </w:p>
        </w:tc>
        <w:tc>
          <w:tcPr>
            <w:tcW w:w="3132" w:type="dxa"/>
          </w:tcPr>
          <w:p w:rsidR="00604189" w:rsidRDefault="009A452C">
            <w:pPr>
              <w:pStyle w:val="TableHeaderText"/>
              <w:spacing w:after="0" w:line="276" w:lineRule="auto"/>
            </w:pPr>
            <w:r>
              <w:t xml:space="preserve">Value </w:t>
            </w:r>
          </w:p>
        </w:tc>
        <w:tc>
          <w:tcPr>
            <w:tcW w:w="3022" w:type="dxa"/>
          </w:tcPr>
          <w:p w:rsidR="00604189" w:rsidRDefault="009A452C">
            <w:pPr>
              <w:pStyle w:val="TableHeaderText"/>
              <w:spacing w:after="0" w:line="276" w:lineRule="auto"/>
            </w:pPr>
            <w:r>
              <w:t xml:space="preserve">Description </w:t>
            </w:r>
          </w:p>
        </w:tc>
      </w:tr>
      <w:tr w:rsidR="00604189" w:rsidTr="00604189">
        <w:trPr>
          <w:trHeight w:val="290"/>
        </w:trPr>
        <w:tc>
          <w:tcPr>
            <w:tcW w:w="3238" w:type="dxa"/>
          </w:tcPr>
          <w:p w:rsidR="00604189" w:rsidRDefault="009A452C">
            <w:pPr>
              <w:pStyle w:val="TableBodyText"/>
              <w:spacing w:after="0" w:line="276" w:lineRule="auto"/>
              <w:ind w:left="106"/>
            </w:pPr>
            <w:r>
              <w:t xml:space="preserve">vbUseSystem </w:t>
            </w:r>
          </w:p>
        </w:tc>
        <w:tc>
          <w:tcPr>
            <w:tcW w:w="3132" w:type="dxa"/>
          </w:tcPr>
          <w:p w:rsidR="00604189" w:rsidRDefault="009A452C">
            <w:pPr>
              <w:pStyle w:val="TableBodyText"/>
              <w:spacing w:after="0" w:line="276" w:lineRule="auto"/>
            </w:pPr>
            <w:r>
              <w:t xml:space="preserve">0 </w:t>
            </w:r>
          </w:p>
        </w:tc>
        <w:tc>
          <w:tcPr>
            <w:tcW w:w="3022" w:type="dxa"/>
          </w:tcPr>
          <w:p w:rsidR="00604189" w:rsidRDefault="009A452C">
            <w:pPr>
              <w:pStyle w:val="TableBodyText"/>
              <w:spacing w:after="0" w:line="276" w:lineRule="auto"/>
            </w:pPr>
            <w:r>
              <w:t xml:space="preserve">Use NLS API setting. </w:t>
            </w:r>
          </w:p>
        </w:tc>
      </w:tr>
      <w:tr w:rsidR="00604189" w:rsidTr="00604189">
        <w:trPr>
          <w:trHeight w:val="288"/>
        </w:trPr>
        <w:tc>
          <w:tcPr>
            <w:tcW w:w="3238" w:type="dxa"/>
          </w:tcPr>
          <w:p w:rsidR="00604189" w:rsidRDefault="009A452C">
            <w:pPr>
              <w:pStyle w:val="TableBodyText"/>
              <w:spacing w:after="0" w:line="276" w:lineRule="auto"/>
              <w:ind w:left="106"/>
            </w:pPr>
            <w:r>
              <w:t xml:space="preserve">VbSunday </w:t>
            </w:r>
          </w:p>
        </w:tc>
        <w:tc>
          <w:tcPr>
            <w:tcW w:w="3132" w:type="dxa"/>
          </w:tcPr>
          <w:p w:rsidR="00604189" w:rsidRDefault="009A452C">
            <w:pPr>
              <w:pStyle w:val="TableBodyText"/>
              <w:spacing w:after="0" w:line="276" w:lineRule="auto"/>
            </w:pPr>
            <w:r>
              <w:t xml:space="preserve">1 </w:t>
            </w:r>
          </w:p>
        </w:tc>
        <w:tc>
          <w:tcPr>
            <w:tcW w:w="3022" w:type="dxa"/>
          </w:tcPr>
          <w:p w:rsidR="00604189" w:rsidRDefault="009A452C">
            <w:pPr>
              <w:pStyle w:val="TableBodyText"/>
              <w:spacing w:after="0" w:line="276" w:lineRule="auto"/>
            </w:pPr>
            <w:r>
              <w:t xml:space="preserve">Sunday (default) </w:t>
            </w:r>
          </w:p>
        </w:tc>
      </w:tr>
      <w:tr w:rsidR="00604189" w:rsidTr="00604189">
        <w:trPr>
          <w:trHeight w:val="288"/>
        </w:trPr>
        <w:tc>
          <w:tcPr>
            <w:tcW w:w="3238" w:type="dxa"/>
          </w:tcPr>
          <w:p w:rsidR="00604189" w:rsidRDefault="009A452C">
            <w:pPr>
              <w:pStyle w:val="TableBodyText"/>
              <w:spacing w:after="0" w:line="276" w:lineRule="auto"/>
              <w:ind w:left="106"/>
            </w:pPr>
            <w:r>
              <w:t xml:space="preserve">vbMonday </w:t>
            </w:r>
          </w:p>
        </w:tc>
        <w:tc>
          <w:tcPr>
            <w:tcW w:w="3132" w:type="dxa"/>
          </w:tcPr>
          <w:p w:rsidR="00604189" w:rsidRDefault="009A452C">
            <w:pPr>
              <w:pStyle w:val="TableBodyText"/>
              <w:spacing w:after="0" w:line="276" w:lineRule="auto"/>
            </w:pPr>
            <w:r>
              <w:t xml:space="preserve">2 </w:t>
            </w:r>
          </w:p>
        </w:tc>
        <w:tc>
          <w:tcPr>
            <w:tcW w:w="3022" w:type="dxa"/>
          </w:tcPr>
          <w:p w:rsidR="00604189" w:rsidRDefault="009A452C">
            <w:pPr>
              <w:pStyle w:val="TableBodyText"/>
              <w:spacing w:after="0" w:line="276" w:lineRule="auto"/>
            </w:pPr>
            <w:r>
              <w:t xml:space="preserve">Monday </w:t>
            </w:r>
          </w:p>
        </w:tc>
      </w:tr>
      <w:tr w:rsidR="00604189" w:rsidTr="00604189">
        <w:trPr>
          <w:trHeight w:val="290"/>
        </w:trPr>
        <w:tc>
          <w:tcPr>
            <w:tcW w:w="3238" w:type="dxa"/>
          </w:tcPr>
          <w:p w:rsidR="00604189" w:rsidRDefault="009A452C">
            <w:pPr>
              <w:pStyle w:val="TableBodyText"/>
              <w:spacing w:after="0" w:line="276" w:lineRule="auto"/>
              <w:ind w:left="106"/>
            </w:pPr>
            <w:r>
              <w:t xml:space="preserve">vbTuesday </w:t>
            </w:r>
          </w:p>
        </w:tc>
        <w:tc>
          <w:tcPr>
            <w:tcW w:w="3132" w:type="dxa"/>
          </w:tcPr>
          <w:p w:rsidR="00604189" w:rsidRDefault="009A452C">
            <w:pPr>
              <w:pStyle w:val="TableBodyText"/>
              <w:spacing w:after="0" w:line="276" w:lineRule="auto"/>
            </w:pPr>
            <w:r>
              <w:t xml:space="preserve">3 </w:t>
            </w:r>
          </w:p>
        </w:tc>
        <w:tc>
          <w:tcPr>
            <w:tcW w:w="3022" w:type="dxa"/>
          </w:tcPr>
          <w:p w:rsidR="00604189" w:rsidRDefault="009A452C">
            <w:pPr>
              <w:pStyle w:val="TableBodyText"/>
              <w:spacing w:after="0" w:line="276" w:lineRule="auto"/>
            </w:pPr>
            <w:r>
              <w:t xml:space="preserve">Tuesday </w:t>
            </w:r>
          </w:p>
        </w:tc>
      </w:tr>
      <w:tr w:rsidR="00604189" w:rsidTr="00604189">
        <w:trPr>
          <w:trHeight w:val="288"/>
        </w:trPr>
        <w:tc>
          <w:tcPr>
            <w:tcW w:w="3238" w:type="dxa"/>
          </w:tcPr>
          <w:p w:rsidR="00604189" w:rsidRDefault="009A452C">
            <w:pPr>
              <w:pStyle w:val="TableBodyText"/>
              <w:spacing w:after="0" w:line="276" w:lineRule="auto"/>
              <w:ind w:left="106"/>
            </w:pPr>
            <w:r>
              <w:t xml:space="preserve">vbWednesday </w:t>
            </w:r>
          </w:p>
        </w:tc>
        <w:tc>
          <w:tcPr>
            <w:tcW w:w="3132" w:type="dxa"/>
          </w:tcPr>
          <w:p w:rsidR="00604189" w:rsidRDefault="009A452C">
            <w:pPr>
              <w:pStyle w:val="TableBodyText"/>
              <w:spacing w:after="0" w:line="276" w:lineRule="auto"/>
            </w:pPr>
            <w:r>
              <w:t xml:space="preserve">4 </w:t>
            </w:r>
          </w:p>
        </w:tc>
        <w:tc>
          <w:tcPr>
            <w:tcW w:w="3022" w:type="dxa"/>
          </w:tcPr>
          <w:p w:rsidR="00604189" w:rsidRDefault="009A452C">
            <w:pPr>
              <w:pStyle w:val="TableBodyText"/>
              <w:spacing w:after="0" w:line="276" w:lineRule="auto"/>
            </w:pPr>
            <w:r>
              <w:t xml:space="preserve">Wednesday </w:t>
            </w:r>
          </w:p>
        </w:tc>
      </w:tr>
      <w:tr w:rsidR="00604189" w:rsidTr="00604189">
        <w:trPr>
          <w:trHeight w:val="288"/>
        </w:trPr>
        <w:tc>
          <w:tcPr>
            <w:tcW w:w="3238" w:type="dxa"/>
          </w:tcPr>
          <w:p w:rsidR="00604189" w:rsidRDefault="009A452C">
            <w:pPr>
              <w:pStyle w:val="TableBodyText"/>
              <w:spacing w:after="0" w:line="276" w:lineRule="auto"/>
              <w:ind w:left="106"/>
            </w:pPr>
            <w:r>
              <w:t xml:space="preserve">vbThursday </w:t>
            </w:r>
          </w:p>
        </w:tc>
        <w:tc>
          <w:tcPr>
            <w:tcW w:w="3132" w:type="dxa"/>
          </w:tcPr>
          <w:p w:rsidR="00604189" w:rsidRDefault="009A452C">
            <w:pPr>
              <w:pStyle w:val="TableBodyText"/>
              <w:spacing w:after="0" w:line="276" w:lineRule="auto"/>
            </w:pPr>
            <w:r>
              <w:t xml:space="preserve">5 </w:t>
            </w:r>
          </w:p>
        </w:tc>
        <w:tc>
          <w:tcPr>
            <w:tcW w:w="3022" w:type="dxa"/>
          </w:tcPr>
          <w:p w:rsidR="00604189" w:rsidRDefault="009A452C">
            <w:pPr>
              <w:pStyle w:val="TableBodyText"/>
              <w:spacing w:after="0" w:line="276" w:lineRule="auto"/>
            </w:pPr>
            <w:r>
              <w:t xml:space="preserve">Thursday </w:t>
            </w:r>
          </w:p>
        </w:tc>
      </w:tr>
      <w:tr w:rsidR="00604189" w:rsidTr="00604189">
        <w:trPr>
          <w:trHeight w:val="288"/>
        </w:trPr>
        <w:tc>
          <w:tcPr>
            <w:tcW w:w="3238" w:type="dxa"/>
          </w:tcPr>
          <w:p w:rsidR="00604189" w:rsidRDefault="009A452C">
            <w:pPr>
              <w:pStyle w:val="TableBodyText"/>
              <w:spacing w:after="0" w:line="276" w:lineRule="auto"/>
              <w:ind w:left="106"/>
            </w:pPr>
            <w:r>
              <w:t xml:space="preserve">vbFriday </w:t>
            </w:r>
          </w:p>
        </w:tc>
        <w:tc>
          <w:tcPr>
            <w:tcW w:w="3132" w:type="dxa"/>
          </w:tcPr>
          <w:p w:rsidR="00604189" w:rsidRDefault="009A452C">
            <w:pPr>
              <w:pStyle w:val="TableBodyText"/>
              <w:spacing w:after="0" w:line="276" w:lineRule="auto"/>
            </w:pPr>
            <w:r>
              <w:t xml:space="preserve">6 </w:t>
            </w:r>
          </w:p>
        </w:tc>
        <w:tc>
          <w:tcPr>
            <w:tcW w:w="3022" w:type="dxa"/>
          </w:tcPr>
          <w:p w:rsidR="00604189" w:rsidRDefault="009A452C">
            <w:pPr>
              <w:pStyle w:val="TableBodyText"/>
              <w:spacing w:after="0" w:line="276" w:lineRule="auto"/>
            </w:pPr>
            <w:r>
              <w:t xml:space="preserve">Friday </w:t>
            </w:r>
          </w:p>
        </w:tc>
      </w:tr>
      <w:tr w:rsidR="00604189" w:rsidTr="00604189">
        <w:trPr>
          <w:trHeight w:val="290"/>
        </w:trPr>
        <w:tc>
          <w:tcPr>
            <w:tcW w:w="3238" w:type="dxa"/>
          </w:tcPr>
          <w:p w:rsidR="00604189" w:rsidRDefault="009A452C">
            <w:pPr>
              <w:pStyle w:val="TableBodyText"/>
              <w:spacing w:after="0" w:line="276" w:lineRule="auto"/>
              <w:ind w:left="106"/>
            </w:pPr>
            <w:r>
              <w:t xml:space="preserve">vbSaturday </w:t>
            </w:r>
          </w:p>
        </w:tc>
        <w:tc>
          <w:tcPr>
            <w:tcW w:w="3132" w:type="dxa"/>
          </w:tcPr>
          <w:p w:rsidR="00604189" w:rsidRDefault="009A452C">
            <w:pPr>
              <w:pStyle w:val="TableBodyText"/>
              <w:spacing w:after="0" w:line="276" w:lineRule="auto"/>
            </w:pPr>
            <w:r>
              <w:t xml:space="preserve">7 </w:t>
            </w:r>
          </w:p>
        </w:tc>
        <w:tc>
          <w:tcPr>
            <w:tcW w:w="3022" w:type="dxa"/>
          </w:tcPr>
          <w:p w:rsidR="00604189" w:rsidRDefault="009A452C">
            <w:pPr>
              <w:pStyle w:val="TableBodyText"/>
              <w:spacing w:after="0" w:line="276" w:lineRule="auto"/>
            </w:pPr>
            <w:r>
              <w:t xml:space="preserve">Saturday </w:t>
            </w:r>
          </w:p>
        </w:tc>
      </w:tr>
    </w:tbl>
    <w:p w:rsidR="00604189" w:rsidRDefault="009A452C">
      <w:pPr>
        <w:numPr>
          <w:ilvl w:val="0"/>
          <w:numId w:val="248"/>
        </w:numPr>
        <w:spacing w:after="196"/>
      </w:pPr>
      <w:r>
        <w:t xml:space="preserve">The FirstWeekOfYear argument has these settings: </w:t>
      </w:r>
    </w:p>
    <w:tbl>
      <w:tblPr>
        <w:tblStyle w:val="Table-ShadedHeader"/>
        <w:tblW w:w="9393" w:type="dxa"/>
        <w:tblLook w:val="04A0" w:firstRow="1" w:lastRow="0" w:firstColumn="1" w:lastColumn="0" w:noHBand="0" w:noVBand="1"/>
      </w:tblPr>
      <w:tblGrid>
        <w:gridCol w:w="3239"/>
        <w:gridCol w:w="3132"/>
        <w:gridCol w:w="3022"/>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604189" w:rsidRDefault="009A452C">
            <w:pPr>
              <w:pStyle w:val="TableHeaderText"/>
              <w:spacing w:after="0" w:line="276" w:lineRule="auto"/>
              <w:ind w:left="106"/>
            </w:pPr>
            <w:r>
              <w:t xml:space="preserve">Constant </w:t>
            </w:r>
          </w:p>
        </w:tc>
        <w:tc>
          <w:tcPr>
            <w:tcW w:w="3132" w:type="dxa"/>
          </w:tcPr>
          <w:p w:rsidR="00604189" w:rsidRDefault="009A452C">
            <w:pPr>
              <w:pStyle w:val="TableHeaderText"/>
              <w:spacing w:after="0" w:line="276" w:lineRule="auto"/>
            </w:pPr>
            <w:r>
              <w:t xml:space="preserve">Value </w:t>
            </w:r>
          </w:p>
        </w:tc>
        <w:tc>
          <w:tcPr>
            <w:tcW w:w="3022" w:type="dxa"/>
          </w:tcPr>
          <w:p w:rsidR="00604189" w:rsidRDefault="009A452C">
            <w:pPr>
              <w:pStyle w:val="TableHeaderText"/>
              <w:spacing w:after="0" w:line="276" w:lineRule="auto"/>
            </w:pPr>
            <w:r>
              <w:t xml:space="preserve">Description </w:t>
            </w:r>
          </w:p>
        </w:tc>
      </w:tr>
      <w:tr w:rsidR="00604189" w:rsidTr="00604189">
        <w:trPr>
          <w:trHeight w:val="290"/>
        </w:trPr>
        <w:tc>
          <w:tcPr>
            <w:tcW w:w="3238" w:type="dxa"/>
          </w:tcPr>
          <w:p w:rsidR="00604189" w:rsidRDefault="009A452C">
            <w:pPr>
              <w:pStyle w:val="TableBodyText"/>
              <w:spacing w:after="0" w:line="276" w:lineRule="auto"/>
              <w:ind w:left="106"/>
            </w:pPr>
            <w:r>
              <w:t xml:space="preserve">vbUseSystem </w:t>
            </w:r>
          </w:p>
        </w:tc>
        <w:tc>
          <w:tcPr>
            <w:tcW w:w="3132" w:type="dxa"/>
          </w:tcPr>
          <w:p w:rsidR="00604189" w:rsidRDefault="009A452C">
            <w:pPr>
              <w:pStyle w:val="TableBodyText"/>
              <w:spacing w:after="0" w:line="276" w:lineRule="auto"/>
            </w:pPr>
            <w:r>
              <w:t xml:space="preserve">0 </w:t>
            </w:r>
          </w:p>
        </w:tc>
        <w:tc>
          <w:tcPr>
            <w:tcW w:w="3022" w:type="dxa"/>
          </w:tcPr>
          <w:p w:rsidR="00604189" w:rsidRDefault="009A452C">
            <w:pPr>
              <w:pStyle w:val="TableBodyText"/>
              <w:spacing w:after="0" w:line="276" w:lineRule="auto"/>
            </w:pPr>
            <w:r>
              <w:t xml:space="preserve">Use NLS API setting. </w:t>
            </w:r>
          </w:p>
        </w:tc>
      </w:tr>
      <w:tr w:rsidR="00604189" w:rsidTr="00604189">
        <w:trPr>
          <w:trHeight w:val="557"/>
        </w:trPr>
        <w:tc>
          <w:tcPr>
            <w:tcW w:w="3238" w:type="dxa"/>
          </w:tcPr>
          <w:p w:rsidR="00604189" w:rsidRDefault="009A452C">
            <w:pPr>
              <w:pStyle w:val="TableBodyText"/>
              <w:spacing w:after="0" w:line="276" w:lineRule="auto"/>
              <w:ind w:left="106"/>
            </w:pPr>
            <w:r>
              <w:t xml:space="preserve">vbFirstJan1 </w:t>
            </w:r>
          </w:p>
        </w:tc>
        <w:tc>
          <w:tcPr>
            <w:tcW w:w="3132" w:type="dxa"/>
          </w:tcPr>
          <w:p w:rsidR="00604189" w:rsidRDefault="009A452C">
            <w:pPr>
              <w:pStyle w:val="TableBodyText"/>
              <w:spacing w:after="0" w:line="276" w:lineRule="auto"/>
            </w:pPr>
            <w:r>
              <w:t xml:space="preserve">1 </w:t>
            </w:r>
          </w:p>
        </w:tc>
        <w:tc>
          <w:tcPr>
            <w:tcW w:w="3022" w:type="dxa"/>
          </w:tcPr>
          <w:p w:rsidR="00604189" w:rsidRDefault="009A452C">
            <w:pPr>
              <w:pStyle w:val="TableBodyText"/>
              <w:spacing w:after="0" w:line="276" w:lineRule="auto"/>
            </w:pPr>
            <w:r>
              <w:t xml:space="preserve">Start with week in which January 1 occurs (default). </w:t>
            </w:r>
          </w:p>
        </w:tc>
      </w:tr>
      <w:tr w:rsidR="00604189" w:rsidTr="00604189">
        <w:trPr>
          <w:trHeight w:val="826"/>
        </w:trPr>
        <w:tc>
          <w:tcPr>
            <w:tcW w:w="3238" w:type="dxa"/>
          </w:tcPr>
          <w:p w:rsidR="00604189" w:rsidRDefault="009A452C">
            <w:pPr>
              <w:pStyle w:val="TableBodyText"/>
              <w:spacing w:after="0" w:line="276" w:lineRule="auto"/>
              <w:ind w:left="106"/>
            </w:pPr>
            <w:r>
              <w:t xml:space="preserve">vbFirstFourDays </w:t>
            </w:r>
          </w:p>
        </w:tc>
        <w:tc>
          <w:tcPr>
            <w:tcW w:w="3132" w:type="dxa"/>
          </w:tcPr>
          <w:p w:rsidR="00604189" w:rsidRDefault="009A452C">
            <w:pPr>
              <w:pStyle w:val="TableBodyText"/>
              <w:spacing w:after="0" w:line="276" w:lineRule="auto"/>
            </w:pPr>
            <w:r>
              <w:t xml:space="preserve">2 </w:t>
            </w:r>
          </w:p>
        </w:tc>
        <w:tc>
          <w:tcPr>
            <w:tcW w:w="3022" w:type="dxa"/>
          </w:tcPr>
          <w:p w:rsidR="00604189" w:rsidRDefault="009A452C">
            <w:pPr>
              <w:pStyle w:val="TableBodyText"/>
              <w:spacing w:after="0" w:line="276" w:lineRule="auto"/>
            </w:pPr>
            <w:r>
              <w:t xml:space="preserve">Start with the first week that has at least four days in the year. </w:t>
            </w:r>
          </w:p>
        </w:tc>
      </w:tr>
      <w:tr w:rsidR="00604189" w:rsidTr="00604189">
        <w:trPr>
          <w:trHeight w:val="559"/>
        </w:trPr>
        <w:tc>
          <w:tcPr>
            <w:tcW w:w="3238" w:type="dxa"/>
          </w:tcPr>
          <w:p w:rsidR="00604189" w:rsidRDefault="009A452C">
            <w:pPr>
              <w:pStyle w:val="TableBodyText"/>
              <w:spacing w:after="0" w:line="276" w:lineRule="auto"/>
              <w:ind w:left="106"/>
            </w:pPr>
            <w:r>
              <w:t xml:space="preserve">vbFirstFullWeek </w:t>
            </w:r>
          </w:p>
        </w:tc>
        <w:tc>
          <w:tcPr>
            <w:tcW w:w="3132" w:type="dxa"/>
          </w:tcPr>
          <w:p w:rsidR="00604189" w:rsidRDefault="009A452C">
            <w:pPr>
              <w:pStyle w:val="TableBodyText"/>
              <w:spacing w:after="0" w:line="276" w:lineRule="auto"/>
            </w:pPr>
            <w:r>
              <w:t xml:space="preserve">3 </w:t>
            </w:r>
          </w:p>
        </w:tc>
        <w:tc>
          <w:tcPr>
            <w:tcW w:w="3022" w:type="dxa"/>
          </w:tcPr>
          <w:p w:rsidR="00604189" w:rsidRDefault="009A452C">
            <w:pPr>
              <w:pStyle w:val="TableBodyText"/>
              <w:spacing w:after="0" w:line="276" w:lineRule="auto"/>
            </w:pPr>
            <w:r>
              <w:t xml:space="preserve">Start with the first full week of the year. </w:t>
            </w:r>
          </w:p>
        </w:tc>
      </w:tr>
    </w:tbl>
    <w:p w:rsidR="00604189" w:rsidRDefault="009A452C">
      <w:pPr>
        <w:numPr>
          <w:ilvl w:val="0"/>
          <w:numId w:val="248"/>
        </w:numPr>
        <w:spacing w:after="194"/>
      </w:pPr>
      <w:r>
        <w:t xml:space="preserve">To determine how to format a certain type of data, see the following table: </w:t>
      </w:r>
    </w:p>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604189" w:rsidRDefault="009A452C">
            <w:pPr>
              <w:pStyle w:val="TableHeaderText"/>
              <w:spacing w:after="0" w:line="276" w:lineRule="auto"/>
              <w:ind w:left="106"/>
            </w:pPr>
            <w:r>
              <w:t xml:space="preserve">To Format </w:t>
            </w:r>
          </w:p>
        </w:tc>
        <w:tc>
          <w:tcPr>
            <w:tcW w:w="4590" w:type="dxa"/>
          </w:tcPr>
          <w:p w:rsidR="00604189" w:rsidRDefault="009A452C">
            <w:pPr>
              <w:pStyle w:val="TableHeaderText"/>
              <w:spacing w:after="0" w:line="276" w:lineRule="auto"/>
            </w:pPr>
            <w:r>
              <w:t xml:space="preserve">Do This </w:t>
            </w:r>
          </w:p>
        </w:tc>
      </w:tr>
      <w:tr w:rsidR="00604189" w:rsidTr="00604189">
        <w:trPr>
          <w:trHeight w:val="559"/>
        </w:trPr>
        <w:tc>
          <w:tcPr>
            <w:tcW w:w="4803" w:type="dxa"/>
          </w:tcPr>
          <w:p w:rsidR="00604189" w:rsidRDefault="009A452C">
            <w:pPr>
              <w:pStyle w:val="TableBodyText"/>
              <w:spacing w:after="0" w:line="276" w:lineRule="auto"/>
              <w:ind w:left="106"/>
            </w:pPr>
            <w:r>
              <w:t xml:space="preserve">Numbers </w:t>
            </w:r>
          </w:p>
        </w:tc>
        <w:tc>
          <w:tcPr>
            <w:tcW w:w="4590" w:type="dxa"/>
          </w:tcPr>
          <w:p w:rsidR="00604189" w:rsidRDefault="009A452C">
            <w:pPr>
              <w:pStyle w:val="TableBodyText"/>
              <w:spacing w:after="0" w:line="276" w:lineRule="auto"/>
            </w:pPr>
            <w:r>
              <w:t xml:space="preserve">Use predefined named numeric formats or create user-defined numeric formats. </w:t>
            </w:r>
          </w:p>
        </w:tc>
      </w:tr>
      <w:tr w:rsidR="00604189" w:rsidTr="00604189">
        <w:trPr>
          <w:trHeight w:val="557"/>
        </w:trPr>
        <w:tc>
          <w:tcPr>
            <w:tcW w:w="4803" w:type="dxa"/>
          </w:tcPr>
          <w:p w:rsidR="00604189" w:rsidRDefault="009A452C">
            <w:pPr>
              <w:pStyle w:val="TableBodyText"/>
              <w:spacing w:after="0" w:line="276" w:lineRule="auto"/>
              <w:ind w:left="106"/>
            </w:pPr>
            <w:r>
              <w:t xml:space="preserve">Dates and times </w:t>
            </w:r>
          </w:p>
        </w:tc>
        <w:tc>
          <w:tcPr>
            <w:tcW w:w="4590" w:type="dxa"/>
          </w:tcPr>
          <w:p w:rsidR="00604189" w:rsidRDefault="009A452C">
            <w:pPr>
              <w:pStyle w:val="TableBodyText"/>
              <w:spacing w:after="0" w:line="276" w:lineRule="auto"/>
            </w:pPr>
            <w:r>
              <w:t xml:space="preserve">Use predefined named date/time formats or create user-defined date/time formats. </w:t>
            </w:r>
          </w:p>
        </w:tc>
      </w:tr>
      <w:tr w:rsidR="00604189" w:rsidTr="00604189">
        <w:trPr>
          <w:trHeight w:val="288"/>
        </w:trPr>
        <w:tc>
          <w:tcPr>
            <w:tcW w:w="4803" w:type="dxa"/>
          </w:tcPr>
          <w:p w:rsidR="00604189" w:rsidRDefault="009A452C">
            <w:pPr>
              <w:pStyle w:val="TableBodyText"/>
              <w:spacing w:after="0" w:line="276" w:lineRule="auto"/>
              <w:ind w:left="106"/>
            </w:pPr>
            <w:r>
              <w:t xml:space="preserve">Date and time serial numbers </w:t>
            </w:r>
          </w:p>
        </w:tc>
        <w:tc>
          <w:tcPr>
            <w:tcW w:w="4590" w:type="dxa"/>
          </w:tcPr>
          <w:p w:rsidR="00604189" w:rsidRDefault="009A452C">
            <w:pPr>
              <w:pStyle w:val="TableBodyText"/>
              <w:spacing w:after="0" w:line="276" w:lineRule="auto"/>
            </w:pPr>
            <w:r>
              <w:t xml:space="preserve">Use date and time formats or numeric formats. </w:t>
            </w:r>
          </w:p>
        </w:tc>
      </w:tr>
      <w:tr w:rsidR="00604189" w:rsidTr="00604189">
        <w:trPr>
          <w:trHeight w:val="290"/>
        </w:trPr>
        <w:tc>
          <w:tcPr>
            <w:tcW w:w="4803" w:type="dxa"/>
          </w:tcPr>
          <w:p w:rsidR="00604189" w:rsidRDefault="009A452C">
            <w:pPr>
              <w:pStyle w:val="TableBodyText"/>
              <w:spacing w:after="0" w:line="276" w:lineRule="auto"/>
              <w:ind w:left="106"/>
            </w:pPr>
            <w:r>
              <w:t xml:space="preserve">Strings </w:t>
            </w:r>
          </w:p>
        </w:tc>
        <w:tc>
          <w:tcPr>
            <w:tcW w:w="4590" w:type="dxa"/>
          </w:tcPr>
          <w:p w:rsidR="00604189" w:rsidRDefault="009A452C">
            <w:pPr>
              <w:pStyle w:val="TableBodyText"/>
              <w:spacing w:after="0" w:line="276" w:lineRule="auto"/>
            </w:pPr>
            <w:r>
              <w:t xml:space="preserve">Create a user-defined string format. </w:t>
            </w:r>
          </w:p>
        </w:tc>
      </w:tr>
    </w:tbl>
    <w:p w:rsidR="00604189" w:rsidRDefault="009A452C">
      <w:pPr>
        <w:spacing w:after="44"/>
        <w:ind w:left="720"/>
      </w:pPr>
      <w:r>
        <w:t xml:space="preserve"> </w:t>
      </w:r>
    </w:p>
    <w:p w:rsidR="00604189" w:rsidRDefault="009A452C">
      <w:pPr>
        <w:numPr>
          <w:ilvl w:val="0"/>
          <w:numId w:val="248"/>
        </w:numPr>
      </w:pPr>
      <w:r>
        <w:t>If you try to format a number without specifying Format, Format provides functionality similar to the Str function, although it is internationally aware. However, positive numbers formatted as strings using Format do not include a leading space reserved fo</w:t>
      </w:r>
      <w:r>
        <w:t xml:space="preserve">r the sign of the value; those converted using Str retain the leading space. </w:t>
      </w:r>
    </w:p>
    <w:p w:rsidR="00604189" w:rsidRDefault="009A452C">
      <w:pPr>
        <w:numPr>
          <w:ilvl w:val="0"/>
          <w:numId w:val="248"/>
        </w:numPr>
      </w:pPr>
      <w:r>
        <w:lastRenderedPageBreak/>
        <w:t xml:space="preserve">When formatting a non-localized numeric string, use a user-defined numeric format to ensure that it gets formatted correctly. </w:t>
      </w:r>
    </w:p>
    <w:p w:rsidR="00604189" w:rsidRDefault="009A452C">
      <w:pPr>
        <w:numPr>
          <w:ilvl w:val="0"/>
          <w:numId w:val="248"/>
        </w:numPr>
      </w:pPr>
      <w:r>
        <w:t>Note: if the Calendar property setting is Gregorian</w:t>
      </w:r>
      <w:r>
        <w:t xml:space="preserve"> and format specifies date formatting, the supplied expression MUST be Gregorian. If the Visual Basic Calendar property setting is Hijri, the supplied expression MUST be Hijri. </w:t>
      </w:r>
    </w:p>
    <w:p w:rsidR="00604189" w:rsidRDefault="009A452C">
      <w:pPr>
        <w:numPr>
          <w:ilvl w:val="0"/>
          <w:numId w:val="248"/>
        </w:numPr>
      </w:pPr>
      <w:r>
        <w:t>If the calendar is Gregorian, the meaning of format expression symbols is unch</w:t>
      </w:r>
      <w:r>
        <w:t>anged. If the calendar is Hijri, all date format symbols (for example, dddd, mmmm, yyyy) have the same meaning but apply to the Hijri calendar. Format symbols remain in English; symbols that result in text display (for example, AM and PM) display the strin</w:t>
      </w:r>
      <w:r>
        <w:t xml:space="preserve">g (English or Arabic) associated with that symbol. The range of certain symbols changes when the calendar is Hijri. </w:t>
      </w:r>
    </w:p>
    <w:tbl>
      <w:tblPr>
        <w:tblStyle w:val="Table-ShadedHeader"/>
        <w:tblW w:w="5728" w:type="dxa"/>
        <w:tblLook w:val="04A0" w:firstRow="1" w:lastRow="0" w:firstColumn="1" w:lastColumn="0" w:noHBand="0" w:noVBand="1"/>
      </w:tblPr>
      <w:tblGrid>
        <w:gridCol w:w="1138"/>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1138" w:type="dxa"/>
          </w:tcPr>
          <w:p w:rsidR="00604189" w:rsidRDefault="009A452C">
            <w:pPr>
              <w:pStyle w:val="TableHeaderText"/>
              <w:spacing w:after="0" w:line="276" w:lineRule="auto"/>
              <w:ind w:left="106"/>
            </w:pPr>
            <w:r>
              <w:t xml:space="preserve">Symbol </w:t>
            </w:r>
          </w:p>
        </w:tc>
        <w:tc>
          <w:tcPr>
            <w:tcW w:w="4590" w:type="dxa"/>
          </w:tcPr>
          <w:p w:rsidR="00604189" w:rsidRDefault="009A452C">
            <w:pPr>
              <w:pStyle w:val="TableHeaderText"/>
              <w:spacing w:after="0" w:line="276" w:lineRule="auto"/>
            </w:pPr>
            <w:r>
              <w:t xml:space="preserve">Range </w:t>
            </w:r>
          </w:p>
        </w:tc>
      </w:tr>
      <w:tr w:rsidR="00604189" w:rsidTr="00604189">
        <w:trPr>
          <w:trHeight w:val="290"/>
        </w:trPr>
        <w:tc>
          <w:tcPr>
            <w:tcW w:w="1138" w:type="dxa"/>
          </w:tcPr>
          <w:p w:rsidR="00604189" w:rsidRDefault="009A452C">
            <w:pPr>
              <w:pStyle w:val="TableBodyText"/>
              <w:spacing w:after="0" w:line="276" w:lineRule="auto"/>
              <w:ind w:left="106"/>
            </w:pPr>
            <w:r>
              <w:t xml:space="preserve">d </w:t>
            </w:r>
          </w:p>
        </w:tc>
        <w:tc>
          <w:tcPr>
            <w:tcW w:w="4590" w:type="dxa"/>
          </w:tcPr>
          <w:p w:rsidR="00604189" w:rsidRDefault="009A452C">
            <w:pPr>
              <w:pStyle w:val="TableBodyText"/>
              <w:spacing w:after="0" w:line="276" w:lineRule="auto"/>
            </w:pPr>
            <w:r>
              <w:t xml:space="preserve">1-30 </w:t>
            </w:r>
          </w:p>
        </w:tc>
      </w:tr>
      <w:tr w:rsidR="00604189" w:rsidTr="00604189">
        <w:trPr>
          <w:trHeight w:val="288"/>
        </w:trPr>
        <w:tc>
          <w:tcPr>
            <w:tcW w:w="1138" w:type="dxa"/>
          </w:tcPr>
          <w:p w:rsidR="00604189" w:rsidRDefault="009A452C">
            <w:pPr>
              <w:pStyle w:val="TableBodyText"/>
              <w:spacing w:after="0" w:line="276" w:lineRule="auto"/>
              <w:ind w:left="106"/>
            </w:pPr>
            <w:r>
              <w:t xml:space="preserve">dd </w:t>
            </w:r>
          </w:p>
        </w:tc>
        <w:tc>
          <w:tcPr>
            <w:tcW w:w="4590" w:type="dxa"/>
          </w:tcPr>
          <w:p w:rsidR="00604189" w:rsidRDefault="009A452C">
            <w:pPr>
              <w:pStyle w:val="TableBodyText"/>
              <w:spacing w:after="0" w:line="276" w:lineRule="auto"/>
            </w:pPr>
            <w:r>
              <w:t xml:space="preserve">1-30 </w:t>
            </w:r>
          </w:p>
        </w:tc>
      </w:tr>
      <w:tr w:rsidR="00604189" w:rsidTr="00604189">
        <w:trPr>
          <w:trHeight w:val="288"/>
        </w:trPr>
        <w:tc>
          <w:tcPr>
            <w:tcW w:w="1138" w:type="dxa"/>
          </w:tcPr>
          <w:p w:rsidR="00604189" w:rsidRDefault="009A452C">
            <w:pPr>
              <w:pStyle w:val="TableBodyText"/>
              <w:spacing w:after="0" w:line="276" w:lineRule="auto"/>
              <w:ind w:left="106"/>
            </w:pPr>
            <w:r>
              <w:t xml:space="preserve">ww </w:t>
            </w:r>
          </w:p>
        </w:tc>
        <w:tc>
          <w:tcPr>
            <w:tcW w:w="4590" w:type="dxa"/>
          </w:tcPr>
          <w:p w:rsidR="00604189" w:rsidRDefault="009A452C">
            <w:pPr>
              <w:pStyle w:val="TableBodyText"/>
              <w:spacing w:after="0" w:line="276" w:lineRule="auto"/>
            </w:pPr>
            <w:r>
              <w:t xml:space="preserve">1-51 </w:t>
            </w:r>
          </w:p>
        </w:tc>
      </w:tr>
      <w:tr w:rsidR="00604189" w:rsidTr="00604189">
        <w:trPr>
          <w:trHeight w:val="557"/>
        </w:trPr>
        <w:tc>
          <w:tcPr>
            <w:tcW w:w="1138" w:type="dxa"/>
          </w:tcPr>
          <w:p w:rsidR="00604189" w:rsidRDefault="009A452C">
            <w:pPr>
              <w:pStyle w:val="TableBodyText"/>
              <w:spacing w:after="0" w:line="276" w:lineRule="auto"/>
              <w:ind w:left="106"/>
            </w:pPr>
            <w:r>
              <w:t xml:space="preserve">mmm </w:t>
            </w:r>
          </w:p>
        </w:tc>
        <w:tc>
          <w:tcPr>
            <w:tcW w:w="4590" w:type="dxa"/>
          </w:tcPr>
          <w:p w:rsidR="00604189" w:rsidRDefault="009A452C">
            <w:pPr>
              <w:pStyle w:val="TableBodyText"/>
              <w:spacing w:after="0" w:line="276" w:lineRule="auto"/>
            </w:pPr>
            <w:r>
              <w:t xml:space="preserve">Displays full month names (Hijri month names have no abbreviations). </w:t>
            </w:r>
          </w:p>
        </w:tc>
      </w:tr>
      <w:tr w:rsidR="00604189" w:rsidTr="00604189">
        <w:trPr>
          <w:trHeight w:val="290"/>
        </w:trPr>
        <w:tc>
          <w:tcPr>
            <w:tcW w:w="1138" w:type="dxa"/>
          </w:tcPr>
          <w:p w:rsidR="00604189" w:rsidRDefault="009A452C">
            <w:pPr>
              <w:pStyle w:val="TableBodyText"/>
              <w:spacing w:after="0" w:line="276" w:lineRule="auto"/>
              <w:ind w:left="106"/>
            </w:pPr>
            <w:r>
              <w:t xml:space="preserve">y </w:t>
            </w:r>
          </w:p>
        </w:tc>
        <w:tc>
          <w:tcPr>
            <w:tcW w:w="4590" w:type="dxa"/>
          </w:tcPr>
          <w:p w:rsidR="00604189" w:rsidRDefault="009A452C">
            <w:pPr>
              <w:pStyle w:val="TableBodyText"/>
              <w:spacing w:after="0" w:line="276" w:lineRule="auto"/>
            </w:pPr>
            <w:r>
              <w:t xml:space="preserve">1-355 </w:t>
            </w:r>
          </w:p>
        </w:tc>
      </w:tr>
      <w:tr w:rsidR="00604189" w:rsidTr="00604189">
        <w:trPr>
          <w:trHeight w:val="288"/>
        </w:trPr>
        <w:tc>
          <w:tcPr>
            <w:tcW w:w="1138" w:type="dxa"/>
          </w:tcPr>
          <w:p w:rsidR="00604189" w:rsidRDefault="009A452C">
            <w:pPr>
              <w:pStyle w:val="TableBodyText"/>
              <w:spacing w:after="0" w:line="276" w:lineRule="auto"/>
              <w:ind w:left="106"/>
            </w:pPr>
            <w:r>
              <w:t xml:space="preserve">yyyy </w:t>
            </w:r>
          </w:p>
        </w:tc>
        <w:tc>
          <w:tcPr>
            <w:tcW w:w="4590" w:type="dxa"/>
          </w:tcPr>
          <w:p w:rsidR="00604189" w:rsidRDefault="009A452C">
            <w:pPr>
              <w:pStyle w:val="TableBodyText"/>
              <w:spacing w:after="0" w:line="276" w:lineRule="auto"/>
            </w:pPr>
            <w:r>
              <w:t xml:space="preserve">100-9666 </w:t>
            </w:r>
          </w:p>
        </w:tc>
      </w:tr>
    </w:tbl>
    <w:p w:rsidR="00604189" w:rsidRDefault="00604189"/>
    <w:p w:rsidR="00604189" w:rsidRDefault="009A452C">
      <w:pPr>
        <w:pStyle w:val="Heading6"/>
      </w:pPr>
      <w:bookmarkStart w:id="785" w:name="section_dc8463edbfe648d6b8043e993880ae45"/>
      <w:bookmarkStart w:id="786" w:name="_Toc181684255"/>
      <w:r>
        <w:t>Format$</w:t>
      </w:r>
      <w:bookmarkEnd w:id="785"/>
      <w:bookmarkEnd w:id="786"/>
    </w:p>
    <w:p w:rsidR="00604189" w:rsidRDefault="009A452C">
      <w:pPr>
        <w:spacing w:after="226"/>
        <w:ind w:left="10"/>
      </w:pPr>
      <w:r>
        <w:t xml:space="preserve">This function is functionally identical to the Format function, with the exception that the return type of the function is </w:t>
      </w:r>
      <w:r>
        <w:rPr>
          <w:b/>
        </w:rPr>
        <w:t>String</w:t>
      </w:r>
      <w:r>
        <w:t xml:space="preserve"> rather than </w:t>
      </w:r>
      <w:r>
        <w:rPr>
          <w:b/>
        </w:rPr>
        <w:t>Variant</w:t>
      </w:r>
      <w:r>
        <w:t xml:space="preserve">. </w:t>
      </w:r>
    </w:p>
    <w:p w:rsidR="00604189" w:rsidRDefault="009A452C">
      <w:pPr>
        <w:pStyle w:val="Heading6"/>
      </w:pPr>
      <w:bookmarkStart w:id="787" w:name="section_2cf6e81fa6934884a211814c8c95e5a2"/>
      <w:bookmarkStart w:id="788" w:name="_Toc181684256"/>
      <w:r>
        <w:t>FormatCurrency</w:t>
      </w:r>
      <w:bookmarkEnd w:id="787"/>
      <w:bookmarkEnd w:id="788"/>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FormatCurrency(Expression As Variant, Optional </w:t>
      </w:r>
    </w:p>
    <w:p w:rsidR="00604189" w:rsidRDefault="009A452C">
      <w:pPr>
        <w:pStyle w:val="Code"/>
      </w:pPr>
      <w:r>
        <w:t xml:space="preserve">NumDigitsAfterDecimal As Long = -1, Optional </w:t>
      </w:r>
    </w:p>
    <w:p w:rsidR="00604189" w:rsidRDefault="009A452C">
      <w:pPr>
        <w:pStyle w:val="Code"/>
      </w:pPr>
      <w:r>
        <w:t xml:space="preserve">IncludeLeadingDigit As VbTriState = vbUseDefault, Optional </w:t>
      </w:r>
    </w:p>
    <w:p w:rsidR="00604189" w:rsidRDefault="009A452C">
      <w:pPr>
        <w:pStyle w:val="Code"/>
      </w:pPr>
      <w:r>
        <w:t xml:space="preserve">UseParensForNegativeNumbers As VbTriState = vbUseDefault, </w:t>
      </w:r>
    </w:p>
    <w:p w:rsidR="00604189" w:rsidRDefault="009A452C">
      <w:pPr>
        <w:pStyle w:val="Code"/>
      </w:pPr>
      <w:r>
        <w:t xml:space="preserve">Optional GroupDigits As VbTriState = vbUseDefault) As </w:t>
      </w:r>
    </w:p>
    <w:p w:rsidR="00604189" w:rsidRDefault="009A452C">
      <w:pPr>
        <w:pStyle w:val="Code"/>
      </w:pPr>
      <w:r>
        <w:t xml:space="preserve">String </w:t>
      </w:r>
    </w:p>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559"/>
        </w:trPr>
        <w:tc>
          <w:tcPr>
            <w:tcW w:w="4803" w:type="dxa"/>
          </w:tcPr>
          <w:p w:rsidR="00604189" w:rsidRDefault="009A452C">
            <w:pPr>
              <w:pStyle w:val="TableBodyText"/>
              <w:spacing w:after="0" w:line="276" w:lineRule="auto"/>
              <w:ind w:left="106"/>
            </w:pPr>
            <w:r>
              <w:t xml:space="preserve">Expression </w:t>
            </w:r>
          </w:p>
        </w:tc>
        <w:tc>
          <w:tcPr>
            <w:tcW w:w="4590" w:type="dxa"/>
          </w:tcPr>
          <w:p w:rsidR="00604189" w:rsidRDefault="009A452C">
            <w:pPr>
              <w:pStyle w:val="TableBodyText"/>
              <w:spacing w:after="0" w:line="276" w:lineRule="auto"/>
            </w:pPr>
            <w:r>
              <w:rPr>
                <w:b/>
              </w:rPr>
              <w:t xml:space="preserve">Variant </w:t>
            </w:r>
            <w:r>
              <w:t xml:space="preserve">containing the expression to be formatted. </w:t>
            </w:r>
          </w:p>
        </w:tc>
      </w:tr>
      <w:tr w:rsidR="00604189" w:rsidTr="00604189">
        <w:trPr>
          <w:trHeight w:val="1094"/>
        </w:trPr>
        <w:tc>
          <w:tcPr>
            <w:tcW w:w="4803" w:type="dxa"/>
          </w:tcPr>
          <w:p w:rsidR="00604189" w:rsidRDefault="009A452C">
            <w:pPr>
              <w:pStyle w:val="TableBodyText"/>
              <w:spacing w:after="0" w:line="276" w:lineRule="auto"/>
              <w:ind w:left="106"/>
            </w:pPr>
            <w:r>
              <w:t xml:space="preserve">NumDigitsAfterDecimal </w:t>
            </w:r>
          </w:p>
        </w:tc>
        <w:tc>
          <w:tcPr>
            <w:tcW w:w="4590" w:type="dxa"/>
          </w:tcPr>
          <w:p w:rsidR="00604189" w:rsidRDefault="009A452C">
            <w:pPr>
              <w:pStyle w:val="TableBodyText"/>
              <w:spacing w:after="0" w:line="276" w:lineRule="auto"/>
            </w:pPr>
            <w:r>
              <w:t xml:space="preserve">Numeric value indicating how many places to the right of the decimal are displayed. Default value is 1, which indicates that the computer's </w:t>
            </w:r>
            <w:r>
              <w:rPr>
                <w:i/>
              </w:rPr>
              <w:t>regional settings</w:t>
            </w:r>
            <w:r>
              <w:t xml:space="preserve"> are used. </w:t>
            </w:r>
          </w:p>
        </w:tc>
      </w:tr>
      <w:tr w:rsidR="00604189" w:rsidTr="00604189">
        <w:trPr>
          <w:trHeight w:val="826"/>
        </w:trPr>
        <w:tc>
          <w:tcPr>
            <w:tcW w:w="4803" w:type="dxa"/>
          </w:tcPr>
          <w:p w:rsidR="00604189" w:rsidRDefault="009A452C">
            <w:pPr>
              <w:pStyle w:val="TableBodyText"/>
              <w:spacing w:after="0" w:line="276" w:lineRule="auto"/>
              <w:ind w:left="106"/>
            </w:pPr>
            <w:r>
              <w:lastRenderedPageBreak/>
              <w:t xml:space="preserve">IncludeLeadingDigit </w:t>
            </w:r>
          </w:p>
        </w:tc>
        <w:tc>
          <w:tcPr>
            <w:tcW w:w="4590" w:type="dxa"/>
          </w:tcPr>
          <w:p w:rsidR="00604189" w:rsidRDefault="009A452C">
            <w:pPr>
              <w:pStyle w:val="TableBodyText"/>
              <w:spacing w:after="0" w:line="276" w:lineRule="auto"/>
            </w:pPr>
            <w:r>
              <w:t>Tristate constant that indicates whether or not a leading zero is</w:t>
            </w:r>
            <w:r>
              <w:t xml:space="preserve"> displayed for fractional values. See the next table in this section for values. </w:t>
            </w:r>
          </w:p>
        </w:tc>
      </w:tr>
      <w:tr w:rsidR="00604189" w:rsidTr="00604189">
        <w:trPr>
          <w:trHeight w:val="826"/>
        </w:trPr>
        <w:tc>
          <w:tcPr>
            <w:tcW w:w="4803" w:type="dxa"/>
          </w:tcPr>
          <w:p w:rsidR="00604189" w:rsidRDefault="009A452C">
            <w:pPr>
              <w:pStyle w:val="TableBodyText"/>
              <w:spacing w:after="0" w:line="276" w:lineRule="auto"/>
              <w:ind w:left="106"/>
            </w:pPr>
            <w:r>
              <w:t xml:space="preserve">UseParensForNegativeNumbers </w:t>
            </w:r>
          </w:p>
        </w:tc>
        <w:tc>
          <w:tcPr>
            <w:tcW w:w="4590" w:type="dxa"/>
          </w:tcPr>
          <w:p w:rsidR="00604189" w:rsidRDefault="009A452C">
            <w:pPr>
              <w:pStyle w:val="TableBodyText"/>
              <w:spacing w:after="0" w:line="276" w:lineRule="auto"/>
            </w:pPr>
            <w:r>
              <w:t xml:space="preserve">Tristate constant that indicates whether or not to place negative values within parentheses. See the next table in this section for values. </w:t>
            </w:r>
          </w:p>
        </w:tc>
      </w:tr>
      <w:tr w:rsidR="00604189" w:rsidTr="00604189">
        <w:trPr>
          <w:trHeight w:val="557"/>
        </w:trPr>
        <w:tc>
          <w:tcPr>
            <w:tcW w:w="4803" w:type="dxa"/>
          </w:tcPr>
          <w:p w:rsidR="00604189" w:rsidRDefault="009A452C">
            <w:pPr>
              <w:pStyle w:val="TableBodyText"/>
              <w:spacing w:after="0" w:line="276" w:lineRule="auto"/>
              <w:ind w:left="106"/>
            </w:pPr>
            <w:r>
              <w:t>Gr</w:t>
            </w:r>
            <w:r>
              <w:t xml:space="preserve">oupDigits </w:t>
            </w:r>
          </w:p>
        </w:tc>
        <w:tc>
          <w:tcPr>
            <w:tcW w:w="4590" w:type="dxa"/>
          </w:tcPr>
          <w:p w:rsidR="00604189" w:rsidRDefault="009A452C">
            <w:pPr>
              <w:pStyle w:val="TableBodyText"/>
              <w:spacing w:after="0" w:line="276" w:lineRule="auto"/>
              <w:jc w:val="both"/>
            </w:pPr>
            <w:r>
              <w:t xml:space="preserve">Tristate constant that indicates whether or not numbers are grouped using the group delimiter specified in the computer's </w:t>
            </w:r>
            <w:r>
              <w:rPr>
                <w:i/>
              </w:rPr>
              <w:t>regional settings</w:t>
            </w:r>
            <w:r>
              <w:t>. See the next table in this section for values.</w:t>
            </w:r>
          </w:p>
        </w:tc>
      </w:tr>
    </w:tbl>
    <w:p w:rsidR="00604189" w:rsidRDefault="009A452C">
      <w:pPr>
        <w:spacing w:after="213"/>
      </w:pPr>
      <w:r>
        <w:rPr>
          <w:i/>
        </w:rPr>
        <w:t xml:space="preserve"> </w:t>
      </w:r>
    </w:p>
    <w:p w:rsidR="00604189" w:rsidRDefault="009A452C">
      <w:pPr>
        <w:spacing w:after="220" w:line="246" w:lineRule="auto"/>
        <w:ind w:left="-5" w:right="-15"/>
      </w:pPr>
      <w:r>
        <w:rPr>
          <w:i/>
        </w:rPr>
        <w:t xml:space="preserve">Runtime Semantics. </w:t>
      </w:r>
    </w:p>
    <w:p w:rsidR="00604189" w:rsidRDefault="009A452C">
      <w:pPr>
        <w:numPr>
          <w:ilvl w:val="0"/>
          <w:numId w:val="257"/>
        </w:numPr>
      </w:pPr>
      <w:r>
        <w:t xml:space="preserve">Returns an expression formatted as a currency value using the implementation-defined currency symbol. </w:t>
      </w:r>
    </w:p>
    <w:p w:rsidR="00604189" w:rsidRDefault="009A452C">
      <w:pPr>
        <w:numPr>
          <w:ilvl w:val="0"/>
          <w:numId w:val="257"/>
        </w:numPr>
      </w:pPr>
      <w:r>
        <w:t xml:space="preserve">The IncludeLeadingDigit, UseParensForNegativeNumbers, and GroupDigits arguments have the following settings: </w:t>
      </w:r>
    </w:p>
    <w:tbl>
      <w:tblPr>
        <w:tblStyle w:val="Table-ShadedHeader"/>
        <w:tblW w:w="4936" w:type="dxa"/>
        <w:tblLook w:val="04A0" w:firstRow="1" w:lastRow="0" w:firstColumn="1" w:lastColumn="0" w:noHBand="0" w:noVBand="1"/>
      </w:tblPr>
      <w:tblGrid>
        <w:gridCol w:w="1790"/>
        <w:gridCol w:w="812"/>
        <w:gridCol w:w="2334"/>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790" w:type="dxa"/>
          </w:tcPr>
          <w:p w:rsidR="00604189" w:rsidRDefault="009A452C">
            <w:pPr>
              <w:pStyle w:val="TableHeaderText"/>
              <w:spacing w:after="0" w:line="276" w:lineRule="auto"/>
              <w:ind w:left="106"/>
            </w:pPr>
            <w:r>
              <w:t xml:space="preserve">Constant </w:t>
            </w:r>
          </w:p>
        </w:tc>
        <w:tc>
          <w:tcPr>
            <w:tcW w:w="812" w:type="dxa"/>
          </w:tcPr>
          <w:p w:rsidR="00604189" w:rsidRDefault="009A452C">
            <w:pPr>
              <w:pStyle w:val="TableHeaderText"/>
              <w:spacing w:after="0" w:line="276" w:lineRule="auto"/>
            </w:pPr>
            <w:r>
              <w:t xml:space="preserve">Value </w:t>
            </w:r>
          </w:p>
        </w:tc>
        <w:tc>
          <w:tcPr>
            <w:tcW w:w="2334" w:type="dxa"/>
          </w:tcPr>
          <w:p w:rsidR="00604189" w:rsidRDefault="009A452C">
            <w:pPr>
              <w:pStyle w:val="TableHeaderText"/>
              <w:spacing w:after="0" w:line="276" w:lineRule="auto"/>
            </w:pPr>
            <w:r>
              <w:t xml:space="preserve">Description </w:t>
            </w:r>
          </w:p>
        </w:tc>
      </w:tr>
      <w:tr w:rsidR="00604189" w:rsidTr="00604189">
        <w:trPr>
          <w:trHeight w:val="293"/>
        </w:trPr>
        <w:tc>
          <w:tcPr>
            <w:tcW w:w="1790" w:type="dxa"/>
          </w:tcPr>
          <w:p w:rsidR="00604189" w:rsidRDefault="009A452C">
            <w:pPr>
              <w:pStyle w:val="TableBodyText"/>
              <w:spacing w:after="0" w:line="276" w:lineRule="auto"/>
              <w:ind w:left="106"/>
            </w:pPr>
            <w:r>
              <w:t xml:space="preserve">vbTrue </w:t>
            </w:r>
          </w:p>
        </w:tc>
        <w:tc>
          <w:tcPr>
            <w:tcW w:w="812" w:type="dxa"/>
          </w:tcPr>
          <w:p w:rsidR="00604189" w:rsidRDefault="009A452C">
            <w:pPr>
              <w:pStyle w:val="TableBodyText"/>
              <w:spacing w:after="0" w:line="276" w:lineRule="auto"/>
            </w:pPr>
            <w:r>
              <w:t xml:space="preserve">1 </w:t>
            </w:r>
          </w:p>
        </w:tc>
        <w:tc>
          <w:tcPr>
            <w:tcW w:w="2334" w:type="dxa"/>
          </w:tcPr>
          <w:p w:rsidR="00604189" w:rsidRDefault="009A452C">
            <w:pPr>
              <w:pStyle w:val="TableBodyText"/>
              <w:spacing w:after="0" w:line="276" w:lineRule="auto"/>
            </w:pPr>
            <w:r>
              <w:t xml:space="preserve">True </w:t>
            </w:r>
          </w:p>
        </w:tc>
      </w:tr>
      <w:tr w:rsidR="00604189" w:rsidTr="00604189">
        <w:trPr>
          <w:trHeight w:val="288"/>
        </w:trPr>
        <w:tc>
          <w:tcPr>
            <w:tcW w:w="1790" w:type="dxa"/>
          </w:tcPr>
          <w:p w:rsidR="00604189" w:rsidRDefault="009A452C">
            <w:pPr>
              <w:pStyle w:val="TableBodyText"/>
              <w:spacing w:after="0" w:line="276" w:lineRule="auto"/>
              <w:ind w:left="106"/>
            </w:pPr>
            <w:r>
              <w:t xml:space="preserve">vbFalse </w:t>
            </w:r>
          </w:p>
        </w:tc>
        <w:tc>
          <w:tcPr>
            <w:tcW w:w="812" w:type="dxa"/>
          </w:tcPr>
          <w:p w:rsidR="00604189" w:rsidRDefault="009A452C">
            <w:pPr>
              <w:pStyle w:val="TableBodyText"/>
              <w:spacing w:after="0" w:line="276" w:lineRule="auto"/>
            </w:pPr>
            <w:r>
              <w:t xml:space="preserve">0 </w:t>
            </w:r>
          </w:p>
        </w:tc>
        <w:tc>
          <w:tcPr>
            <w:tcW w:w="2334" w:type="dxa"/>
          </w:tcPr>
          <w:p w:rsidR="00604189" w:rsidRDefault="009A452C">
            <w:pPr>
              <w:pStyle w:val="TableBodyText"/>
              <w:spacing w:after="0" w:line="276" w:lineRule="auto"/>
            </w:pPr>
            <w:r>
              <w:t xml:space="preserve">False </w:t>
            </w:r>
          </w:p>
        </w:tc>
      </w:tr>
      <w:tr w:rsidR="00604189" w:rsidTr="00604189">
        <w:trPr>
          <w:trHeight w:val="557"/>
        </w:trPr>
        <w:tc>
          <w:tcPr>
            <w:tcW w:w="1790" w:type="dxa"/>
          </w:tcPr>
          <w:p w:rsidR="00604189" w:rsidRDefault="009A452C">
            <w:pPr>
              <w:pStyle w:val="TableBodyText"/>
              <w:spacing w:after="0" w:line="276" w:lineRule="auto"/>
              <w:ind w:left="106"/>
            </w:pPr>
            <w:r>
              <w:t xml:space="preserve">vbUseDefault </w:t>
            </w:r>
          </w:p>
        </w:tc>
        <w:tc>
          <w:tcPr>
            <w:tcW w:w="812" w:type="dxa"/>
          </w:tcPr>
          <w:p w:rsidR="00604189" w:rsidRDefault="009A452C">
            <w:pPr>
              <w:pStyle w:val="TableBodyText"/>
              <w:spacing w:after="0" w:line="276" w:lineRule="auto"/>
            </w:pPr>
            <w:r>
              <w:t xml:space="preserve">2 </w:t>
            </w:r>
          </w:p>
        </w:tc>
        <w:tc>
          <w:tcPr>
            <w:tcW w:w="2334" w:type="dxa"/>
          </w:tcPr>
          <w:p w:rsidR="00604189" w:rsidRDefault="009A452C">
            <w:pPr>
              <w:pStyle w:val="TableBodyText"/>
              <w:spacing w:after="0" w:line="276" w:lineRule="auto"/>
            </w:pPr>
            <w:r>
              <w:t xml:space="preserve">Implementation-defined value. </w:t>
            </w:r>
          </w:p>
        </w:tc>
      </w:tr>
    </w:tbl>
    <w:p w:rsidR="00604189" w:rsidRDefault="009A452C">
      <w:pPr>
        <w:numPr>
          <w:ilvl w:val="0"/>
          <w:numId w:val="257"/>
        </w:numPr>
      </w:pPr>
      <w:r>
        <w:t xml:space="preserve">Returns an expression formatted as a currency value using the implementation-defined currency symbol. </w:t>
      </w:r>
    </w:p>
    <w:p w:rsidR="00604189" w:rsidRDefault="009A452C">
      <w:pPr>
        <w:numPr>
          <w:ilvl w:val="0"/>
          <w:numId w:val="257"/>
        </w:numPr>
      </w:pPr>
      <w:r>
        <w:t xml:space="preserve">When one or more optional arguments are omitted, the values for omitted arguments are implementation-defined. </w:t>
      </w:r>
    </w:p>
    <w:p w:rsidR="00604189" w:rsidRDefault="009A452C">
      <w:pPr>
        <w:numPr>
          <w:ilvl w:val="0"/>
          <w:numId w:val="257"/>
        </w:numPr>
        <w:spacing w:after="225"/>
      </w:pPr>
      <w:r>
        <w:t xml:space="preserve">The position of the currency symbol relative to the currency value is implementation-defined. </w:t>
      </w:r>
    </w:p>
    <w:p w:rsidR="00604189" w:rsidRDefault="009A452C">
      <w:pPr>
        <w:pStyle w:val="Heading6"/>
      </w:pPr>
      <w:bookmarkStart w:id="789" w:name="section_dc56ab7edc094b5090aed994460c99a6"/>
      <w:bookmarkStart w:id="790" w:name="_Toc181684257"/>
      <w:r>
        <w:t>FormatDateTime</w:t>
      </w:r>
      <w:bookmarkEnd w:id="789"/>
      <w:bookmarkEnd w:id="790"/>
    </w:p>
    <w:p w:rsidR="00604189" w:rsidRDefault="009A452C">
      <w:pPr>
        <w:spacing w:after="227" w:line="246" w:lineRule="auto"/>
        <w:ind w:left="-5" w:right="-15"/>
      </w:pPr>
      <w:r>
        <w:rPr>
          <w:b/>
        </w:rPr>
        <w:t xml:space="preserve">Function Declaration </w:t>
      </w:r>
    </w:p>
    <w:p w:rsidR="00604189" w:rsidRDefault="009A452C">
      <w:pPr>
        <w:pStyle w:val="Code"/>
      </w:pPr>
      <w:r>
        <w:t>Function Form</w:t>
      </w:r>
      <w:r>
        <w:t xml:space="preserve">atDateTime(Expression As Variant, NamedFormat As VbDateTimeFormat = vbGeneralDate) As String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559"/>
        </w:trPr>
        <w:tc>
          <w:tcPr>
            <w:tcW w:w="4803" w:type="dxa"/>
          </w:tcPr>
          <w:p w:rsidR="00604189" w:rsidRDefault="009A452C">
            <w:pPr>
              <w:pStyle w:val="TableBodyText"/>
              <w:spacing w:after="0" w:line="276" w:lineRule="auto"/>
              <w:ind w:left="106"/>
            </w:pPr>
            <w:r>
              <w:t>Expression</w:t>
            </w:r>
          </w:p>
        </w:tc>
        <w:tc>
          <w:tcPr>
            <w:tcW w:w="4590" w:type="dxa"/>
          </w:tcPr>
          <w:p w:rsidR="00604189" w:rsidRDefault="009A452C">
            <w:pPr>
              <w:pStyle w:val="TableBodyText"/>
              <w:spacing w:after="0" w:line="276" w:lineRule="auto"/>
            </w:pPr>
            <w:r>
              <w:rPr>
                <w:b/>
              </w:rPr>
              <w:t xml:space="preserve">Variant </w:t>
            </w:r>
            <w:r>
              <w:t xml:space="preserve">containing a </w:t>
            </w:r>
            <w:r>
              <w:rPr>
                <w:b/>
              </w:rPr>
              <w:t>Date</w:t>
            </w:r>
            <w:r>
              <w:t xml:space="preserve"> expression to be formatted. </w:t>
            </w:r>
          </w:p>
        </w:tc>
      </w:tr>
      <w:tr w:rsidR="00604189" w:rsidTr="00604189">
        <w:trPr>
          <w:trHeight w:val="559"/>
        </w:trPr>
        <w:tc>
          <w:tcPr>
            <w:tcW w:w="4803" w:type="dxa"/>
          </w:tcPr>
          <w:p w:rsidR="00604189" w:rsidRDefault="009A452C">
            <w:pPr>
              <w:pStyle w:val="TableBodyText"/>
              <w:spacing w:after="0" w:line="276" w:lineRule="auto"/>
              <w:ind w:left="106"/>
            </w:pPr>
            <w:r>
              <w:lastRenderedPageBreak/>
              <w:t xml:space="preserve">NamedFormat </w:t>
            </w:r>
          </w:p>
        </w:tc>
        <w:tc>
          <w:tcPr>
            <w:tcW w:w="4590" w:type="dxa"/>
          </w:tcPr>
          <w:p w:rsidR="00604189" w:rsidRDefault="009A452C">
            <w:pPr>
              <w:pStyle w:val="TableBodyText"/>
              <w:spacing w:after="0" w:line="276" w:lineRule="auto"/>
            </w:pPr>
            <w:r>
              <w:t xml:space="preserve">Numeric value that indicates the date/time format used. If omitted, vbGeneralDate is used. </w:t>
            </w:r>
          </w:p>
        </w:tc>
      </w:tr>
    </w:tbl>
    <w:p w:rsidR="00604189" w:rsidRDefault="009A452C">
      <w:pPr>
        <w:spacing w:after="220" w:line="246" w:lineRule="auto"/>
        <w:ind w:left="-5" w:right="-15"/>
      </w:pPr>
      <w:r>
        <w:rPr>
          <w:i/>
        </w:rPr>
        <w:t xml:space="preserve">Runtime Semantics. </w:t>
      </w:r>
    </w:p>
    <w:p w:rsidR="00604189" w:rsidRDefault="009A452C">
      <w:pPr>
        <w:numPr>
          <w:ilvl w:val="0"/>
          <w:numId w:val="258"/>
        </w:numPr>
      </w:pPr>
      <w:r>
        <w:t xml:space="preserve">Returns an expression formatted as a date or time. </w:t>
      </w:r>
    </w:p>
    <w:p w:rsidR="00604189" w:rsidRDefault="009A452C">
      <w:pPr>
        <w:numPr>
          <w:ilvl w:val="0"/>
          <w:numId w:val="258"/>
        </w:numPr>
      </w:pPr>
      <w:r>
        <w:t xml:space="preserve">The NamedFormat argument has the following settings: </w:t>
      </w:r>
    </w:p>
    <w:tbl>
      <w:tblPr>
        <w:tblStyle w:val="Table-ShadedHeader"/>
        <w:tblW w:w="9375" w:type="dxa"/>
        <w:tblLook w:val="04A0" w:firstRow="1" w:lastRow="0" w:firstColumn="1" w:lastColumn="0" w:noHBand="0" w:noVBand="1"/>
      </w:tblPr>
      <w:tblGrid>
        <w:gridCol w:w="1776"/>
        <w:gridCol w:w="937"/>
        <w:gridCol w:w="6662"/>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776" w:type="dxa"/>
          </w:tcPr>
          <w:p w:rsidR="00604189" w:rsidRDefault="009A452C">
            <w:pPr>
              <w:pStyle w:val="TableHeaderText"/>
              <w:spacing w:after="0" w:line="276" w:lineRule="auto"/>
              <w:ind w:left="106"/>
            </w:pPr>
            <w:r>
              <w:t xml:space="preserve">Constant </w:t>
            </w:r>
          </w:p>
        </w:tc>
        <w:tc>
          <w:tcPr>
            <w:tcW w:w="937" w:type="dxa"/>
          </w:tcPr>
          <w:p w:rsidR="00604189" w:rsidRDefault="009A452C">
            <w:pPr>
              <w:pStyle w:val="TableHeaderText"/>
              <w:spacing w:after="0" w:line="276" w:lineRule="auto"/>
            </w:pPr>
            <w:r>
              <w:t xml:space="preserve">Value </w:t>
            </w:r>
          </w:p>
        </w:tc>
        <w:tc>
          <w:tcPr>
            <w:tcW w:w="6662" w:type="dxa"/>
          </w:tcPr>
          <w:p w:rsidR="00604189" w:rsidRDefault="009A452C">
            <w:pPr>
              <w:pStyle w:val="TableHeaderText"/>
              <w:spacing w:after="0" w:line="276" w:lineRule="auto"/>
            </w:pPr>
            <w:r>
              <w:t xml:space="preserve">Description </w:t>
            </w:r>
          </w:p>
        </w:tc>
      </w:tr>
      <w:tr w:rsidR="00604189" w:rsidTr="00604189">
        <w:trPr>
          <w:trHeight w:val="828"/>
        </w:trPr>
        <w:tc>
          <w:tcPr>
            <w:tcW w:w="1776" w:type="dxa"/>
          </w:tcPr>
          <w:p w:rsidR="00604189" w:rsidRDefault="009A452C">
            <w:pPr>
              <w:pStyle w:val="TableBodyText"/>
              <w:spacing w:after="0" w:line="276" w:lineRule="auto"/>
              <w:ind w:left="106"/>
            </w:pPr>
            <w:r>
              <w:t xml:space="preserve">vbGeneralDate </w:t>
            </w:r>
          </w:p>
        </w:tc>
        <w:tc>
          <w:tcPr>
            <w:tcW w:w="937" w:type="dxa"/>
          </w:tcPr>
          <w:p w:rsidR="00604189" w:rsidRDefault="009A452C">
            <w:pPr>
              <w:pStyle w:val="TableBodyText"/>
              <w:spacing w:after="0" w:line="276" w:lineRule="auto"/>
            </w:pPr>
            <w:r>
              <w:t xml:space="preserve">0 </w:t>
            </w:r>
          </w:p>
        </w:tc>
        <w:tc>
          <w:tcPr>
            <w:tcW w:w="6662" w:type="dxa"/>
          </w:tcPr>
          <w:p w:rsidR="00604189" w:rsidRDefault="009A452C">
            <w:pPr>
              <w:pStyle w:val="TableBodyText"/>
              <w:spacing w:after="0" w:line="276" w:lineRule="auto"/>
            </w:pPr>
            <w:r>
              <w:t xml:space="preserve">Display a date and/or time. If there is a date part, display it as a short date. If there is a time part, display it as a long time. If present, both parts are displayed. </w:t>
            </w:r>
          </w:p>
        </w:tc>
      </w:tr>
      <w:tr w:rsidR="00604189" w:rsidTr="00604189">
        <w:trPr>
          <w:trHeight w:val="289"/>
        </w:trPr>
        <w:tc>
          <w:tcPr>
            <w:tcW w:w="1776" w:type="dxa"/>
          </w:tcPr>
          <w:p w:rsidR="00604189" w:rsidRDefault="009A452C">
            <w:pPr>
              <w:pStyle w:val="TableBodyText"/>
              <w:spacing w:after="0" w:line="276" w:lineRule="auto"/>
              <w:ind w:left="106"/>
            </w:pPr>
            <w:r>
              <w:t xml:space="preserve">vbLongDate </w:t>
            </w:r>
          </w:p>
        </w:tc>
        <w:tc>
          <w:tcPr>
            <w:tcW w:w="937" w:type="dxa"/>
          </w:tcPr>
          <w:p w:rsidR="00604189" w:rsidRDefault="009A452C">
            <w:pPr>
              <w:pStyle w:val="TableBodyText"/>
              <w:spacing w:after="0" w:line="276" w:lineRule="auto"/>
            </w:pPr>
            <w:r>
              <w:t xml:space="preserve">1 </w:t>
            </w:r>
          </w:p>
        </w:tc>
        <w:tc>
          <w:tcPr>
            <w:tcW w:w="6662" w:type="dxa"/>
          </w:tcPr>
          <w:p w:rsidR="00604189" w:rsidRDefault="009A452C">
            <w:pPr>
              <w:pStyle w:val="TableBodyText"/>
              <w:spacing w:after="0" w:line="276" w:lineRule="auto"/>
            </w:pPr>
            <w:r>
              <w:t>Display a date using the implementation-defined lo</w:t>
            </w:r>
            <w:r>
              <w:t xml:space="preserve">ng date format. </w:t>
            </w:r>
          </w:p>
        </w:tc>
      </w:tr>
      <w:tr w:rsidR="00604189" w:rsidTr="00604189">
        <w:trPr>
          <w:trHeight w:val="288"/>
        </w:trPr>
        <w:tc>
          <w:tcPr>
            <w:tcW w:w="1776" w:type="dxa"/>
          </w:tcPr>
          <w:p w:rsidR="00604189" w:rsidRDefault="009A452C">
            <w:pPr>
              <w:pStyle w:val="TableBodyText"/>
              <w:spacing w:after="0" w:line="276" w:lineRule="auto"/>
              <w:ind w:left="106"/>
            </w:pPr>
            <w:r>
              <w:t xml:space="preserve">vbShortDate </w:t>
            </w:r>
          </w:p>
        </w:tc>
        <w:tc>
          <w:tcPr>
            <w:tcW w:w="937" w:type="dxa"/>
          </w:tcPr>
          <w:p w:rsidR="00604189" w:rsidRDefault="009A452C">
            <w:pPr>
              <w:pStyle w:val="TableBodyText"/>
              <w:spacing w:after="0" w:line="276" w:lineRule="auto"/>
            </w:pPr>
            <w:r>
              <w:t xml:space="preserve">2 </w:t>
            </w:r>
          </w:p>
        </w:tc>
        <w:tc>
          <w:tcPr>
            <w:tcW w:w="6662" w:type="dxa"/>
          </w:tcPr>
          <w:p w:rsidR="00604189" w:rsidRDefault="009A452C">
            <w:pPr>
              <w:pStyle w:val="TableBodyText"/>
              <w:spacing w:after="0" w:line="276" w:lineRule="auto"/>
            </w:pPr>
            <w:r>
              <w:t xml:space="preserve">Display a date using the implementation-defined short date format. </w:t>
            </w:r>
          </w:p>
        </w:tc>
      </w:tr>
      <w:tr w:rsidR="00604189" w:rsidTr="00604189">
        <w:trPr>
          <w:trHeight w:val="290"/>
        </w:trPr>
        <w:tc>
          <w:tcPr>
            <w:tcW w:w="1776" w:type="dxa"/>
          </w:tcPr>
          <w:p w:rsidR="00604189" w:rsidRDefault="009A452C">
            <w:pPr>
              <w:pStyle w:val="TableBodyText"/>
              <w:spacing w:after="0" w:line="276" w:lineRule="auto"/>
              <w:ind w:left="106"/>
            </w:pPr>
            <w:r>
              <w:t xml:space="preserve">vbLongTime </w:t>
            </w:r>
          </w:p>
        </w:tc>
        <w:tc>
          <w:tcPr>
            <w:tcW w:w="937" w:type="dxa"/>
          </w:tcPr>
          <w:p w:rsidR="00604189" w:rsidRDefault="009A452C">
            <w:pPr>
              <w:pStyle w:val="TableBodyText"/>
              <w:spacing w:after="0" w:line="276" w:lineRule="auto"/>
            </w:pPr>
            <w:r>
              <w:t xml:space="preserve">3 </w:t>
            </w:r>
          </w:p>
        </w:tc>
        <w:tc>
          <w:tcPr>
            <w:tcW w:w="6662" w:type="dxa"/>
          </w:tcPr>
          <w:p w:rsidR="00604189" w:rsidRDefault="009A452C">
            <w:pPr>
              <w:pStyle w:val="TableBodyText"/>
              <w:spacing w:after="0" w:line="276" w:lineRule="auto"/>
            </w:pPr>
            <w:r>
              <w:t xml:space="preserve">Display a time using the implementation-defined time format. </w:t>
            </w:r>
          </w:p>
        </w:tc>
      </w:tr>
      <w:tr w:rsidR="00604189" w:rsidTr="00604189">
        <w:trPr>
          <w:trHeight w:val="290"/>
        </w:trPr>
        <w:tc>
          <w:tcPr>
            <w:tcW w:w="1776" w:type="dxa"/>
          </w:tcPr>
          <w:p w:rsidR="00604189" w:rsidRDefault="009A452C">
            <w:pPr>
              <w:pStyle w:val="TableBodyText"/>
              <w:spacing w:after="0" w:line="276" w:lineRule="auto"/>
              <w:ind w:left="108"/>
            </w:pPr>
            <w:r>
              <w:t xml:space="preserve">vbShortTime </w:t>
            </w:r>
          </w:p>
        </w:tc>
        <w:tc>
          <w:tcPr>
            <w:tcW w:w="937" w:type="dxa"/>
          </w:tcPr>
          <w:p w:rsidR="00604189" w:rsidRDefault="009A452C">
            <w:pPr>
              <w:pStyle w:val="TableBodyText"/>
              <w:spacing w:after="0" w:line="276" w:lineRule="auto"/>
            </w:pPr>
            <w:r>
              <w:t xml:space="preserve">4 </w:t>
            </w:r>
          </w:p>
        </w:tc>
        <w:tc>
          <w:tcPr>
            <w:tcW w:w="6662" w:type="dxa"/>
          </w:tcPr>
          <w:p w:rsidR="00604189" w:rsidRDefault="009A452C">
            <w:pPr>
              <w:pStyle w:val="TableBodyText"/>
              <w:spacing w:after="0" w:line="276" w:lineRule="auto"/>
            </w:pPr>
            <w:r>
              <w:t xml:space="preserve">Display a time using the 24-hour format (hh:mm). </w:t>
            </w:r>
          </w:p>
        </w:tc>
      </w:tr>
    </w:tbl>
    <w:p w:rsidR="00604189" w:rsidRDefault="00604189"/>
    <w:p w:rsidR="00604189" w:rsidRDefault="009A452C">
      <w:pPr>
        <w:pStyle w:val="Heading6"/>
      </w:pPr>
      <w:bookmarkStart w:id="791" w:name="section_357ce1a8bacd4a69942e921a6bc76c6d"/>
      <w:bookmarkStart w:id="792" w:name="_Toc181684258"/>
      <w:r>
        <w:t>FormatNumber</w:t>
      </w:r>
      <w:bookmarkEnd w:id="791"/>
      <w:bookmarkEnd w:id="792"/>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FormatNumber(Expression, Optional </w:t>
      </w:r>
    </w:p>
    <w:p w:rsidR="00604189" w:rsidRDefault="009A452C">
      <w:pPr>
        <w:pStyle w:val="Code"/>
      </w:pPr>
      <w:r>
        <w:t xml:space="preserve">NumDigitsAfterDecimal As Long = -1, Optional </w:t>
      </w:r>
    </w:p>
    <w:p w:rsidR="00604189" w:rsidRDefault="009A452C">
      <w:pPr>
        <w:pStyle w:val="Code"/>
      </w:pPr>
      <w:r>
        <w:t xml:space="preserve">IncludeLeadingDigit As VbTriState = vbUseDefault, Optional </w:t>
      </w:r>
    </w:p>
    <w:p w:rsidR="00604189" w:rsidRDefault="009A452C">
      <w:pPr>
        <w:pStyle w:val="Code"/>
      </w:pPr>
      <w:r>
        <w:t xml:space="preserve">UseParensForNegativeNumbers As VbTriState = vbUseDefault, </w:t>
      </w:r>
    </w:p>
    <w:p w:rsidR="00604189" w:rsidRDefault="009A452C">
      <w:pPr>
        <w:pStyle w:val="Code"/>
      </w:pPr>
      <w:r>
        <w:t>Optional Gro</w:t>
      </w:r>
      <w:r>
        <w:t xml:space="preserve">upDigits As VbTriState = vbUseDefault) As String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560"/>
        </w:trPr>
        <w:tc>
          <w:tcPr>
            <w:tcW w:w="4803" w:type="dxa"/>
          </w:tcPr>
          <w:p w:rsidR="00604189" w:rsidRDefault="009A452C">
            <w:pPr>
              <w:pStyle w:val="TableBodyText"/>
              <w:spacing w:after="0" w:line="276" w:lineRule="auto"/>
              <w:ind w:left="106"/>
            </w:pPr>
            <w:r>
              <w:t xml:space="preserve">Expression </w:t>
            </w:r>
          </w:p>
        </w:tc>
        <w:tc>
          <w:tcPr>
            <w:tcW w:w="4590" w:type="dxa"/>
          </w:tcPr>
          <w:p w:rsidR="00604189" w:rsidRDefault="009A452C">
            <w:pPr>
              <w:pStyle w:val="TableBodyText"/>
              <w:spacing w:after="0" w:line="276" w:lineRule="auto"/>
            </w:pPr>
            <w:r>
              <w:rPr>
                <w:b/>
              </w:rPr>
              <w:t xml:space="preserve">Variant </w:t>
            </w:r>
            <w:r>
              <w:t xml:space="preserve">containing the expression to be formatted. </w:t>
            </w:r>
          </w:p>
        </w:tc>
      </w:tr>
      <w:tr w:rsidR="00604189" w:rsidTr="00604189">
        <w:trPr>
          <w:trHeight w:val="1095"/>
        </w:trPr>
        <w:tc>
          <w:tcPr>
            <w:tcW w:w="4803" w:type="dxa"/>
          </w:tcPr>
          <w:p w:rsidR="00604189" w:rsidRDefault="009A452C">
            <w:pPr>
              <w:pStyle w:val="TableBodyText"/>
              <w:spacing w:after="0" w:line="276" w:lineRule="auto"/>
              <w:ind w:left="106"/>
            </w:pPr>
            <w:r>
              <w:t xml:space="preserve">NumDigitsAfterDecimal </w:t>
            </w:r>
          </w:p>
        </w:tc>
        <w:tc>
          <w:tcPr>
            <w:tcW w:w="4590" w:type="dxa"/>
          </w:tcPr>
          <w:p w:rsidR="00604189" w:rsidRDefault="009A452C">
            <w:pPr>
              <w:pStyle w:val="TableBodyText"/>
              <w:spacing w:after="0" w:line="276" w:lineRule="auto"/>
            </w:pPr>
            <w:r>
              <w:t xml:space="preserve">Numeric value indicating how many places to the right of the decimal are displayed. Default value is 1, which indicates that implementation-defined settings are used. </w:t>
            </w:r>
          </w:p>
        </w:tc>
      </w:tr>
      <w:tr w:rsidR="00604189" w:rsidTr="00604189">
        <w:trPr>
          <w:trHeight w:val="826"/>
        </w:trPr>
        <w:tc>
          <w:tcPr>
            <w:tcW w:w="4803" w:type="dxa"/>
          </w:tcPr>
          <w:p w:rsidR="00604189" w:rsidRDefault="009A452C">
            <w:pPr>
              <w:pStyle w:val="TableBodyText"/>
              <w:spacing w:after="0" w:line="276" w:lineRule="auto"/>
              <w:ind w:left="106"/>
            </w:pPr>
            <w:r>
              <w:t xml:space="preserve">IncludeLeadingDigit </w:t>
            </w:r>
          </w:p>
        </w:tc>
        <w:tc>
          <w:tcPr>
            <w:tcW w:w="4590" w:type="dxa"/>
          </w:tcPr>
          <w:p w:rsidR="00604189" w:rsidRDefault="009A452C">
            <w:pPr>
              <w:pStyle w:val="TableBodyText"/>
              <w:spacing w:after="0" w:line="276" w:lineRule="auto"/>
            </w:pPr>
            <w:r>
              <w:t xml:space="preserve">Tristate constant that indicates whether or not a leading zero is displayed for fractional values. See the next table in this section for values. </w:t>
            </w:r>
          </w:p>
        </w:tc>
      </w:tr>
      <w:tr w:rsidR="00604189" w:rsidTr="00604189">
        <w:trPr>
          <w:trHeight w:val="826"/>
        </w:trPr>
        <w:tc>
          <w:tcPr>
            <w:tcW w:w="4803" w:type="dxa"/>
          </w:tcPr>
          <w:p w:rsidR="00604189" w:rsidRDefault="009A452C">
            <w:pPr>
              <w:pStyle w:val="TableBodyText"/>
              <w:spacing w:after="0" w:line="276" w:lineRule="auto"/>
              <w:ind w:left="106"/>
            </w:pPr>
            <w:r>
              <w:t xml:space="preserve">UseParensForNegativeNumbers </w:t>
            </w:r>
          </w:p>
        </w:tc>
        <w:tc>
          <w:tcPr>
            <w:tcW w:w="4590" w:type="dxa"/>
          </w:tcPr>
          <w:p w:rsidR="00604189" w:rsidRDefault="009A452C">
            <w:pPr>
              <w:pStyle w:val="TableBodyText"/>
              <w:spacing w:after="0" w:line="276" w:lineRule="auto"/>
            </w:pPr>
            <w:r>
              <w:t>Tristate constant that indicates whether or not to place negative values within</w:t>
            </w:r>
            <w:r>
              <w:t xml:space="preserve"> parentheses. See the next table in this section for values. </w:t>
            </w:r>
          </w:p>
        </w:tc>
      </w:tr>
      <w:tr w:rsidR="00604189" w:rsidTr="00604189">
        <w:trPr>
          <w:trHeight w:val="1095"/>
        </w:trPr>
        <w:tc>
          <w:tcPr>
            <w:tcW w:w="4803" w:type="dxa"/>
          </w:tcPr>
          <w:p w:rsidR="00604189" w:rsidRDefault="009A452C">
            <w:pPr>
              <w:pStyle w:val="TableBodyText"/>
              <w:spacing w:after="0" w:line="276" w:lineRule="auto"/>
              <w:ind w:left="106"/>
            </w:pPr>
            <w:r>
              <w:lastRenderedPageBreak/>
              <w:t xml:space="preserve">GroupDigits </w:t>
            </w:r>
          </w:p>
        </w:tc>
        <w:tc>
          <w:tcPr>
            <w:tcW w:w="4590" w:type="dxa"/>
          </w:tcPr>
          <w:p w:rsidR="00604189" w:rsidRDefault="009A452C">
            <w:pPr>
              <w:pStyle w:val="TableBodyText"/>
              <w:spacing w:after="0" w:line="276" w:lineRule="auto"/>
            </w:pPr>
            <w:r>
              <w:t xml:space="preserve">Tristate constant that indicates whether or not numbers are grouped using the implementation-defined group delimiter. See the next table in this section for values. </w:t>
            </w:r>
          </w:p>
        </w:tc>
      </w:tr>
    </w:tbl>
    <w:p w:rsidR="00604189" w:rsidRDefault="009A452C">
      <w:pPr>
        <w:spacing w:after="220" w:line="246" w:lineRule="auto"/>
        <w:ind w:left="-5" w:right="-15"/>
      </w:pPr>
      <w:r>
        <w:rPr>
          <w:i/>
        </w:rPr>
        <w:t>Runtime Seman</w:t>
      </w:r>
      <w:r>
        <w:rPr>
          <w:i/>
        </w:rPr>
        <w:t xml:space="preserve">tics. </w:t>
      </w:r>
    </w:p>
    <w:p w:rsidR="00604189" w:rsidRDefault="009A452C">
      <w:pPr>
        <w:numPr>
          <w:ilvl w:val="0"/>
          <w:numId w:val="259"/>
        </w:numPr>
      </w:pPr>
      <w:r>
        <w:t xml:space="preserve">Returns an expression formatted as a number.  </w:t>
      </w:r>
    </w:p>
    <w:p w:rsidR="00604189" w:rsidRDefault="009A452C">
      <w:pPr>
        <w:numPr>
          <w:ilvl w:val="0"/>
          <w:numId w:val="259"/>
        </w:numPr>
      </w:pPr>
      <w:r>
        <w:t xml:space="preserve">The IncludeLeadingDigit, UseParensForNegativeNumbers, and GroupDigits arguments have the following settings: </w:t>
      </w:r>
    </w:p>
    <w:tbl>
      <w:tblPr>
        <w:tblStyle w:val="Table-ShadedHeader"/>
        <w:tblW w:w="8963" w:type="dxa"/>
        <w:tblLook w:val="04A0" w:firstRow="1" w:lastRow="0" w:firstColumn="1" w:lastColumn="0" w:noHBand="0" w:noVBand="1"/>
      </w:tblPr>
      <w:tblGrid>
        <w:gridCol w:w="2809"/>
        <w:gridCol w:w="3132"/>
        <w:gridCol w:w="3022"/>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2809" w:type="dxa"/>
          </w:tcPr>
          <w:p w:rsidR="00604189" w:rsidRDefault="009A452C">
            <w:pPr>
              <w:pStyle w:val="TableHeaderText"/>
              <w:spacing w:after="0" w:line="276" w:lineRule="auto"/>
              <w:ind w:left="106"/>
            </w:pPr>
            <w:r>
              <w:t xml:space="preserve">Constant </w:t>
            </w:r>
          </w:p>
        </w:tc>
        <w:tc>
          <w:tcPr>
            <w:tcW w:w="3132" w:type="dxa"/>
          </w:tcPr>
          <w:p w:rsidR="00604189" w:rsidRDefault="009A452C">
            <w:pPr>
              <w:pStyle w:val="TableHeaderText"/>
              <w:spacing w:after="0" w:line="276" w:lineRule="auto"/>
            </w:pPr>
            <w:r>
              <w:t xml:space="preserve">Value </w:t>
            </w:r>
          </w:p>
        </w:tc>
        <w:tc>
          <w:tcPr>
            <w:tcW w:w="3022" w:type="dxa"/>
          </w:tcPr>
          <w:p w:rsidR="00604189" w:rsidRDefault="009A452C">
            <w:pPr>
              <w:pStyle w:val="TableHeaderText"/>
              <w:spacing w:after="0" w:line="276" w:lineRule="auto"/>
            </w:pPr>
            <w:r>
              <w:t xml:space="preserve">Description </w:t>
            </w:r>
          </w:p>
        </w:tc>
      </w:tr>
      <w:tr w:rsidR="00604189" w:rsidTr="00604189">
        <w:trPr>
          <w:trHeight w:val="290"/>
        </w:trPr>
        <w:tc>
          <w:tcPr>
            <w:tcW w:w="2809" w:type="dxa"/>
          </w:tcPr>
          <w:p w:rsidR="00604189" w:rsidRDefault="009A452C">
            <w:pPr>
              <w:pStyle w:val="TableBodyText"/>
              <w:spacing w:after="0" w:line="276" w:lineRule="auto"/>
              <w:ind w:left="106"/>
            </w:pPr>
            <w:r>
              <w:t xml:space="preserve">vbTrue </w:t>
            </w:r>
          </w:p>
        </w:tc>
        <w:tc>
          <w:tcPr>
            <w:tcW w:w="3132" w:type="dxa"/>
          </w:tcPr>
          <w:p w:rsidR="00604189" w:rsidRDefault="009A452C">
            <w:pPr>
              <w:pStyle w:val="TableBodyText"/>
              <w:spacing w:after="0" w:line="276" w:lineRule="auto"/>
            </w:pPr>
            <w:r>
              <w:t xml:space="preserve">1 </w:t>
            </w:r>
          </w:p>
        </w:tc>
        <w:tc>
          <w:tcPr>
            <w:tcW w:w="3022" w:type="dxa"/>
          </w:tcPr>
          <w:p w:rsidR="00604189" w:rsidRDefault="009A452C">
            <w:pPr>
              <w:pStyle w:val="TableBodyText"/>
              <w:spacing w:after="0" w:line="276" w:lineRule="auto"/>
            </w:pPr>
            <w:r>
              <w:t xml:space="preserve">True </w:t>
            </w:r>
          </w:p>
        </w:tc>
      </w:tr>
      <w:tr w:rsidR="00604189" w:rsidTr="00604189">
        <w:trPr>
          <w:trHeight w:val="288"/>
        </w:trPr>
        <w:tc>
          <w:tcPr>
            <w:tcW w:w="2809" w:type="dxa"/>
          </w:tcPr>
          <w:p w:rsidR="00604189" w:rsidRDefault="009A452C">
            <w:pPr>
              <w:pStyle w:val="TableBodyText"/>
              <w:spacing w:after="0" w:line="276" w:lineRule="auto"/>
              <w:ind w:left="106"/>
            </w:pPr>
            <w:r>
              <w:t xml:space="preserve">vbFalse  </w:t>
            </w:r>
          </w:p>
        </w:tc>
        <w:tc>
          <w:tcPr>
            <w:tcW w:w="3132" w:type="dxa"/>
          </w:tcPr>
          <w:p w:rsidR="00604189" w:rsidRDefault="009A452C">
            <w:pPr>
              <w:pStyle w:val="TableBodyText"/>
              <w:spacing w:after="0" w:line="276" w:lineRule="auto"/>
            </w:pPr>
            <w:r>
              <w:t xml:space="preserve">0 </w:t>
            </w:r>
          </w:p>
        </w:tc>
        <w:tc>
          <w:tcPr>
            <w:tcW w:w="3022" w:type="dxa"/>
          </w:tcPr>
          <w:p w:rsidR="00604189" w:rsidRDefault="009A452C">
            <w:pPr>
              <w:pStyle w:val="TableBodyText"/>
              <w:spacing w:after="0" w:line="276" w:lineRule="auto"/>
            </w:pPr>
            <w:r>
              <w:t xml:space="preserve">False </w:t>
            </w:r>
          </w:p>
        </w:tc>
      </w:tr>
      <w:tr w:rsidR="00604189" w:rsidTr="00604189">
        <w:trPr>
          <w:trHeight w:val="290"/>
        </w:trPr>
        <w:tc>
          <w:tcPr>
            <w:tcW w:w="2809" w:type="dxa"/>
          </w:tcPr>
          <w:p w:rsidR="00604189" w:rsidRDefault="009A452C">
            <w:pPr>
              <w:pStyle w:val="TableBodyText"/>
              <w:spacing w:after="0" w:line="276" w:lineRule="auto"/>
              <w:ind w:left="106"/>
            </w:pPr>
            <w:r>
              <w:t xml:space="preserve">vbUseDefault </w:t>
            </w:r>
          </w:p>
        </w:tc>
        <w:tc>
          <w:tcPr>
            <w:tcW w:w="3132" w:type="dxa"/>
          </w:tcPr>
          <w:p w:rsidR="00604189" w:rsidRDefault="009A452C">
            <w:pPr>
              <w:pStyle w:val="TableBodyText"/>
              <w:spacing w:after="0" w:line="276" w:lineRule="auto"/>
            </w:pPr>
            <w:r>
              <w:t xml:space="preserve">2 </w:t>
            </w:r>
          </w:p>
        </w:tc>
        <w:tc>
          <w:tcPr>
            <w:tcW w:w="3022" w:type="dxa"/>
          </w:tcPr>
          <w:p w:rsidR="00604189" w:rsidRDefault="009A452C">
            <w:pPr>
              <w:pStyle w:val="TableBodyText"/>
              <w:spacing w:after="0" w:line="276" w:lineRule="auto"/>
            </w:pPr>
            <w:r>
              <w:t xml:space="preserve">Implementation-defined value. </w:t>
            </w:r>
          </w:p>
        </w:tc>
      </w:tr>
    </w:tbl>
    <w:p w:rsidR="00604189" w:rsidRDefault="009A452C">
      <w:pPr>
        <w:numPr>
          <w:ilvl w:val="0"/>
          <w:numId w:val="259"/>
        </w:numPr>
      </w:pPr>
      <w:r>
        <w:t xml:space="preserve">Returns an expression formatted as a number.  </w:t>
      </w:r>
    </w:p>
    <w:p w:rsidR="00604189" w:rsidRDefault="009A452C">
      <w:pPr>
        <w:numPr>
          <w:ilvl w:val="0"/>
          <w:numId w:val="259"/>
        </w:numPr>
      </w:pPr>
      <w:r>
        <w:t xml:space="preserve">When one or more optional arguments are omitted, the values for omitted arguments are provided by the computer's </w:t>
      </w:r>
      <w:r>
        <w:rPr>
          <w:i/>
        </w:rPr>
        <w:t>regional settings</w:t>
      </w:r>
      <w:r>
        <w:t xml:space="preserve">. </w:t>
      </w:r>
    </w:p>
    <w:p w:rsidR="00604189" w:rsidRDefault="009A452C">
      <w:pPr>
        <w:pStyle w:val="Heading6"/>
      </w:pPr>
      <w:bookmarkStart w:id="793" w:name="section_60b37972e7104c3aa985c71794a60739"/>
      <w:bookmarkStart w:id="794" w:name="_Toc181684259"/>
      <w:r>
        <w:t>FormatPercent</w:t>
      </w:r>
      <w:bookmarkEnd w:id="793"/>
      <w:bookmarkEnd w:id="794"/>
    </w:p>
    <w:p w:rsidR="00604189" w:rsidRDefault="009A452C">
      <w:pPr>
        <w:spacing w:after="227" w:line="246" w:lineRule="auto"/>
        <w:ind w:left="-5" w:right="-15"/>
      </w:pPr>
      <w:r>
        <w:rPr>
          <w:b/>
        </w:rPr>
        <w:t xml:space="preserve">Function Declaration </w:t>
      </w:r>
    </w:p>
    <w:p w:rsidR="00604189" w:rsidRDefault="009A452C">
      <w:pPr>
        <w:pStyle w:val="Code"/>
      </w:pPr>
      <w:r>
        <w:t>Function</w:t>
      </w:r>
      <w:r>
        <w:t xml:space="preserve"> FormatPercent(Expression, Optional </w:t>
      </w:r>
    </w:p>
    <w:p w:rsidR="00604189" w:rsidRDefault="009A452C">
      <w:pPr>
        <w:pStyle w:val="Code"/>
      </w:pPr>
      <w:r>
        <w:t xml:space="preserve">NumDigitsAfterDecimal As Long = -1, Optional </w:t>
      </w:r>
    </w:p>
    <w:p w:rsidR="00604189" w:rsidRDefault="009A452C">
      <w:pPr>
        <w:pStyle w:val="Code"/>
      </w:pPr>
      <w:r>
        <w:t xml:space="preserve">IncludeLeadingDigit As VbTriState = vbUseDefault, Optional </w:t>
      </w:r>
    </w:p>
    <w:p w:rsidR="00604189" w:rsidRDefault="009A452C">
      <w:pPr>
        <w:pStyle w:val="Code"/>
      </w:pPr>
      <w:r>
        <w:t xml:space="preserve">UseParensForNegativeNumbers As VbTriState = vbUseDefault, </w:t>
      </w:r>
    </w:p>
    <w:p w:rsidR="00604189" w:rsidRDefault="009A452C">
      <w:pPr>
        <w:pStyle w:val="Code"/>
      </w:pPr>
      <w:r>
        <w:t xml:space="preserve">Optional GroupDigits As VbTriState = vbUseDefault) As String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323"/>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641"/>
        </w:trPr>
        <w:tc>
          <w:tcPr>
            <w:tcW w:w="4803" w:type="dxa"/>
          </w:tcPr>
          <w:p w:rsidR="00604189" w:rsidRDefault="009A452C">
            <w:pPr>
              <w:pStyle w:val="TableBodyText"/>
              <w:spacing w:after="0" w:line="276" w:lineRule="auto"/>
              <w:ind w:left="106"/>
            </w:pPr>
            <w:r>
              <w:t xml:space="preserve">Expression </w:t>
            </w:r>
          </w:p>
        </w:tc>
        <w:tc>
          <w:tcPr>
            <w:tcW w:w="4590" w:type="dxa"/>
          </w:tcPr>
          <w:p w:rsidR="00604189" w:rsidRDefault="009A452C">
            <w:pPr>
              <w:pStyle w:val="TableBodyText"/>
              <w:spacing w:after="0" w:line="276" w:lineRule="auto"/>
            </w:pPr>
            <w:r>
              <w:rPr>
                <w:b/>
              </w:rPr>
              <w:t>Variant</w:t>
            </w:r>
            <w:r>
              <w:t xml:space="preserve"> containing the expression to be formatted. </w:t>
            </w:r>
          </w:p>
        </w:tc>
      </w:tr>
      <w:tr w:rsidR="00604189" w:rsidTr="00604189">
        <w:trPr>
          <w:trHeight w:val="1095"/>
        </w:trPr>
        <w:tc>
          <w:tcPr>
            <w:tcW w:w="4803" w:type="dxa"/>
          </w:tcPr>
          <w:p w:rsidR="00604189" w:rsidRDefault="009A452C">
            <w:pPr>
              <w:pStyle w:val="TableBodyText"/>
              <w:spacing w:after="0" w:line="276" w:lineRule="auto"/>
              <w:ind w:left="106"/>
            </w:pPr>
            <w:r>
              <w:t xml:space="preserve">NumDigitsAfterDecimal </w:t>
            </w:r>
          </w:p>
        </w:tc>
        <w:tc>
          <w:tcPr>
            <w:tcW w:w="4590" w:type="dxa"/>
          </w:tcPr>
          <w:p w:rsidR="00604189" w:rsidRDefault="009A452C">
            <w:pPr>
              <w:pStyle w:val="TableBodyText"/>
              <w:spacing w:after="0" w:line="276" w:lineRule="auto"/>
            </w:pPr>
            <w:r>
              <w:t xml:space="preserve">Numeric value indicating how many places to the right of the decimal are displayed. Default value is 1, which indicates that implementation-defined settings are used. </w:t>
            </w:r>
          </w:p>
        </w:tc>
      </w:tr>
      <w:tr w:rsidR="00604189" w:rsidTr="00604189">
        <w:trPr>
          <w:trHeight w:val="826"/>
        </w:trPr>
        <w:tc>
          <w:tcPr>
            <w:tcW w:w="4803" w:type="dxa"/>
          </w:tcPr>
          <w:p w:rsidR="00604189" w:rsidRDefault="009A452C">
            <w:pPr>
              <w:pStyle w:val="TableBodyText"/>
              <w:spacing w:after="0" w:line="276" w:lineRule="auto"/>
              <w:ind w:left="106"/>
            </w:pPr>
            <w:r>
              <w:t xml:space="preserve">IncludeLeadingDigit </w:t>
            </w:r>
          </w:p>
        </w:tc>
        <w:tc>
          <w:tcPr>
            <w:tcW w:w="4590" w:type="dxa"/>
          </w:tcPr>
          <w:p w:rsidR="00604189" w:rsidRDefault="009A452C">
            <w:pPr>
              <w:pStyle w:val="TableBodyText"/>
              <w:spacing w:after="0" w:line="276" w:lineRule="auto"/>
            </w:pPr>
            <w:r>
              <w:t xml:space="preserve">Tristate constant that indicates whether or not a leading zero is </w:t>
            </w:r>
            <w:r>
              <w:t xml:space="preserve">displayed for fractional values. See the next table in this section for values. </w:t>
            </w:r>
          </w:p>
        </w:tc>
      </w:tr>
      <w:tr w:rsidR="00604189" w:rsidTr="00604189">
        <w:trPr>
          <w:trHeight w:val="826"/>
        </w:trPr>
        <w:tc>
          <w:tcPr>
            <w:tcW w:w="4803" w:type="dxa"/>
          </w:tcPr>
          <w:p w:rsidR="00604189" w:rsidRDefault="009A452C">
            <w:pPr>
              <w:pStyle w:val="TableBodyText"/>
              <w:spacing w:after="0" w:line="276" w:lineRule="auto"/>
              <w:ind w:left="106"/>
            </w:pPr>
            <w:r>
              <w:t xml:space="preserve">UseParensForNegativeNumbers </w:t>
            </w:r>
          </w:p>
        </w:tc>
        <w:tc>
          <w:tcPr>
            <w:tcW w:w="4590" w:type="dxa"/>
          </w:tcPr>
          <w:p w:rsidR="00604189" w:rsidRDefault="009A452C">
            <w:pPr>
              <w:pStyle w:val="TableBodyText"/>
              <w:spacing w:after="0" w:line="276" w:lineRule="auto"/>
            </w:pPr>
            <w:r>
              <w:t xml:space="preserve">Tristate constant that indicates whether or not to place negative values within parentheses. See the next table in this section for values. </w:t>
            </w:r>
          </w:p>
        </w:tc>
      </w:tr>
      <w:tr w:rsidR="00604189" w:rsidTr="00604189">
        <w:trPr>
          <w:trHeight w:val="1095"/>
        </w:trPr>
        <w:tc>
          <w:tcPr>
            <w:tcW w:w="4803" w:type="dxa"/>
          </w:tcPr>
          <w:p w:rsidR="00604189" w:rsidRDefault="009A452C">
            <w:pPr>
              <w:pStyle w:val="TableBodyText"/>
              <w:spacing w:after="0" w:line="276" w:lineRule="auto"/>
              <w:ind w:left="106"/>
            </w:pPr>
            <w:r>
              <w:lastRenderedPageBreak/>
              <w:t>Gro</w:t>
            </w:r>
            <w:r>
              <w:t xml:space="preserve">upDigits </w:t>
            </w:r>
          </w:p>
        </w:tc>
        <w:tc>
          <w:tcPr>
            <w:tcW w:w="4590" w:type="dxa"/>
          </w:tcPr>
          <w:p w:rsidR="00604189" w:rsidRDefault="009A452C">
            <w:pPr>
              <w:pStyle w:val="TableBodyText"/>
              <w:spacing w:after="0" w:line="276" w:lineRule="auto"/>
            </w:pPr>
            <w:r>
              <w:t xml:space="preserve">Tristate constant that indicates whether or not numbers are grouped using the implementation-defined group delimiter. See the next table in this section for values. </w:t>
            </w:r>
          </w:p>
        </w:tc>
      </w:tr>
    </w:tbl>
    <w:p w:rsidR="00604189" w:rsidRDefault="009A452C">
      <w:pPr>
        <w:spacing w:after="220" w:line="246" w:lineRule="auto"/>
        <w:ind w:left="-5" w:right="-15"/>
      </w:pPr>
      <w:r>
        <w:rPr>
          <w:i/>
        </w:rPr>
        <w:t xml:space="preserve">Runtime Semantics. </w:t>
      </w:r>
    </w:p>
    <w:p w:rsidR="00604189" w:rsidRDefault="009A452C">
      <w:pPr>
        <w:numPr>
          <w:ilvl w:val="0"/>
          <w:numId w:val="260"/>
        </w:numPr>
      </w:pPr>
      <w:r>
        <w:t xml:space="preserve">Returns an expression formatted as a percentage (multiplied by 100) with a trailing % character. </w:t>
      </w:r>
    </w:p>
    <w:p w:rsidR="00604189" w:rsidRDefault="009A452C">
      <w:pPr>
        <w:numPr>
          <w:ilvl w:val="0"/>
          <w:numId w:val="260"/>
        </w:numPr>
      </w:pPr>
      <w:r>
        <w:t xml:space="preserve">The IncludeLeadingDigit, UseParensForNegativeNumbers, and GroupDigits arguments have the following settings: </w:t>
      </w:r>
    </w:p>
    <w:tbl>
      <w:tblPr>
        <w:tblStyle w:val="Table-ShadedHeader"/>
        <w:tblW w:w="8963" w:type="dxa"/>
        <w:tblLook w:val="04A0" w:firstRow="1" w:lastRow="0" w:firstColumn="1" w:lastColumn="0" w:noHBand="0" w:noVBand="1"/>
      </w:tblPr>
      <w:tblGrid>
        <w:gridCol w:w="2809"/>
        <w:gridCol w:w="2417"/>
        <w:gridCol w:w="3737"/>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2809" w:type="dxa"/>
          </w:tcPr>
          <w:p w:rsidR="00604189" w:rsidRDefault="009A452C">
            <w:pPr>
              <w:pStyle w:val="TableHeaderText"/>
              <w:spacing w:after="0" w:line="276" w:lineRule="auto"/>
              <w:ind w:left="106"/>
            </w:pPr>
            <w:r>
              <w:t xml:space="preserve">Constant </w:t>
            </w:r>
          </w:p>
        </w:tc>
        <w:tc>
          <w:tcPr>
            <w:tcW w:w="2417" w:type="dxa"/>
          </w:tcPr>
          <w:p w:rsidR="00604189" w:rsidRDefault="009A452C">
            <w:pPr>
              <w:pStyle w:val="TableHeaderText"/>
              <w:spacing w:after="0" w:line="276" w:lineRule="auto"/>
            </w:pPr>
            <w:r>
              <w:t xml:space="preserve">Value </w:t>
            </w:r>
          </w:p>
        </w:tc>
        <w:tc>
          <w:tcPr>
            <w:tcW w:w="3737" w:type="dxa"/>
          </w:tcPr>
          <w:p w:rsidR="00604189" w:rsidRDefault="009A452C">
            <w:pPr>
              <w:pStyle w:val="TableHeaderText"/>
              <w:spacing w:after="0" w:line="276" w:lineRule="auto"/>
            </w:pPr>
            <w:r>
              <w:t xml:space="preserve">Description </w:t>
            </w:r>
          </w:p>
        </w:tc>
      </w:tr>
      <w:tr w:rsidR="00604189" w:rsidTr="00604189">
        <w:trPr>
          <w:trHeight w:val="331"/>
        </w:trPr>
        <w:tc>
          <w:tcPr>
            <w:tcW w:w="2809" w:type="dxa"/>
          </w:tcPr>
          <w:p w:rsidR="00604189" w:rsidRDefault="009A452C">
            <w:pPr>
              <w:pStyle w:val="TableBodyText"/>
              <w:spacing w:after="0" w:line="276" w:lineRule="auto"/>
              <w:ind w:left="106"/>
            </w:pPr>
            <w:r>
              <w:t xml:space="preserve">vbTrue </w:t>
            </w:r>
          </w:p>
        </w:tc>
        <w:tc>
          <w:tcPr>
            <w:tcW w:w="2417" w:type="dxa"/>
          </w:tcPr>
          <w:p w:rsidR="00604189" w:rsidRDefault="009A452C">
            <w:pPr>
              <w:pStyle w:val="TableBodyText"/>
              <w:spacing w:after="0" w:line="276" w:lineRule="auto"/>
            </w:pPr>
            <w:r>
              <w:t xml:space="preserve">1 </w:t>
            </w:r>
          </w:p>
        </w:tc>
        <w:tc>
          <w:tcPr>
            <w:tcW w:w="3737" w:type="dxa"/>
          </w:tcPr>
          <w:p w:rsidR="00604189" w:rsidRDefault="009A452C">
            <w:pPr>
              <w:pStyle w:val="TableBodyText"/>
              <w:spacing w:after="0" w:line="276" w:lineRule="auto"/>
            </w:pPr>
            <w:r>
              <w:t xml:space="preserve">True </w:t>
            </w:r>
          </w:p>
        </w:tc>
      </w:tr>
      <w:tr w:rsidR="00604189" w:rsidTr="00604189">
        <w:trPr>
          <w:trHeight w:val="329"/>
        </w:trPr>
        <w:tc>
          <w:tcPr>
            <w:tcW w:w="2809" w:type="dxa"/>
          </w:tcPr>
          <w:p w:rsidR="00604189" w:rsidRDefault="009A452C">
            <w:pPr>
              <w:pStyle w:val="TableBodyText"/>
              <w:spacing w:after="0" w:line="276" w:lineRule="auto"/>
              <w:ind w:left="106"/>
            </w:pPr>
            <w:r>
              <w:t xml:space="preserve">vbFalse </w:t>
            </w:r>
          </w:p>
        </w:tc>
        <w:tc>
          <w:tcPr>
            <w:tcW w:w="2417" w:type="dxa"/>
          </w:tcPr>
          <w:p w:rsidR="00604189" w:rsidRDefault="009A452C">
            <w:pPr>
              <w:pStyle w:val="TableBodyText"/>
              <w:spacing w:after="0" w:line="276" w:lineRule="auto"/>
            </w:pPr>
            <w:r>
              <w:t xml:space="preserve">0 </w:t>
            </w:r>
          </w:p>
        </w:tc>
        <w:tc>
          <w:tcPr>
            <w:tcW w:w="3737" w:type="dxa"/>
          </w:tcPr>
          <w:p w:rsidR="00604189" w:rsidRDefault="009A452C">
            <w:pPr>
              <w:pStyle w:val="TableBodyText"/>
              <w:spacing w:after="0" w:line="276" w:lineRule="auto"/>
            </w:pPr>
            <w:r>
              <w:t xml:space="preserve">False </w:t>
            </w:r>
          </w:p>
        </w:tc>
      </w:tr>
      <w:tr w:rsidR="00604189" w:rsidTr="00604189">
        <w:trPr>
          <w:trHeight w:val="638"/>
        </w:trPr>
        <w:tc>
          <w:tcPr>
            <w:tcW w:w="2809" w:type="dxa"/>
          </w:tcPr>
          <w:p w:rsidR="00604189" w:rsidRDefault="009A452C">
            <w:pPr>
              <w:pStyle w:val="TableBodyText"/>
              <w:spacing w:after="0" w:line="276" w:lineRule="auto"/>
              <w:ind w:left="106"/>
            </w:pPr>
            <w:r>
              <w:t xml:space="preserve">vbUseDefault </w:t>
            </w:r>
          </w:p>
        </w:tc>
        <w:tc>
          <w:tcPr>
            <w:tcW w:w="2417" w:type="dxa"/>
          </w:tcPr>
          <w:p w:rsidR="00604189" w:rsidRDefault="009A452C">
            <w:pPr>
              <w:pStyle w:val="TableBodyText"/>
              <w:spacing w:after="0" w:line="276" w:lineRule="auto"/>
            </w:pPr>
            <w:r>
              <w:t xml:space="preserve">2 </w:t>
            </w:r>
          </w:p>
        </w:tc>
        <w:tc>
          <w:tcPr>
            <w:tcW w:w="3737" w:type="dxa"/>
          </w:tcPr>
          <w:p w:rsidR="00604189" w:rsidRDefault="009A452C">
            <w:pPr>
              <w:pStyle w:val="TableBodyText"/>
              <w:spacing w:after="0" w:line="276" w:lineRule="auto"/>
            </w:pPr>
            <w:r>
              <w:t xml:space="preserve">Use the setting from the computer's </w:t>
            </w:r>
            <w:r>
              <w:rPr>
                <w:i/>
              </w:rPr>
              <w:t>regional settings</w:t>
            </w:r>
            <w:r>
              <w:t xml:space="preserve">. </w:t>
            </w:r>
          </w:p>
        </w:tc>
      </w:tr>
    </w:tbl>
    <w:p w:rsidR="00604189" w:rsidRDefault="009A452C">
      <w:pPr>
        <w:numPr>
          <w:ilvl w:val="0"/>
          <w:numId w:val="260"/>
        </w:numPr>
      </w:pPr>
      <w:r>
        <w:t xml:space="preserve">When one or more optional arguments are omitted, the values for omitted arguments are implementation-defined. </w:t>
      </w:r>
    </w:p>
    <w:p w:rsidR="00604189" w:rsidRDefault="009A452C">
      <w:pPr>
        <w:pStyle w:val="Heading6"/>
      </w:pPr>
      <w:bookmarkStart w:id="795" w:name="section_33e810674b434c45a5010acf1616f2f9"/>
      <w:bookmarkStart w:id="796" w:name="_Toc181684260"/>
      <w:r>
        <w:t>InStr / InStrB</w:t>
      </w:r>
      <w:bookmarkEnd w:id="795"/>
      <w:bookmarkEnd w:id="796"/>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InStr(Optional Arg1 As Variant, Optional Arg2 As </w:t>
      </w:r>
    </w:p>
    <w:p w:rsidR="00604189" w:rsidRDefault="009A452C">
      <w:pPr>
        <w:pStyle w:val="Code"/>
      </w:pPr>
      <w:r>
        <w:t xml:space="preserve">Variant, Optional Arg3 As Variant, Optional Compare As </w:t>
      </w:r>
    </w:p>
    <w:p w:rsidR="00604189" w:rsidRDefault="009A452C">
      <w:pPr>
        <w:pStyle w:val="Code"/>
      </w:pPr>
      <w:r>
        <w:t xml:space="preserve">VbCompareMethod = vbBinaryCompare) </w:t>
      </w:r>
    </w:p>
    <w:p w:rsidR="00604189" w:rsidRDefault="009A452C">
      <w:pPr>
        <w:spacing w:after="196"/>
        <w:ind w:left="10"/>
      </w:pPr>
      <w:r>
        <w:t>If Arg3 is not present then Arg1 is used as the string to be searched, and Arg2 is used as the pattern (a</w:t>
      </w:r>
      <w:r>
        <w:t xml:space="preserve">nd the start position is 1). If Arg3 IS present then Arg1 is used as a string and Arg2 is used as the pattern. </w:t>
      </w:r>
    </w:p>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1364"/>
        </w:trPr>
        <w:tc>
          <w:tcPr>
            <w:tcW w:w="4803" w:type="dxa"/>
          </w:tcPr>
          <w:p w:rsidR="00604189" w:rsidRDefault="009A452C">
            <w:pPr>
              <w:pStyle w:val="TableBodyText"/>
              <w:spacing w:after="0" w:line="276" w:lineRule="auto"/>
              <w:ind w:left="106"/>
            </w:pPr>
            <w:r>
              <w:t xml:space="preserve">Arg1 </w:t>
            </w:r>
          </w:p>
        </w:tc>
        <w:tc>
          <w:tcPr>
            <w:tcW w:w="4590" w:type="dxa"/>
          </w:tcPr>
          <w:p w:rsidR="00604189" w:rsidRDefault="009A452C">
            <w:pPr>
              <w:pStyle w:val="TableBodyText"/>
              <w:spacing w:after="0" w:line="276" w:lineRule="auto"/>
            </w:pPr>
            <w:r>
              <w:t xml:space="preserve">Numeric expression that sets the starting position for each search. If omitted, search begins at the first character position. If start contains the data value Null, an error occurs. This argument is required if Compare is specified. </w:t>
            </w:r>
          </w:p>
        </w:tc>
      </w:tr>
      <w:tr w:rsidR="00604189" w:rsidTr="00604189">
        <w:trPr>
          <w:trHeight w:val="290"/>
        </w:trPr>
        <w:tc>
          <w:tcPr>
            <w:tcW w:w="4803" w:type="dxa"/>
          </w:tcPr>
          <w:p w:rsidR="00604189" w:rsidRDefault="009A452C">
            <w:pPr>
              <w:pStyle w:val="TableBodyText"/>
              <w:spacing w:after="0" w:line="276" w:lineRule="auto"/>
              <w:ind w:left="106"/>
            </w:pPr>
            <w:r>
              <w:t xml:space="preserve">Arg2 </w:t>
            </w:r>
          </w:p>
        </w:tc>
        <w:tc>
          <w:tcPr>
            <w:tcW w:w="4590" w:type="dxa"/>
          </w:tcPr>
          <w:p w:rsidR="00604189" w:rsidRDefault="009A452C">
            <w:pPr>
              <w:pStyle w:val="TableBodyText"/>
              <w:spacing w:after="0" w:line="276" w:lineRule="auto"/>
            </w:pPr>
            <w:r>
              <w:t>String express</w:t>
            </w:r>
            <w:r>
              <w:t xml:space="preserve">ion to search. </w:t>
            </w:r>
          </w:p>
        </w:tc>
      </w:tr>
      <w:tr w:rsidR="00604189" w:rsidTr="00604189">
        <w:trPr>
          <w:trHeight w:val="288"/>
        </w:trPr>
        <w:tc>
          <w:tcPr>
            <w:tcW w:w="4803" w:type="dxa"/>
          </w:tcPr>
          <w:p w:rsidR="00604189" w:rsidRDefault="009A452C">
            <w:pPr>
              <w:pStyle w:val="TableBodyText"/>
              <w:spacing w:after="0" w:line="276" w:lineRule="auto"/>
              <w:ind w:left="106"/>
            </w:pPr>
            <w:r>
              <w:t xml:space="preserve">Arg3 </w:t>
            </w:r>
          </w:p>
        </w:tc>
        <w:tc>
          <w:tcPr>
            <w:tcW w:w="4590" w:type="dxa"/>
          </w:tcPr>
          <w:p w:rsidR="00604189" w:rsidRDefault="009A452C">
            <w:pPr>
              <w:pStyle w:val="TableBodyText"/>
              <w:spacing w:after="0" w:line="276" w:lineRule="auto"/>
            </w:pPr>
            <w:r>
              <w:t xml:space="preserve">String expression sought. </w:t>
            </w:r>
          </w:p>
        </w:tc>
      </w:tr>
      <w:tr w:rsidR="00604189" w:rsidTr="00604189">
        <w:trPr>
          <w:trHeight w:val="1632"/>
        </w:trPr>
        <w:tc>
          <w:tcPr>
            <w:tcW w:w="4803" w:type="dxa"/>
          </w:tcPr>
          <w:p w:rsidR="00604189" w:rsidRDefault="009A452C">
            <w:pPr>
              <w:pStyle w:val="TableBodyText"/>
              <w:spacing w:after="0" w:line="276" w:lineRule="auto"/>
              <w:ind w:left="106"/>
            </w:pPr>
            <w:r>
              <w:lastRenderedPageBreak/>
              <w:t xml:space="preserve">Compare </w:t>
            </w:r>
          </w:p>
        </w:tc>
        <w:tc>
          <w:tcPr>
            <w:tcW w:w="4590" w:type="dxa"/>
          </w:tcPr>
          <w:p w:rsidR="00604189" w:rsidRDefault="009A452C">
            <w:pPr>
              <w:pStyle w:val="TableBodyText"/>
              <w:spacing w:after="0" w:line="276" w:lineRule="auto"/>
            </w:pPr>
            <w:r>
              <w:t>Specifies the type of string comparison. If compare is the data value Null, an error occurs. If Compare is omitted, the Option Compare setting determines the type of comparison. Specify a valid LC</w:t>
            </w:r>
            <w:r>
              <w:t xml:space="preserve">ID (LocaleID) to use locale-specific rules in the comparison. </w:t>
            </w:r>
          </w:p>
        </w:tc>
      </w:tr>
    </w:tbl>
    <w:p w:rsidR="00604189" w:rsidRDefault="009A452C">
      <w:pPr>
        <w:spacing w:after="220" w:line="246" w:lineRule="auto"/>
        <w:ind w:left="-5" w:right="-15"/>
      </w:pPr>
      <w:r>
        <w:rPr>
          <w:i/>
        </w:rPr>
        <w:t xml:space="preserve">Runtime Semantics. </w:t>
      </w:r>
    </w:p>
    <w:p w:rsidR="00604189" w:rsidRDefault="009A452C">
      <w:pPr>
        <w:numPr>
          <w:ilvl w:val="0"/>
          <w:numId w:val="261"/>
        </w:numPr>
      </w:pPr>
      <w:r>
        <w:t xml:space="preserve">Returns a </w:t>
      </w:r>
      <w:r>
        <w:rPr>
          <w:b/>
        </w:rPr>
        <w:t>Long</w:t>
      </w:r>
      <w:r>
        <w:t xml:space="preserve"> specifying the position of the first occurrence of one string within another. </w:t>
      </w:r>
    </w:p>
    <w:p w:rsidR="00604189" w:rsidRDefault="009A452C">
      <w:pPr>
        <w:numPr>
          <w:ilvl w:val="0"/>
          <w:numId w:val="261"/>
        </w:numPr>
      </w:pPr>
      <w:r>
        <w:t>The Compare argument can have the following values (if omitted, it uses the &lt;</w:t>
      </w:r>
      <w:r>
        <w:t xml:space="preserve">option-compare-directive&gt; of the calling module): </w:t>
      </w:r>
    </w:p>
    <w:tbl>
      <w:tblPr>
        <w:tblStyle w:val="Table-ShadedHeader"/>
        <w:tblW w:w="7470" w:type="dxa"/>
        <w:tblLook w:val="04A0" w:firstRow="1" w:lastRow="0" w:firstColumn="1" w:lastColumn="0" w:noHBand="0" w:noVBand="1"/>
      </w:tblPr>
      <w:tblGrid>
        <w:gridCol w:w="2285"/>
        <w:gridCol w:w="1568"/>
        <w:gridCol w:w="3617"/>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2285" w:type="dxa"/>
          </w:tcPr>
          <w:p w:rsidR="00604189" w:rsidRDefault="009A452C">
            <w:pPr>
              <w:pStyle w:val="TableHeaderText"/>
              <w:spacing w:after="0" w:line="276" w:lineRule="auto"/>
              <w:ind w:left="106"/>
            </w:pPr>
            <w:r>
              <w:t xml:space="preserve">Constant </w:t>
            </w:r>
          </w:p>
        </w:tc>
        <w:tc>
          <w:tcPr>
            <w:tcW w:w="1568" w:type="dxa"/>
          </w:tcPr>
          <w:p w:rsidR="00604189" w:rsidRDefault="009A452C">
            <w:pPr>
              <w:pStyle w:val="TableHeaderText"/>
              <w:spacing w:after="0" w:line="276" w:lineRule="auto"/>
            </w:pPr>
            <w:r>
              <w:t xml:space="preserve">Value </w:t>
            </w:r>
          </w:p>
        </w:tc>
        <w:tc>
          <w:tcPr>
            <w:tcW w:w="3617" w:type="dxa"/>
          </w:tcPr>
          <w:p w:rsidR="00604189" w:rsidRDefault="009A452C">
            <w:pPr>
              <w:pStyle w:val="TableHeaderText"/>
              <w:spacing w:after="0" w:line="276" w:lineRule="auto"/>
            </w:pPr>
            <w:r>
              <w:t xml:space="preserve">Description </w:t>
            </w:r>
          </w:p>
        </w:tc>
      </w:tr>
      <w:tr w:rsidR="00604189" w:rsidTr="00604189">
        <w:trPr>
          <w:trHeight w:val="559"/>
        </w:trPr>
        <w:tc>
          <w:tcPr>
            <w:tcW w:w="2285" w:type="dxa"/>
          </w:tcPr>
          <w:p w:rsidR="00604189" w:rsidRDefault="009A452C">
            <w:pPr>
              <w:pStyle w:val="TableBodyText"/>
              <w:spacing w:after="0" w:line="276" w:lineRule="auto"/>
              <w:ind w:left="106"/>
            </w:pPr>
            <w:r>
              <w:t xml:space="preserve">vbBinaryCompare </w:t>
            </w:r>
          </w:p>
        </w:tc>
        <w:tc>
          <w:tcPr>
            <w:tcW w:w="1568" w:type="dxa"/>
          </w:tcPr>
          <w:p w:rsidR="00604189" w:rsidRDefault="009A452C">
            <w:pPr>
              <w:pStyle w:val="TableBodyText"/>
              <w:spacing w:after="0" w:line="276" w:lineRule="auto"/>
            </w:pPr>
            <w:r>
              <w:t xml:space="preserve">0 </w:t>
            </w:r>
          </w:p>
        </w:tc>
        <w:tc>
          <w:tcPr>
            <w:tcW w:w="3617" w:type="dxa"/>
          </w:tcPr>
          <w:p w:rsidR="00604189" w:rsidRDefault="009A452C">
            <w:pPr>
              <w:pStyle w:val="TableBodyText"/>
              <w:spacing w:after="0" w:line="276" w:lineRule="auto"/>
            </w:pPr>
            <w:r>
              <w:t xml:space="preserve">Performs a binary comparison. </w:t>
            </w:r>
          </w:p>
        </w:tc>
      </w:tr>
      <w:tr w:rsidR="00604189" w:rsidTr="00604189">
        <w:trPr>
          <w:trHeight w:val="557"/>
        </w:trPr>
        <w:tc>
          <w:tcPr>
            <w:tcW w:w="2285" w:type="dxa"/>
          </w:tcPr>
          <w:p w:rsidR="00604189" w:rsidRDefault="009A452C">
            <w:pPr>
              <w:pStyle w:val="TableBodyText"/>
              <w:spacing w:after="0" w:line="276" w:lineRule="auto"/>
              <w:ind w:left="106"/>
            </w:pPr>
            <w:r>
              <w:t xml:space="preserve">vbTextCompare </w:t>
            </w:r>
          </w:p>
        </w:tc>
        <w:tc>
          <w:tcPr>
            <w:tcW w:w="1568" w:type="dxa"/>
          </w:tcPr>
          <w:p w:rsidR="00604189" w:rsidRDefault="009A452C">
            <w:pPr>
              <w:pStyle w:val="TableBodyText"/>
              <w:spacing w:after="0" w:line="276" w:lineRule="auto"/>
            </w:pPr>
            <w:r>
              <w:t xml:space="preserve">1 </w:t>
            </w:r>
          </w:p>
        </w:tc>
        <w:tc>
          <w:tcPr>
            <w:tcW w:w="3617" w:type="dxa"/>
          </w:tcPr>
          <w:p w:rsidR="00604189" w:rsidRDefault="009A452C">
            <w:pPr>
              <w:pStyle w:val="TableBodyText"/>
              <w:spacing w:after="0" w:line="276" w:lineRule="auto"/>
            </w:pPr>
            <w:r>
              <w:t xml:space="preserve">Performs a textual comparison. </w:t>
            </w:r>
          </w:p>
        </w:tc>
      </w:tr>
    </w:tbl>
    <w:p w:rsidR="00604189" w:rsidRDefault="009A452C">
      <w:pPr>
        <w:numPr>
          <w:ilvl w:val="0"/>
          <w:numId w:val="261"/>
        </w:numPr>
        <w:spacing w:after="196"/>
      </w:pPr>
      <w:r>
        <w:t xml:space="preserve">InStr returns the following values: </w:t>
      </w:r>
    </w:p>
    <w:tbl>
      <w:tblPr>
        <w:tblStyle w:val="Table-ShadedHeader"/>
        <w:tblW w:w="9393" w:type="dxa"/>
        <w:tblLook w:val="04A0" w:firstRow="1" w:lastRow="0" w:firstColumn="1" w:lastColumn="0" w:noHBand="0" w:noVBand="1"/>
      </w:tblPr>
      <w:tblGrid>
        <w:gridCol w:w="4165"/>
        <w:gridCol w:w="5228"/>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165" w:type="dxa"/>
          </w:tcPr>
          <w:p w:rsidR="00604189" w:rsidRDefault="009A452C">
            <w:pPr>
              <w:pStyle w:val="TableHeaderText"/>
              <w:spacing w:after="0" w:line="276" w:lineRule="auto"/>
            </w:pPr>
            <w:r>
              <w:t xml:space="preserve">If </w:t>
            </w:r>
          </w:p>
        </w:tc>
        <w:tc>
          <w:tcPr>
            <w:tcW w:w="5228" w:type="dxa"/>
          </w:tcPr>
          <w:p w:rsidR="00604189" w:rsidRDefault="009A452C">
            <w:pPr>
              <w:pStyle w:val="TableHeaderText"/>
              <w:spacing w:after="0" w:line="276" w:lineRule="auto"/>
              <w:ind w:left="533"/>
            </w:pPr>
            <w:r>
              <w:t xml:space="preserve">InStr returns </w:t>
            </w:r>
          </w:p>
        </w:tc>
      </w:tr>
      <w:tr w:rsidR="00604189" w:rsidTr="00604189">
        <w:trPr>
          <w:trHeight w:val="293"/>
        </w:trPr>
        <w:tc>
          <w:tcPr>
            <w:tcW w:w="4165" w:type="dxa"/>
          </w:tcPr>
          <w:p w:rsidR="00604189" w:rsidRDefault="009A452C">
            <w:pPr>
              <w:pStyle w:val="TableBodyText"/>
              <w:spacing w:after="0" w:line="276" w:lineRule="auto"/>
            </w:pPr>
            <w:r>
              <w:t xml:space="preserve">Arg2 is zero-length </w:t>
            </w:r>
          </w:p>
        </w:tc>
        <w:tc>
          <w:tcPr>
            <w:tcW w:w="5228" w:type="dxa"/>
          </w:tcPr>
          <w:p w:rsidR="00604189" w:rsidRDefault="009A452C">
            <w:pPr>
              <w:pStyle w:val="TableBodyText"/>
              <w:spacing w:after="0" w:line="276" w:lineRule="auto"/>
            </w:pPr>
            <w:r>
              <w:t xml:space="preserve">0 </w:t>
            </w:r>
          </w:p>
        </w:tc>
      </w:tr>
      <w:tr w:rsidR="00604189" w:rsidTr="00604189">
        <w:trPr>
          <w:trHeight w:val="289"/>
        </w:trPr>
        <w:tc>
          <w:tcPr>
            <w:tcW w:w="4165" w:type="dxa"/>
          </w:tcPr>
          <w:p w:rsidR="00604189" w:rsidRDefault="009A452C">
            <w:pPr>
              <w:pStyle w:val="TableBodyText"/>
              <w:spacing w:after="0" w:line="276" w:lineRule="auto"/>
            </w:pPr>
            <w:r>
              <w:t xml:space="preserve">Arg2 is Null </w:t>
            </w:r>
          </w:p>
        </w:tc>
        <w:tc>
          <w:tcPr>
            <w:tcW w:w="5228" w:type="dxa"/>
          </w:tcPr>
          <w:p w:rsidR="00604189" w:rsidRDefault="009A452C">
            <w:pPr>
              <w:pStyle w:val="TableBodyText"/>
              <w:spacing w:after="0" w:line="276" w:lineRule="auto"/>
            </w:pPr>
            <w:r>
              <w:t xml:space="preserve">Null </w:t>
            </w:r>
          </w:p>
        </w:tc>
      </w:tr>
      <w:tr w:rsidR="00604189" w:rsidTr="00604189">
        <w:trPr>
          <w:trHeight w:val="288"/>
        </w:trPr>
        <w:tc>
          <w:tcPr>
            <w:tcW w:w="4165" w:type="dxa"/>
          </w:tcPr>
          <w:p w:rsidR="00604189" w:rsidRDefault="009A452C">
            <w:pPr>
              <w:pStyle w:val="TableBodyText"/>
              <w:spacing w:after="0" w:line="276" w:lineRule="auto"/>
            </w:pPr>
            <w:r>
              <w:t xml:space="preserve">Arg3 is zero-length </w:t>
            </w:r>
          </w:p>
        </w:tc>
        <w:tc>
          <w:tcPr>
            <w:tcW w:w="5228" w:type="dxa"/>
          </w:tcPr>
          <w:p w:rsidR="00604189" w:rsidRDefault="009A452C">
            <w:pPr>
              <w:pStyle w:val="TableBodyText"/>
              <w:spacing w:after="0" w:line="276" w:lineRule="auto"/>
            </w:pPr>
            <w:r>
              <w:t xml:space="preserve">Arg1 </w:t>
            </w:r>
          </w:p>
        </w:tc>
      </w:tr>
      <w:tr w:rsidR="00604189" w:rsidTr="00604189">
        <w:trPr>
          <w:trHeight w:val="288"/>
        </w:trPr>
        <w:tc>
          <w:tcPr>
            <w:tcW w:w="4165" w:type="dxa"/>
          </w:tcPr>
          <w:p w:rsidR="00604189" w:rsidRDefault="009A452C">
            <w:pPr>
              <w:pStyle w:val="TableBodyText"/>
              <w:spacing w:after="0" w:line="276" w:lineRule="auto"/>
            </w:pPr>
            <w:r>
              <w:t xml:space="preserve">Arg3 is Null </w:t>
            </w:r>
          </w:p>
        </w:tc>
        <w:tc>
          <w:tcPr>
            <w:tcW w:w="5228" w:type="dxa"/>
          </w:tcPr>
          <w:p w:rsidR="00604189" w:rsidRDefault="009A452C">
            <w:pPr>
              <w:pStyle w:val="TableBodyText"/>
              <w:spacing w:after="0" w:line="276" w:lineRule="auto"/>
            </w:pPr>
            <w:r>
              <w:t xml:space="preserve">Null </w:t>
            </w:r>
          </w:p>
        </w:tc>
      </w:tr>
      <w:tr w:rsidR="00604189" w:rsidTr="00604189">
        <w:trPr>
          <w:trHeight w:val="290"/>
        </w:trPr>
        <w:tc>
          <w:tcPr>
            <w:tcW w:w="4165" w:type="dxa"/>
          </w:tcPr>
          <w:p w:rsidR="00604189" w:rsidRDefault="009A452C">
            <w:pPr>
              <w:pStyle w:val="TableBodyText"/>
              <w:spacing w:after="0" w:line="276" w:lineRule="auto"/>
            </w:pPr>
            <w:r>
              <w:t xml:space="preserve">Arg3 is not found </w:t>
            </w:r>
          </w:p>
        </w:tc>
        <w:tc>
          <w:tcPr>
            <w:tcW w:w="5228" w:type="dxa"/>
          </w:tcPr>
          <w:p w:rsidR="00604189" w:rsidRDefault="009A452C">
            <w:pPr>
              <w:pStyle w:val="TableBodyText"/>
              <w:spacing w:after="0" w:line="276" w:lineRule="auto"/>
            </w:pPr>
            <w:r>
              <w:t xml:space="preserve">0 </w:t>
            </w:r>
          </w:p>
        </w:tc>
      </w:tr>
      <w:tr w:rsidR="00604189" w:rsidTr="00604189">
        <w:trPr>
          <w:trHeight w:val="290"/>
        </w:trPr>
        <w:tc>
          <w:tcPr>
            <w:tcW w:w="4165" w:type="dxa"/>
          </w:tcPr>
          <w:p w:rsidR="00604189" w:rsidRDefault="009A452C">
            <w:pPr>
              <w:pStyle w:val="TableBodyText"/>
              <w:spacing w:after="0" w:line="276" w:lineRule="auto"/>
            </w:pPr>
            <w:r>
              <w:t xml:space="preserve">Arg3 is found within Arg2 </w:t>
            </w:r>
          </w:p>
        </w:tc>
        <w:tc>
          <w:tcPr>
            <w:tcW w:w="5228" w:type="dxa"/>
          </w:tcPr>
          <w:p w:rsidR="00604189" w:rsidRDefault="009A452C">
            <w:pPr>
              <w:pStyle w:val="TableBodyText"/>
              <w:spacing w:after="0" w:line="276" w:lineRule="auto"/>
            </w:pPr>
            <w:r>
              <w:t xml:space="preserve">Position at which match is found </w:t>
            </w:r>
          </w:p>
        </w:tc>
      </w:tr>
      <w:tr w:rsidR="00604189" w:rsidTr="00604189">
        <w:trPr>
          <w:trHeight w:val="290"/>
        </w:trPr>
        <w:tc>
          <w:tcPr>
            <w:tcW w:w="4165" w:type="dxa"/>
          </w:tcPr>
          <w:p w:rsidR="00604189" w:rsidRDefault="009A452C">
            <w:pPr>
              <w:pStyle w:val="TableBodyText"/>
              <w:spacing w:after="0" w:line="276" w:lineRule="auto"/>
            </w:pPr>
            <w:r>
              <w:t xml:space="preserve">Arg1 &gt; Arg3 </w:t>
            </w:r>
          </w:p>
        </w:tc>
        <w:tc>
          <w:tcPr>
            <w:tcW w:w="5228" w:type="dxa"/>
          </w:tcPr>
          <w:p w:rsidR="00604189" w:rsidRDefault="009A452C">
            <w:pPr>
              <w:pStyle w:val="TableBodyText"/>
              <w:spacing w:after="0" w:line="276" w:lineRule="auto"/>
            </w:pPr>
            <w:r>
              <w:t xml:space="preserve">0 </w:t>
            </w:r>
          </w:p>
        </w:tc>
      </w:tr>
    </w:tbl>
    <w:p w:rsidR="00604189" w:rsidRDefault="009A452C">
      <w:pPr>
        <w:numPr>
          <w:ilvl w:val="0"/>
          <w:numId w:val="261"/>
        </w:numPr>
        <w:spacing w:after="226"/>
      </w:pPr>
      <w:r>
        <w:t xml:space="preserve">The InStrB function is used with byte data contained in a string. Instead of returning the character position of the first occurrence of one string within another, InStrB returns the byte position. </w:t>
      </w:r>
    </w:p>
    <w:p w:rsidR="00604189" w:rsidRDefault="009A452C">
      <w:pPr>
        <w:pStyle w:val="Heading6"/>
      </w:pPr>
      <w:bookmarkStart w:id="797" w:name="section_9d45a1003a6d4cb6aa09772ccffe9706"/>
      <w:bookmarkStart w:id="798" w:name="_Toc181684261"/>
      <w:r>
        <w:t>InStrRev</w:t>
      </w:r>
      <w:bookmarkEnd w:id="797"/>
      <w:bookmarkEnd w:id="798"/>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InStrRev(StringCheck As String, StringMatch As </w:t>
      </w:r>
    </w:p>
    <w:p w:rsidR="00604189" w:rsidRDefault="009A452C">
      <w:pPr>
        <w:pStyle w:val="Code"/>
      </w:pPr>
      <w:r>
        <w:t xml:space="preserve">String, Optional Start As Long = -1, Optional Compare As VbCompareMethod = vbBinaryCompare) As Long </w:t>
      </w:r>
    </w:p>
    <w:p w:rsidR="00604189" w:rsidRDefault="00604189"/>
    <w:tbl>
      <w:tblPr>
        <w:tblStyle w:val="Table-ShadedHeader"/>
        <w:tblW w:w="9393" w:type="dxa"/>
        <w:tblLook w:val="04A0" w:firstRow="1" w:lastRow="0" w:firstColumn="1" w:lastColumn="0" w:noHBand="0" w:noVBand="1"/>
      </w:tblPr>
      <w:tblGrid>
        <w:gridCol w:w="2626"/>
        <w:gridCol w:w="6767"/>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2626" w:type="dxa"/>
          </w:tcPr>
          <w:p w:rsidR="00604189" w:rsidRDefault="009A452C">
            <w:pPr>
              <w:pStyle w:val="TableHeaderText"/>
              <w:spacing w:after="0" w:line="276" w:lineRule="auto"/>
            </w:pPr>
            <w:r>
              <w:lastRenderedPageBreak/>
              <w:t xml:space="preserve">Parameter </w:t>
            </w:r>
          </w:p>
        </w:tc>
        <w:tc>
          <w:tcPr>
            <w:tcW w:w="6767" w:type="dxa"/>
          </w:tcPr>
          <w:p w:rsidR="00604189" w:rsidRDefault="009A452C">
            <w:pPr>
              <w:pStyle w:val="TableHeaderText"/>
              <w:spacing w:after="0" w:line="276" w:lineRule="auto"/>
            </w:pPr>
            <w:r>
              <w:t xml:space="preserve">Description </w:t>
            </w:r>
          </w:p>
        </w:tc>
      </w:tr>
      <w:tr w:rsidR="00604189" w:rsidTr="00604189">
        <w:trPr>
          <w:trHeight w:val="291"/>
        </w:trPr>
        <w:tc>
          <w:tcPr>
            <w:tcW w:w="2626" w:type="dxa"/>
          </w:tcPr>
          <w:p w:rsidR="00604189" w:rsidRDefault="009A452C">
            <w:pPr>
              <w:pStyle w:val="TableBodyText"/>
              <w:spacing w:after="0" w:line="276" w:lineRule="auto"/>
            </w:pPr>
            <w:r>
              <w:t xml:space="preserve">StringCheck </w:t>
            </w:r>
          </w:p>
        </w:tc>
        <w:tc>
          <w:tcPr>
            <w:tcW w:w="6767" w:type="dxa"/>
          </w:tcPr>
          <w:p w:rsidR="00604189" w:rsidRDefault="009A452C">
            <w:pPr>
              <w:pStyle w:val="TableBodyText"/>
              <w:spacing w:after="0" w:line="276" w:lineRule="auto"/>
            </w:pPr>
            <w:r>
              <w:rPr>
                <w:b/>
              </w:rPr>
              <w:t>String</w:t>
            </w:r>
            <w:r>
              <w:t xml:space="preserve"> expression to search. </w:t>
            </w:r>
          </w:p>
        </w:tc>
      </w:tr>
      <w:tr w:rsidR="00604189" w:rsidTr="00604189">
        <w:trPr>
          <w:trHeight w:val="288"/>
        </w:trPr>
        <w:tc>
          <w:tcPr>
            <w:tcW w:w="2626" w:type="dxa"/>
          </w:tcPr>
          <w:p w:rsidR="00604189" w:rsidRDefault="009A452C">
            <w:pPr>
              <w:pStyle w:val="TableBodyText"/>
              <w:spacing w:after="0" w:line="276" w:lineRule="auto"/>
            </w:pPr>
            <w:r>
              <w:t xml:space="preserve">StringMatch </w:t>
            </w:r>
          </w:p>
        </w:tc>
        <w:tc>
          <w:tcPr>
            <w:tcW w:w="6767" w:type="dxa"/>
          </w:tcPr>
          <w:p w:rsidR="00604189" w:rsidRDefault="009A452C">
            <w:pPr>
              <w:pStyle w:val="TableBodyText"/>
              <w:spacing w:after="0" w:line="276" w:lineRule="auto"/>
            </w:pPr>
            <w:r>
              <w:rPr>
                <w:b/>
              </w:rPr>
              <w:t>String</w:t>
            </w:r>
            <w:r>
              <w:t xml:space="preserve"> expressi</w:t>
            </w:r>
            <w:r>
              <w:t xml:space="preserve">on being searched for. </w:t>
            </w:r>
          </w:p>
        </w:tc>
      </w:tr>
      <w:tr w:rsidR="00604189" w:rsidTr="00604189">
        <w:trPr>
          <w:trHeight w:val="1221"/>
        </w:trPr>
        <w:tc>
          <w:tcPr>
            <w:tcW w:w="2626" w:type="dxa"/>
          </w:tcPr>
          <w:p w:rsidR="00604189" w:rsidRDefault="009A452C">
            <w:pPr>
              <w:pStyle w:val="TableBodyText"/>
              <w:spacing w:after="0" w:line="276" w:lineRule="auto"/>
            </w:pPr>
            <w:r>
              <w:t xml:space="preserve">Start </w:t>
            </w:r>
          </w:p>
        </w:tc>
        <w:tc>
          <w:tcPr>
            <w:tcW w:w="6767" w:type="dxa"/>
          </w:tcPr>
          <w:p w:rsidR="00604189" w:rsidRDefault="009A452C">
            <w:pPr>
              <w:pStyle w:val="TableBodyText"/>
              <w:spacing w:after="0" w:line="276" w:lineRule="auto"/>
            </w:pPr>
            <w:r>
              <w:rPr>
                <w:b/>
              </w:rPr>
              <w:t>Long</w:t>
            </w:r>
            <w:r>
              <w:t xml:space="preserve"> containing a numeric expression that sets the starting position for each search. If omitted, the data value 1 is used, which means that the search begins at the last character position. If Start contains the data value Null, an error occurs. </w:t>
            </w:r>
          </w:p>
        </w:tc>
      </w:tr>
      <w:tr w:rsidR="00604189" w:rsidTr="00604189">
        <w:trPr>
          <w:trHeight w:val="1094"/>
        </w:trPr>
        <w:tc>
          <w:tcPr>
            <w:tcW w:w="2626" w:type="dxa"/>
          </w:tcPr>
          <w:p w:rsidR="00604189" w:rsidRDefault="009A452C">
            <w:pPr>
              <w:pStyle w:val="TableBodyText"/>
              <w:spacing w:after="0" w:line="276" w:lineRule="auto"/>
            </w:pPr>
            <w:r>
              <w:t xml:space="preserve">Compare </w:t>
            </w:r>
          </w:p>
        </w:tc>
        <w:tc>
          <w:tcPr>
            <w:tcW w:w="6767" w:type="dxa"/>
          </w:tcPr>
          <w:p w:rsidR="00604189" w:rsidRDefault="009A452C">
            <w:pPr>
              <w:pStyle w:val="TableBodyText"/>
              <w:spacing w:after="0" w:line="276" w:lineRule="auto"/>
            </w:pPr>
            <w:r>
              <w:t>Nu</w:t>
            </w:r>
            <w:r>
              <w:t xml:space="preserve">meric value indicating the kind of comparison to use when evaluating substrings. If omitted, a binary comparison is performed. See the next table in this section for values. </w:t>
            </w:r>
          </w:p>
        </w:tc>
      </w:tr>
    </w:tbl>
    <w:p w:rsidR="00604189" w:rsidRDefault="009A452C">
      <w:pPr>
        <w:spacing w:after="220" w:line="246" w:lineRule="auto"/>
        <w:ind w:left="-5" w:right="-15"/>
      </w:pPr>
      <w:r>
        <w:rPr>
          <w:i/>
        </w:rPr>
        <w:t xml:space="preserve">Runtime Semantics. </w:t>
      </w:r>
    </w:p>
    <w:p w:rsidR="00604189" w:rsidRDefault="009A452C">
      <w:pPr>
        <w:numPr>
          <w:ilvl w:val="0"/>
          <w:numId w:val="262"/>
        </w:numPr>
        <w:spacing w:after="58" w:line="246" w:lineRule="auto"/>
      </w:pPr>
      <w:r>
        <w:t>Returns the position of an occurrence of one string within a</w:t>
      </w:r>
      <w:r>
        <w:t xml:space="preserve">nother, from the end of string. </w:t>
      </w:r>
    </w:p>
    <w:p w:rsidR="00604189" w:rsidRDefault="009A452C">
      <w:pPr>
        <w:numPr>
          <w:ilvl w:val="0"/>
          <w:numId w:val="262"/>
        </w:numPr>
      </w:pPr>
      <w:r>
        <w:t xml:space="preserve">The Compare argument can have the following values (if omitted, it uses the &lt;option-compare-directive&gt; of the calling module): </w:t>
      </w:r>
    </w:p>
    <w:tbl>
      <w:tblPr>
        <w:tblStyle w:val="Table-ShadedHeader"/>
        <w:tblW w:w="9393" w:type="dxa"/>
        <w:tblLook w:val="04A0" w:firstRow="1" w:lastRow="0" w:firstColumn="1" w:lastColumn="0" w:noHBand="0" w:noVBand="1"/>
      </w:tblPr>
      <w:tblGrid>
        <w:gridCol w:w="3238"/>
        <w:gridCol w:w="1394"/>
        <w:gridCol w:w="4761"/>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238" w:type="dxa"/>
          </w:tcPr>
          <w:p w:rsidR="00604189" w:rsidRDefault="009A452C">
            <w:pPr>
              <w:pStyle w:val="TableHeaderText"/>
              <w:spacing w:after="0" w:line="276" w:lineRule="auto"/>
              <w:ind w:left="106"/>
            </w:pPr>
            <w:r>
              <w:t xml:space="preserve">Constant </w:t>
            </w:r>
          </w:p>
        </w:tc>
        <w:tc>
          <w:tcPr>
            <w:tcW w:w="1394" w:type="dxa"/>
          </w:tcPr>
          <w:p w:rsidR="00604189" w:rsidRDefault="009A452C">
            <w:pPr>
              <w:pStyle w:val="TableHeaderText"/>
              <w:spacing w:after="0" w:line="276" w:lineRule="auto"/>
            </w:pPr>
            <w:r>
              <w:t xml:space="preserve">Value </w:t>
            </w:r>
          </w:p>
        </w:tc>
        <w:tc>
          <w:tcPr>
            <w:tcW w:w="4760" w:type="dxa"/>
          </w:tcPr>
          <w:p w:rsidR="00604189" w:rsidRDefault="009A452C">
            <w:pPr>
              <w:pStyle w:val="TableHeaderText"/>
              <w:spacing w:after="0" w:line="276" w:lineRule="auto"/>
            </w:pPr>
            <w:r>
              <w:t xml:space="preserve">Description </w:t>
            </w:r>
          </w:p>
        </w:tc>
      </w:tr>
      <w:tr w:rsidR="00604189" w:rsidTr="00604189">
        <w:trPr>
          <w:trHeight w:val="290"/>
        </w:trPr>
        <w:tc>
          <w:tcPr>
            <w:tcW w:w="3238" w:type="dxa"/>
          </w:tcPr>
          <w:p w:rsidR="00604189" w:rsidRDefault="009A452C">
            <w:pPr>
              <w:pStyle w:val="TableBodyText"/>
              <w:spacing w:after="0" w:line="276" w:lineRule="auto"/>
              <w:ind w:left="106"/>
            </w:pPr>
            <w:r>
              <w:t xml:space="preserve">vbBinaryCompare </w:t>
            </w:r>
          </w:p>
        </w:tc>
        <w:tc>
          <w:tcPr>
            <w:tcW w:w="1394" w:type="dxa"/>
          </w:tcPr>
          <w:p w:rsidR="00604189" w:rsidRDefault="009A452C">
            <w:pPr>
              <w:pStyle w:val="TableBodyText"/>
              <w:spacing w:after="0" w:line="276" w:lineRule="auto"/>
            </w:pPr>
            <w:r>
              <w:t xml:space="preserve">0 </w:t>
            </w:r>
          </w:p>
        </w:tc>
        <w:tc>
          <w:tcPr>
            <w:tcW w:w="4760" w:type="dxa"/>
          </w:tcPr>
          <w:p w:rsidR="00604189" w:rsidRDefault="009A452C">
            <w:pPr>
              <w:pStyle w:val="TableBodyText"/>
              <w:spacing w:after="0" w:line="276" w:lineRule="auto"/>
              <w:ind w:right="60"/>
            </w:pPr>
            <w:r>
              <w:t xml:space="preserve">Performs a binary comparison. </w:t>
            </w:r>
          </w:p>
        </w:tc>
      </w:tr>
      <w:tr w:rsidR="00604189" w:rsidTr="00604189">
        <w:trPr>
          <w:trHeight w:val="290"/>
        </w:trPr>
        <w:tc>
          <w:tcPr>
            <w:tcW w:w="3238" w:type="dxa"/>
          </w:tcPr>
          <w:p w:rsidR="00604189" w:rsidRDefault="009A452C">
            <w:pPr>
              <w:pStyle w:val="TableBodyText"/>
              <w:spacing w:after="0" w:line="276" w:lineRule="auto"/>
              <w:ind w:left="106"/>
            </w:pPr>
            <w:r>
              <w:t xml:space="preserve">vbTextCompare </w:t>
            </w:r>
          </w:p>
        </w:tc>
        <w:tc>
          <w:tcPr>
            <w:tcW w:w="1394" w:type="dxa"/>
          </w:tcPr>
          <w:p w:rsidR="00604189" w:rsidRDefault="009A452C">
            <w:pPr>
              <w:pStyle w:val="TableBodyText"/>
              <w:spacing w:after="0" w:line="276" w:lineRule="auto"/>
            </w:pPr>
            <w:r>
              <w:t xml:space="preserve">1 </w:t>
            </w:r>
          </w:p>
        </w:tc>
        <w:tc>
          <w:tcPr>
            <w:tcW w:w="4760" w:type="dxa"/>
          </w:tcPr>
          <w:p w:rsidR="00604189" w:rsidRDefault="009A452C">
            <w:pPr>
              <w:pStyle w:val="TableBodyText"/>
              <w:spacing w:after="0" w:line="276" w:lineRule="auto"/>
            </w:pPr>
            <w:r>
              <w:t xml:space="preserve">Performs a textual comparison. </w:t>
            </w:r>
          </w:p>
        </w:tc>
      </w:tr>
    </w:tbl>
    <w:p w:rsidR="00604189" w:rsidRDefault="009A452C">
      <w:pPr>
        <w:numPr>
          <w:ilvl w:val="0"/>
          <w:numId w:val="262"/>
        </w:numPr>
        <w:spacing w:after="194"/>
      </w:pPr>
      <w:r>
        <w:t xml:space="preserve">InStrRev returns the following values: </w:t>
      </w:r>
    </w:p>
    <w:tbl>
      <w:tblPr>
        <w:tblStyle w:val="Table-ShadedHeader"/>
        <w:tblW w:w="9393" w:type="dxa"/>
        <w:tblLook w:val="04A0" w:firstRow="1" w:lastRow="0" w:firstColumn="1" w:lastColumn="0" w:noHBand="0" w:noVBand="1"/>
      </w:tblPr>
      <w:tblGrid>
        <w:gridCol w:w="4633"/>
        <w:gridCol w:w="476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4633" w:type="dxa"/>
          </w:tcPr>
          <w:p w:rsidR="00604189" w:rsidRDefault="009A452C">
            <w:pPr>
              <w:pStyle w:val="TableHeaderText"/>
              <w:spacing w:after="0" w:line="276" w:lineRule="auto"/>
            </w:pPr>
            <w:r>
              <w:t xml:space="preserve">If </w:t>
            </w:r>
          </w:p>
        </w:tc>
        <w:tc>
          <w:tcPr>
            <w:tcW w:w="4760" w:type="dxa"/>
          </w:tcPr>
          <w:p w:rsidR="00604189" w:rsidRDefault="009A452C">
            <w:pPr>
              <w:pStyle w:val="TableHeaderText"/>
              <w:spacing w:after="0" w:line="276" w:lineRule="auto"/>
              <w:ind w:left="65"/>
            </w:pPr>
            <w:r>
              <w:t xml:space="preserve">InStrRev returns </w:t>
            </w:r>
          </w:p>
        </w:tc>
      </w:tr>
      <w:tr w:rsidR="00604189" w:rsidTr="00604189">
        <w:trPr>
          <w:trHeight w:val="290"/>
        </w:trPr>
        <w:tc>
          <w:tcPr>
            <w:tcW w:w="4633" w:type="dxa"/>
          </w:tcPr>
          <w:p w:rsidR="00604189" w:rsidRDefault="009A452C">
            <w:pPr>
              <w:pStyle w:val="TableBodyText"/>
              <w:spacing w:after="0" w:line="276" w:lineRule="auto"/>
            </w:pPr>
            <w:r>
              <w:t xml:space="preserve">StringCheck is zero-length </w:t>
            </w:r>
          </w:p>
        </w:tc>
        <w:tc>
          <w:tcPr>
            <w:tcW w:w="4760" w:type="dxa"/>
          </w:tcPr>
          <w:p w:rsidR="00604189" w:rsidRDefault="009A452C">
            <w:pPr>
              <w:pStyle w:val="TableBodyText"/>
              <w:spacing w:after="0" w:line="276" w:lineRule="auto"/>
              <w:ind w:left="65"/>
            </w:pPr>
            <w:r>
              <w:t xml:space="preserve">0 </w:t>
            </w:r>
          </w:p>
        </w:tc>
      </w:tr>
      <w:tr w:rsidR="00604189" w:rsidTr="00604189">
        <w:trPr>
          <w:trHeight w:val="289"/>
        </w:trPr>
        <w:tc>
          <w:tcPr>
            <w:tcW w:w="4633" w:type="dxa"/>
          </w:tcPr>
          <w:p w:rsidR="00604189" w:rsidRDefault="009A452C">
            <w:pPr>
              <w:pStyle w:val="TableBodyText"/>
              <w:spacing w:after="0" w:line="276" w:lineRule="auto"/>
            </w:pPr>
            <w:r>
              <w:t xml:space="preserve">StringCheck is Null </w:t>
            </w:r>
          </w:p>
        </w:tc>
        <w:tc>
          <w:tcPr>
            <w:tcW w:w="4760" w:type="dxa"/>
          </w:tcPr>
          <w:p w:rsidR="00604189" w:rsidRDefault="009A452C">
            <w:pPr>
              <w:pStyle w:val="TableBodyText"/>
              <w:spacing w:after="0" w:line="276" w:lineRule="auto"/>
              <w:ind w:left="65"/>
            </w:pPr>
            <w:r>
              <w:t xml:space="preserve">Null </w:t>
            </w:r>
          </w:p>
        </w:tc>
      </w:tr>
      <w:tr w:rsidR="00604189" w:rsidTr="00604189">
        <w:trPr>
          <w:trHeight w:val="288"/>
        </w:trPr>
        <w:tc>
          <w:tcPr>
            <w:tcW w:w="4633" w:type="dxa"/>
          </w:tcPr>
          <w:p w:rsidR="00604189" w:rsidRDefault="009A452C">
            <w:pPr>
              <w:pStyle w:val="TableBodyText"/>
              <w:spacing w:after="0" w:line="276" w:lineRule="auto"/>
            </w:pPr>
            <w:r>
              <w:t xml:space="preserve">StringMatch is zero-length </w:t>
            </w:r>
          </w:p>
        </w:tc>
        <w:tc>
          <w:tcPr>
            <w:tcW w:w="4760" w:type="dxa"/>
          </w:tcPr>
          <w:p w:rsidR="00604189" w:rsidRDefault="009A452C">
            <w:pPr>
              <w:pStyle w:val="TableBodyText"/>
              <w:spacing w:after="0" w:line="276" w:lineRule="auto"/>
              <w:ind w:left="65"/>
            </w:pPr>
            <w:r>
              <w:t xml:space="preserve">Start </w:t>
            </w:r>
          </w:p>
        </w:tc>
      </w:tr>
      <w:tr w:rsidR="00604189" w:rsidTr="00604189">
        <w:trPr>
          <w:trHeight w:val="290"/>
        </w:trPr>
        <w:tc>
          <w:tcPr>
            <w:tcW w:w="4633" w:type="dxa"/>
          </w:tcPr>
          <w:p w:rsidR="00604189" w:rsidRDefault="009A452C">
            <w:pPr>
              <w:pStyle w:val="TableBodyText"/>
              <w:spacing w:after="0" w:line="276" w:lineRule="auto"/>
            </w:pPr>
            <w:r>
              <w:t xml:space="preserve">StringMatch is Null </w:t>
            </w:r>
          </w:p>
        </w:tc>
        <w:tc>
          <w:tcPr>
            <w:tcW w:w="4760" w:type="dxa"/>
          </w:tcPr>
          <w:p w:rsidR="00604189" w:rsidRDefault="009A452C">
            <w:pPr>
              <w:pStyle w:val="TableBodyText"/>
              <w:spacing w:after="0" w:line="276" w:lineRule="auto"/>
              <w:ind w:left="65"/>
            </w:pPr>
            <w:r>
              <w:t xml:space="preserve">Null </w:t>
            </w:r>
          </w:p>
        </w:tc>
      </w:tr>
      <w:tr w:rsidR="00604189" w:rsidTr="00604189">
        <w:trPr>
          <w:trHeight w:val="288"/>
        </w:trPr>
        <w:tc>
          <w:tcPr>
            <w:tcW w:w="4633" w:type="dxa"/>
          </w:tcPr>
          <w:p w:rsidR="00604189" w:rsidRDefault="009A452C">
            <w:pPr>
              <w:pStyle w:val="TableBodyText"/>
              <w:spacing w:after="0" w:line="276" w:lineRule="auto"/>
            </w:pPr>
            <w:r>
              <w:t xml:space="preserve">StringMatch is not found </w:t>
            </w:r>
          </w:p>
        </w:tc>
        <w:tc>
          <w:tcPr>
            <w:tcW w:w="4760" w:type="dxa"/>
          </w:tcPr>
          <w:p w:rsidR="00604189" w:rsidRDefault="009A452C">
            <w:pPr>
              <w:pStyle w:val="TableBodyText"/>
              <w:spacing w:after="0" w:line="276" w:lineRule="auto"/>
              <w:ind w:left="65"/>
            </w:pPr>
            <w:r>
              <w:t xml:space="preserve">0 </w:t>
            </w:r>
          </w:p>
        </w:tc>
      </w:tr>
      <w:tr w:rsidR="00604189" w:rsidTr="00604189">
        <w:trPr>
          <w:trHeight w:val="288"/>
        </w:trPr>
        <w:tc>
          <w:tcPr>
            <w:tcW w:w="4633" w:type="dxa"/>
          </w:tcPr>
          <w:p w:rsidR="00604189" w:rsidRDefault="009A452C">
            <w:pPr>
              <w:pStyle w:val="TableBodyText"/>
              <w:spacing w:after="0" w:line="276" w:lineRule="auto"/>
            </w:pPr>
            <w:r>
              <w:t xml:space="preserve">StringMatch is found within StringCheck </w:t>
            </w:r>
          </w:p>
        </w:tc>
        <w:tc>
          <w:tcPr>
            <w:tcW w:w="4760" w:type="dxa"/>
          </w:tcPr>
          <w:p w:rsidR="00604189" w:rsidRDefault="009A452C">
            <w:pPr>
              <w:pStyle w:val="TableBodyText"/>
              <w:spacing w:after="0" w:line="276" w:lineRule="auto"/>
            </w:pPr>
            <w:r>
              <w:t xml:space="preserve">Position at which match is found </w:t>
            </w:r>
          </w:p>
        </w:tc>
      </w:tr>
      <w:tr w:rsidR="00604189" w:rsidTr="00604189">
        <w:trPr>
          <w:trHeight w:val="288"/>
        </w:trPr>
        <w:tc>
          <w:tcPr>
            <w:tcW w:w="4633" w:type="dxa"/>
          </w:tcPr>
          <w:p w:rsidR="00604189" w:rsidRDefault="009A452C">
            <w:pPr>
              <w:pStyle w:val="TableBodyText"/>
              <w:spacing w:after="0" w:line="276" w:lineRule="auto"/>
            </w:pPr>
            <w:r>
              <w:t xml:space="preserve">Start &gt; Len(StringMatch) </w:t>
            </w:r>
          </w:p>
        </w:tc>
        <w:tc>
          <w:tcPr>
            <w:tcW w:w="4760" w:type="dxa"/>
          </w:tcPr>
          <w:p w:rsidR="00604189" w:rsidRDefault="009A452C">
            <w:pPr>
              <w:pStyle w:val="TableBodyText"/>
              <w:spacing w:after="0" w:line="276" w:lineRule="auto"/>
            </w:pPr>
            <w:r>
              <w:t xml:space="preserve">0 </w:t>
            </w:r>
          </w:p>
        </w:tc>
      </w:tr>
    </w:tbl>
    <w:p w:rsidR="00604189" w:rsidRDefault="00604189"/>
    <w:p w:rsidR="00604189" w:rsidRDefault="009A452C">
      <w:pPr>
        <w:pStyle w:val="Heading6"/>
      </w:pPr>
      <w:bookmarkStart w:id="799" w:name="section_1c276c6fc3b04de7ade57803f99eea44"/>
      <w:bookmarkStart w:id="800" w:name="_Toc181684262"/>
      <w:r>
        <w:t>Join</w:t>
      </w:r>
      <w:bookmarkEnd w:id="799"/>
      <w:bookmarkEnd w:id="800"/>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Join(SourceArray() As Variant, Optional Delimiter As Variant) As String </w:t>
      </w:r>
    </w:p>
    <w:p w:rsidR="00604189" w:rsidRDefault="00604189"/>
    <w:tbl>
      <w:tblPr>
        <w:tblStyle w:val="Table-ShadedHeader"/>
        <w:tblW w:w="7936" w:type="dxa"/>
        <w:tblLook w:val="04A0" w:firstRow="1" w:lastRow="0" w:firstColumn="1" w:lastColumn="0" w:noHBand="0" w:noVBand="1"/>
      </w:tblPr>
      <w:tblGrid>
        <w:gridCol w:w="3346"/>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3346" w:type="dxa"/>
          </w:tcPr>
          <w:p w:rsidR="00604189" w:rsidRDefault="009A452C">
            <w:pPr>
              <w:pStyle w:val="TableHeaderText"/>
              <w:spacing w:after="0" w:line="276" w:lineRule="auto"/>
              <w:ind w:left="106"/>
            </w:pPr>
            <w:r>
              <w:lastRenderedPageBreak/>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559"/>
        </w:trPr>
        <w:tc>
          <w:tcPr>
            <w:tcW w:w="3346" w:type="dxa"/>
          </w:tcPr>
          <w:p w:rsidR="00604189" w:rsidRDefault="009A452C">
            <w:pPr>
              <w:pStyle w:val="TableBodyText"/>
              <w:spacing w:after="0" w:line="276" w:lineRule="auto"/>
              <w:ind w:left="106"/>
            </w:pPr>
            <w:r>
              <w:t xml:space="preserve">SourceArray </w:t>
            </w:r>
          </w:p>
        </w:tc>
        <w:tc>
          <w:tcPr>
            <w:tcW w:w="4590" w:type="dxa"/>
          </w:tcPr>
          <w:p w:rsidR="00604189" w:rsidRDefault="009A452C">
            <w:pPr>
              <w:pStyle w:val="TableBodyText"/>
              <w:spacing w:after="0" w:line="276" w:lineRule="auto"/>
            </w:pPr>
            <w:r>
              <w:rPr>
                <w:b/>
              </w:rPr>
              <w:t xml:space="preserve">Variant </w:t>
            </w:r>
            <w:r>
              <w:t xml:space="preserve">containing one-dimensional array containing substrings to be joined. </w:t>
            </w:r>
          </w:p>
        </w:tc>
      </w:tr>
      <w:tr w:rsidR="00604189" w:rsidTr="00604189">
        <w:trPr>
          <w:trHeight w:val="1364"/>
        </w:trPr>
        <w:tc>
          <w:tcPr>
            <w:tcW w:w="3346" w:type="dxa"/>
          </w:tcPr>
          <w:p w:rsidR="00604189" w:rsidRDefault="009A452C">
            <w:pPr>
              <w:pStyle w:val="TableBodyText"/>
              <w:spacing w:after="0" w:line="276" w:lineRule="auto"/>
              <w:ind w:left="106"/>
            </w:pPr>
            <w:r>
              <w:t xml:space="preserve">Delimiter </w:t>
            </w:r>
          </w:p>
        </w:tc>
        <w:tc>
          <w:tcPr>
            <w:tcW w:w="4590" w:type="dxa"/>
          </w:tcPr>
          <w:p w:rsidR="00604189" w:rsidRDefault="009A452C">
            <w:pPr>
              <w:pStyle w:val="TableBodyText"/>
              <w:spacing w:after="0" w:line="276" w:lineRule="auto"/>
            </w:pPr>
            <w:r>
              <w:t xml:space="preserve">String character used to separate the substrings in the returned string. If omitted, the space character (" ") is used. If Delimiter is a zero-length string (""), all items in the list are concatenated with no delimiters. </w:t>
            </w:r>
          </w:p>
        </w:tc>
      </w:tr>
    </w:tbl>
    <w:p w:rsidR="00604189" w:rsidRDefault="009A452C">
      <w:pPr>
        <w:spacing w:after="220" w:line="246" w:lineRule="auto"/>
        <w:ind w:left="-5" w:right="-15"/>
      </w:pPr>
      <w:r>
        <w:rPr>
          <w:i/>
        </w:rPr>
        <w:t xml:space="preserve">Runtime Semantics. </w:t>
      </w:r>
    </w:p>
    <w:p w:rsidR="00604189" w:rsidRDefault="009A452C">
      <w:pPr>
        <w:numPr>
          <w:ilvl w:val="0"/>
          <w:numId w:val="263"/>
        </w:numPr>
        <w:spacing w:after="227"/>
      </w:pPr>
      <w:r>
        <w:t xml:space="preserve">Returns a string created by joining a number of substrings contained in an array. </w:t>
      </w:r>
    </w:p>
    <w:p w:rsidR="00604189" w:rsidRDefault="009A452C">
      <w:pPr>
        <w:pStyle w:val="Heading6"/>
      </w:pPr>
      <w:bookmarkStart w:id="801" w:name="section_bf65d9321cdf49e99e1235eb4d85f4f3"/>
      <w:bookmarkStart w:id="802" w:name="_Toc181684263"/>
      <w:r>
        <w:t>LCase</w:t>
      </w:r>
      <w:bookmarkEnd w:id="801"/>
      <w:bookmarkEnd w:id="802"/>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LCase(String As Variant)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2"/>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831"/>
        </w:trPr>
        <w:tc>
          <w:tcPr>
            <w:tcW w:w="4803" w:type="dxa"/>
          </w:tcPr>
          <w:p w:rsidR="00604189" w:rsidRDefault="009A452C">
            <w:pPr>
              <w:pStyle w:val="TableBodyText"/>
              <w:spacing w:after="0" w:line="276" w:lineRule="auto"/>
              <w:ind w:left="106"/>
            </w:pPr>
            <w:r>
              <w:t xml:space="preserve">String </w:t>
            </w:r>
          </w:p>
        </w:tc>
        <w:tc>
          <w:tcPr>
            <w:tcW w:w="4590" w:type="dxa"/>
          </w:tcPr>
          <w:p w:rsidR="00604189" w:rsidRDefault="009A452C">
            <w:pPr>
              <w:pStyle w:val="TableBodyText"/>
              <w:spacing w:after="0" w:line="276" w:lineRule="auto"/>
            </w:pPr>
            <w:r>
              <w:rPr>
                <w:b/>
              </w:rPr>
              <w:t xml:space="preserve">Variant </w:t>
            </w:r>
            <w:r>
              <w:t xml:space="preserve">containing any valid </w:t>
            </w:r>
            <w:r>
              <w:rPr>
                <w:b/>
              </w:rPr>
              <w:t>String</w:t>
            </w:r>
            <w:r>
              <w:t xml:space="preserve"> expression. If String contains the data </w:t>
            </w:r>
            <w:r>
              <w:t xml:space="preserve">value Null, Null is returned. </w:t>
            </w:r>
          </w:p>
        </w:tc>
      </w:tr>
    </w:tbl>
    <w:p w:rsidR="00604189" w:rsidRDefault="009A452C">
      <w:pPr>
        <w:spacing w:after="220" w:line="246" w:lineRule="auto"/>
        <w:ind w:left="-5" w:right="-15"/>
      </w:pPr>
      <w:r>
        <w:rPr>
          <w:i/>
        </w:rPr>
        <w:t xml:space="preserve">Runtime Semantics. </w:t>
      </w:r>
    </w:p>
    <w:p w:rsidR="00604189" w:rsidRDefault="009A452C">
      <w:pPr>
        <w:numPr>
          <w:ilvl w:val="0"/>
          <w:numId w:val="264"/>
        </w:numPr>
      </w:pPr>
      <w:r>
        <w:t xml:space="preserve">Returns a String that has been converted to lowercase. </w:t>
      </w:r>
    </w:p>
    <w:p w:rsidR="00604189" w:rsidRDefault="009A452C">
      <w:pPr>
        <w:numPr>
          <w:ilvl w:val="0"/>
          <w:numId w:val="264"/>
        </w:numPr>
        <w:spacing w:after="224"/>
      </w:pPr>
      <w:r>
        <w:t xml:space="preserve">Only uppercase letters are converted to lowercase; all lowercase letters and non-letter characters remain unchanged. </w:t>
      </w:r>
    </w:p>
    <w:p w:rsidR="00604189" w:rsidRDefault="009A452C">
      <w:pPr>
        <w:pStyle w:val="Heading6"/>
      </w:pPr>
      <w:bookmarkStart w:id="803" w:name="section_7d774803644b4366acd9c72f50488c48"/>
      <w:bookmarkStart w:id="804" w:name="_Toc181684264"/>
      <w:r>
        <w:t>LCase$</w:t>
      </w:r>
      <w:bookmarkEnd w:id="803"/>
      <w:bookmarkEnd w:id="804"/>
    </w:p>
    <w:p w:rsidR="00604189" w:rsidRDefault="009A452C">
      <w:pPr>
        <w:spacing w:after="227"/>
        <w:ind w:left="10"/>
      </w:pPr>
      <w:r>
        <w:t xml:space="preserve">This function is functionally identical to the LCase function, with the exception that the return type of the function is </w:t>
      </w:r>
      <w:r>
        <w:rPr>
          <w:b/>
        </w:rPr>
        <w:t>String</w:t>
      </w:r>
      <w:r>
        <w:t xml:space="preserve"> rather than </w:t>
      </w:r>
      <w:r>
        <w:rPr>
          <w:b/>
        </w:rPr>
        <w:t>Variant</w:t>
      </w:r>
      <w:r>
        <w:t xml:space="preserve">. </w:t>
      </w:r>
    </w:p>
    <w:p w:rsidR="00604189" w:rsidRDefault="009A452C">
      <w:pPr>
        <w:pStyle w:val="Heading6"/>
      </w:pPr>
      <w:bookmarkStart w:id="805" w:name="section_82b33e27ed2b4eaf95950e7a47457d64"/>
      <w:bookmarkStart w:id="806" w:name="_Toc181684265"/>
      <w:r>
        <w:t>Left / LeftB</w:t>
      </w:r>
      <w:bookmarkEnd w:id="805"/>
      <w:bookmarkEnd w:id="806"/>
    </w:p>
    <w:p w:rsidR="00604189" w:rsidRDefault="009A452C">
      <w:pPr>
        <w:spacing w:after="0" w:line="510" w:lineRule="auto"/>
        <w:ind w:left="-5" w:right="6052"/>
      </w:pPr>
      <w:r>
        <w:rPr>
          <w:b/>
        </w:rPr>
        <w:t xml:space="preserve">Function Declaration </w:t>
      </w:r>
    </w:p>
    <w:p w:rsidR="00604189" w:rsidRDefault="009A452C">
      <w:pPr>
        <w:pStyle w:val="Code"/>
      </w:pPr>
      <w:r>
        <w:t xml:space="preserve">Function Left(String, Length As Long)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604189" w:rsidRDefault="009A452C">
            <w:pPr>
              <w:pStyle w:val="TableHeaderText"/>
              <w:spacing w:after="0" w:line="276" w:lineRule="auto"/>
              <w:ind w:left="106"/>
            </w:pPr>
            <w:r>
              <w:lastRenderedPageBreak/>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828"/>
        </w:trPr>
        <w:tc>
          <w:tcPr>
            <w:tcW w:w="4803" w:type="dxa"/>
          </w:tcPr>
          <w:p w:rsidR="00604189" w:rsidRDefault="009A452C">
            <w:pPr>
              <w:pStyle w:val="TableBodyText"/>
              <w:spacing w:after="0" w:line="276" w:lineRule="auto"/>
              <w:ind w:left="106"/>
            </w:pPr>
            <w:r>
              <w:t xml:space="preserve">String </w:t>
            </w:r>
          </w:p>
        </w:tc>
        <w:tc>
          <w:tcPr>
            <w:tcW w:w="4590" w:type="dxa"/>
          </w:tcPr>
          <w:p w:rsidR="00604189" w:rsidRDefault="009A452C">
            <w:pPr>
              <w:pStyle w:val="TableBodyText"/>
              <w:spacing w:after="0" w:line="276" w:lineRule="auto"/>
            </w:pPr>
            <w:r>
              <w:t xml:space="preserve">String expression from which the leftmost characters are returned. If string contains Null, Null is returned. </w:t>
            </w:r>
          </w:p>
        </w:tc>
      </w:tr>
      <w:tr w:rsidR="00604189" w:rsidTr="00604189">
        <w:trPr>
          <w:trHeight w:val="1363"/>
        </w:trPr>
        <w:tc>
          <w:tcPr>
            <w:tcW w:w="4803" w:type="dxa"/>
          </w:tcPr>
          <w:p w:rsidR="00604189" w:rsidRDefault="009A452C">
            <w:pPr>
              <w:pStyle w:val="TableBodyText"/>
              <w:spacing w:after="0" w:line="276" w:lineRule="auto"/>
              <w:ind w:left="106"/>
            </w:pPr>
            <w:r>
              <w:t xml:space="preserve">Length </w:t>
            </w:r>
          </w:p>
        </w:tc>
        <w:tc>
          <w:tcPr>
            <w:tcW w:w="4590" w:type="dxa"/>
          </w:tcPr>
          <w:p w:rsidR="00604189" w:rsidRDefault="009A452C">
            <w:pPr>
              <w:pStyle w:val="TableBodyText"/>
              <w:spacing w:after="0" w:line="276" w:lineRule="auto"/>
            </w:pPr>
            <w:r>
              <w:rPr>
                <w:b/>
              </w:rPr>
              <w:t>Long</w:t>
            </w:r>
            <w:r>
              <w:t xml:space="preserve"> containing a Numeric expression indicating how many characters to return. If it equals the data value 0, a zero-length stri</w:t>
            </w:r>
            <w:r>
              <w:t xml:space="preserve">ng ("") is returned. If it’s greater than or equal to the number of characters in String, the entire string is returned. </w:t>
            </w:r>
          </w:p>
        </w:tc>
      </w:tr>
    </w:tbl>
    <w:p w:rsidR="00604189" w:rsidRDefault="009A452C">
      <w:pPr>
        <w:spacing w:after="220" w:line="246" w:lineRule="auto"/>
        <w:ind w:left="-5" w:right="-15"/>
      </w:pPr>
      <w:r>
        <w:rPr>
          <w:i/>
        </w:rPr>
        <w:t xml:space="preserve">Runtime Semantics. </w:t>
      </w:r>
    </w:p>
    <w:p w:rsidR="00604189" w:rsidRDefault="009A452C">
      <w:pPr>
        <w:numPr>
          <w:ilvl w:val="0"/>
          <w:numId w:val="265"/>
        </w:numPr>
      </w:pPr>
      <w:r>
        <w:t xml:space="preserve">Returns a </w:t>
      </w:r>
      <w:r>
        <w:rPr>
          <w:b/>
        </w:rPr>
        <w:t>String</w:t>
      </w:r>
      <w:r>
        <w:t xml:space="preserve"> containing a specified number of characters from the left side of a string. </w:t>
      </w:r>
    </w:p>
    <w:p w:rsidR="00604189" w:rsidRDefault="009A452C">
      <w:pPr>
        <w:numPr>
          <w:ilvl w:val="0"/>
          <w:numId w:val="265"/>
        </w:numPr>
        <w:spacing w:after="226"/>
      </w:pPr>
      <w:r>
        <w:t xml:space="preserve">Note: use the LeftB function with byte data contained in a string. Instead of specifying the number of characters to return, length specifies the number of bytes. </w:t>
      </w:r>
    </w:p>
    <w:p w:rsidR="00604189" w:rsidRDefault="009A452C">
      <w:pPr>
        <w:pStyle w:val="Heading6"/>
      </w:pPr>
      <w:bookmarkStart w:id="807" w:name="section_5f10a9e1b6ba4a92bd94c4c99da74ef2"/>
      <w:bookmarkStart w:id="808" w:name="_Toc181684266"/>
      <w:r>
        <w:t>Left$</w:t>
      </w:r>
      <w:bookmarkEnd w:id="807"/>
      <w:bookmarkEnd w:id="808"/>
    </w:p>
    <w:p w:rsidR="00604189" w:rsidRDefault="009A452C">
      <w:pPr>
        <w:spacing w:after="226"/>
        <w:ind w:left="10"/>
      </w:pPr>
      <w:r>
        <w:t xml:space="preserve">This function is functionally identical to the Left function, with the exception that </w:t>
      </w:r>
      <w:r>
        <w:t xml:space="preserve">the return type of the function is </w:t>
      </w:r>
      <w:r>
        <w:rPr>
          <w:b/>
        </w:rPr>
        <w:t>String</w:t>
      </w:r>
      <w:r>
        <w:t xml:space="preserve"> rather than </w:t>
      </w:r>
      <w:r>
        <w:rPr>
          <w:b/>
        </w:rPr>
        <w:t>Variant</w:t>
      </w:r>
      <w:r>
        <w:t xml:space="preserve">. </w:t>
      </w:r>
    </w:p>
    <w:p w:rsidR="00604189" w:rsidRDefault="009A452C">
      <w:pPr>
        <w:pStyle w:val="Heading6"/>
      </w:pPr>
      <w:bookmarkStart w:id="809" w:name="section_1afd1ea454ca4bd689377ff97ab16f94"/>
      <w:bookmarkStart w:id="810" w:name="_Toc181684267"/>
      <w:r>
        <w:t>LeftB$</w:t>
      </w:r>
      <w:bookmarkEnd w:id="809"/>
      <w:bookmarkEnd w:id="810"/>
    </w:p>
    <w:p w:rsidR="00604189" w:rsidRDefault="009A452C">
      <w:pPr>
        <w:spacing w:after="226"/>
        <w:ind w:left="10"/>
      </w:pPr>
      <w:r>
        <w:t xml:space="preserve">This function is functionally identical to the LeftB function, with the exception that the return type of the function is </w:t>
      </w:r>
      <w:r>
        <w:rPr>
          <w:b/>
        </w:rPr>
        <w:t>String</w:t>
      </w:r>
      <w:r>
        <w:t xml:space="preserve"> rather than </w:t>
      </w:r>
      <w:r>
        <w:rPr>
          <w:b/>
        </w:rPr>
        <w:t>Variant</w:t>
      </w:r>
      <w:r>
        <w:t xml:space="preserve">. </w:t>
      </w:r>
    </w:p>
    <w:p w:rsidR="00604189" w:rsidRDefault="009A452C">
      <w:pPr>
        <w:pStyle w:val="Heading6"/>
      </w:pPr>
      <w:bookmarkStart w:id="811" w:name="section_a4d9985ae2cb489ca20a5da09d77a59e"/>
      <w:bookmarkStart w:id="812" w:name="_Toc181684268"/>
      <w:r>
        <w:t>Len / LenB</w:t>
      </w:r>
      <w:bookmarkEnd w:id="811"/>
      <w:bookmarkEnd w:id="812"/>
    </w:p>
    <w:p w:rsidR="00604189" w:rsidRDefault="009A452C">
      <w:pPr>
        <w:spacing w:after="227" w:line="246" w:lineRule="auto"/>
        <w:ind w:left="-5" w:right="-15"/>
      </w:pPr>
      <w:r>
        <w:rPr>
          <w:b/>
        </w:rPr>
        <w:t xml:space="preserve">Function Declaration </w:t>
      </w:r>
    </w:p>
    <w:p w:rsidR="00604189" w:rsidRDefault="009A452C">
      <w:pPr>
        <w:pStyle w:val="Code"/>
      </w:pPr>
      <w:r>
        <w:t>F</w:t>
      </w:r>
      <w:r>
        <w:t xml:space="preserve">unction Len(Expression As Variant) As Variant </w:t>
      </w:r>
    </w:p>
    <w:p w:rsidR="00604189" w:rsidRDefault="009A452C">
      <w:pPr>
        <w:pStyle w:val="Code"/>
      </w:pPr>
      <w:r>
        <w:t xml:space="preserve">Function LenB(Expression As Variant) As Variant </w:t>
      </w:r>
    </w:p>
    <w:p w:rsidR="00604189" w:rsidRDefault="00604189"/>
    <w:tbl>
      <w:tblPr>
        <w:tblStyle w:val="Table-ShadedHeader"/>
        <w:tblW w:w="9393" w:type="dxa"/>
        <w:tblLook w:val="04A0" w:firstRow="1" w:lastRow="0" w:firstColumn="1" w:lastColumn="0" w:noHBand="0" w:noVBand="1"/>
      </w:tblPr>
      <w:tblGrid>
        <w:gridCol w:w="2070"/>
        <w:gridCol w:w="7323"/>
      </w:tblGrid>
      <w:tr w:rsidR="00604189" w:rsidTr="00604189">
        <w:trPr>
          <w:cnfStyle w:val="100000000000" w:firstRow="1" w:lastRow="0" w:firstColumn="0" w:lastColumn="0" w:oddVBand="0" w:evenVBand="0" w:oddHBand="0" w:evenHBand="0" w:firstRowFirstColumn="0" w:firstRowLastColumn="0" w:lastRowFirstColumn="0" w:lastRowLastColumn="0"/>
          <w:trHeight w:val="284"/>
          <w:tblHeader/>
        </w:trPr>
        <w:tc>
          <w:tcPr>
            <w:tcW w:w="2070" w:type="dxa"/>
          </w:tcPr>
          <w:p w:rsidR="00604189" w:rsidRDefault="009A452C">
            <w:pPr>
              <w:pStyle w:val="TableHeaderText"/>
              <w:spacing w:after="0" w:line="276" w:lineRule="auto"/>
              <w:ind w:left="106"/>
            </w:pPr>
            <w:r>
              <w:t xml:space="preserve">Parameter </w:t>
            </w:r>
          </w:p>
        </w:tc>
        <w:tc>
          <w:tcPr>
            <w:tcW w:w="7323" w:type="dxa"/>
          </w:tcPr>
          <w:p w:rsidR="00604189" w:rsidRDefault="009A452C">
            <w:pPr>
              <w:pStyle w:val="TableHeaderText"/>
              <w:spacing w:after="0" w:line="276" w:lineRule="auto"/>
            </w:pPr>
            <w:r>
              <w:t xml:space="preserve">Description </w:t>
            </w:r>
          </w:p>
        </w:tc>
      </w:tr>
      <w:tr w:rsidR="00604189" w:rsidTr="00604189">
        <w:trPr>
          <w:trHeight w:val="1097"/>
        </w:trPr>
        <w:tc>
          <w:tcPr>
            <w:tcW w:w="2070" w:type="dxa"/>
          </w:tcPr>
          <w:p w:rsidR="00604189" w:rsidRDefault="009A452C">
            <w:pPr>
              <w:pStyle w:val="TableBodyText"/>
              <w:spacing w:after="0" w:line="276" w:lineRule="auto"/>
              <w:ind w:left="106"/>
            </w:pPr>
            <w:r>
              <w:t xml:space="preserve">Expression </w:t>
            </w:r>
          </w:p>
        </w:tc>
        <w:tc>
          <w:tcPr>
            <w:tcW w:w="7323" w:type="dxa"/>
          </w:tcPr>
          <w:p w:rsidR="00604189" w:rsidRDefault="009A452C">
            <w:pPr>
              <w:pStyle w:val="TableBodyText"/>
              <w:spacing w:after="0" w:line="276" w:lineRule="auto"/>
            </w:pPr>
            <w:r>
              <w:t xml:space="preserve">Any valid string expression, or any valid variable name. If the variable name is a </w:t>
            </w:r>
            <w:r>
              <w:rPr>
                <w:b/>
              </w:rPr>
              <w:t>Variant</w:t>
            </w:r>
            <w:r>
              <w:t xml:space="preserve">, Len/LenB treats it the same as a </w:t>
            </w:r>
            <w:r>
              <w:rPr>
                <w:b/>
              </w:rPr>
              <w:t>String</w:t>
            </w:r>
            <w:r>
              <w:t xml:space="preserve"> and always returns the number of characters it contains. </w:t>
            </w:r>
          </w:p>
        </w:tc>
      </w:tr>
    </w:tbl>
    <w:p w:rsidR="00604189" w:rsidRDefault="009A452C">
      <w:pPr>
        <w:spacing w:after="220" w:line="246" w:lineRule="auto"/>
        <w:ind w:left="-5" w:right="-15"/>
      </w:pPr>
      <w:r>
        <w:rPr>
          <w:i/>
        </w:rPr>
        <w:t xml:space="preserve">Runtime Semantics. </w:t>
      </w:r>
    </w:p>
    <w:p w:rsidR="00604189" w:rsidRDefault="009A452C">
      <w:pPr>
        <w:pStyle w:val="ListParagraph"/>
        <w:numPr>
          <w:ilvl w:val="0"/>
          <w:numId w:val="266"/>
        </w:numPr>
      </w:pPr>
      <w:r>
        <w:t xml:space="preserve">Returns a </w:t>
      </w:r>
      <w:r>
        <w:rPr>
          <w:b/>
        </w:rPr>
        <w:t>Long</w:t>
      </w:r>
      <w:r>
        <w:t xml:space="preserve"> containing the number of characters in a string or the number of bytes required to store a variable on the current platf</w:t>
      </w:r>
      <w:r>
        <w:t xml:space="preserve">orm. </w:t>
      </w:r>
    </w:p>
    <w:p w:rsidR="00604189" w:rsidRDefault="009A452C">
      <w:pPr>
        <w:pStyle w:val="ListParagraph"/>
        <w:numPr>
          <w:ilvl w:val="0"/>
          <w:numId w:val="266"/>
        </w:numPr>
      </w:pPr>
      <w:r>
        <w:t xml:space="preserve">If Expression contains the data value Null, Null is returned. </w:t>
      </w:r>
    </w:p>
    <w:p w:rsidR="00604189" w:rsidRDefault="009A452C">
      <w:pPr>
        <w:pStyle w:val="ListParagraph"/>
        <w:numPr>
          <w:ilvl w:val="0"/>
          <w:numId w:val="266"/>
        </w:numPr>
      </w:pPr>
      <w:r>
        <w:t xml:space="preserve">With user-defined types, Len returns the size as it will be written to the file. </w:t>
      </w:r>
    </w:p>
    <w:p w:rsidR="00604189" w:rsidRDefault="009A452C">
      <w:pPr>
        <w:pStyle w:val="ListParagraph"/>
        <w:numPr>
          <w:ilvl w:val="0"/>
          <w:numId w:val="266"/>
        </w:numPr>
      </w:pPr>
      <w:r>
        <w:t xml:space="preserve">LenB will return the same value as Len, except for strings or UDTs: </w:t>
      </w:r>
    </w:p>
    <w:p w:rsidR="00604189" w:rsidRDefault="009A452C">
      <w:pPr>
        <w:pStyle w:val="ListParagraph"/>
        <w:numPr>
          <w:ilvl w:val="1"/>
          <w:numId w:val="266"/>
        </w:numPr>
      </w:pPr>
      <w:r>
        <w:lastRenderedPageBreak/>
        <w:t>LenB can return different values tha</w:t>
      </w:r>
      <w:r>
        <w:t xml:space="preserve">n Len for </w:t>
      </w:r>
      <w:hyperlink w:anchor="gt_c305d0ab-8b94-461a-bd76-13b40cb8c4d8">
        <w:r>
          <w:rPr>
            <w:rStyle w:val="HyperlinkGreen"/>
            <w:b/>
          </w:rPr>
          <w:t>Unicode</w:t>
        </w:r>
      </w:hyperlink>
      <w:r>
        <w:t xml:space="preserve"> strings or double-byte character set (DBCS) representations. Instead of returning the number of characters in a string, LenB returns the number of bytes used to represent that </w:t>
      </w:r>
      <w:r>
        <w:t xml:space="preserve">string. </w:t>
      </w:r>
    </w:p>
    <w:p w:rsidR="00604189" w:rsidRDefault="009A452C">
      <w:pPr>
        <w:pStyle w:val="ListParagraph"/>
        <w:numPr>
          <w:ilvl w:val="1"/>
          <w:numId w:val="266"/>
        </w:numPr>
      </w:pPr>
      <w:r>
        <w:t xml:space="preserve">With user-defined types, LenB returns the in-memory size, including any implementation-specific padding between elements. </w:t>
      </w:r>
    </w:p>
    <w:p w:rsidR="00604189" w:rsidRDefault="009A452C">
      <w:pPr>
        <w:pStyle w:val="ListParagraph"/>
        <w:numPr>
          <w:ilvl w:val="0"/>
          <w:numId w:val="266"/>
        </w:numPr>
      </w:pPr>
      <w:r>
        <w:t xml:space="preserve">Note: Len might not be able to determine the actual number of storage bytes required when used with variable-length strings </w:t>
      </w:r>
      <w:r>
        <w:t xml:space="preserve">in user-defined data types. </w:t>
      </w:r>
    </w:p>
    <w:p w:rsidR="00604189" w:rsidRDefault="009A452C">
      <w:pPr>
        <w:pStyle w:val="Heading6"/>
      </w:pPr>
      <w:bookmarkStart w:id="813" w:name="section_053cdd5ac8e24a0d882b46817b13243d"/>
      <w:bookmarkStart w:id="814" w:name="_Toc181684269"/>
      <w:r>
        <w:t>LTrim / RTrim / Trim</w:t>
      </w:r>
      <w:bookmarkEnd w:id="813"/>
      <w:bookmarkEnd w:id="814"/>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LTrim(String As Variant) As Variant </w:t>
      </w:r>
    </w:p>
    <w:p w:rsidR="00604189" w:rsidRDefault="009A452C">
      <w:pPr>
        <w:pStyle w:val="Code"/>
      </w:pPr>
      <w:r>
        <w:t xml:space="preserve">Function RTrim(String As Variant) As Variant </w:t>
      </w:r>
    </w:p>
    <w:p w:rsidR="00604189" w:rsidRDefault="009A452C">
      <w:pPr>
        <w:pStyle w:val="Code"/>
      </w:pPr>
      <w:r>
        <w:t xml:space="preserve">Function Trim(String As Variant) As Variant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293"/>
        </w:trPr>
        <w:tc>
          <w:tcPr>
            <w:tcW w:w="4803" w:type="dxa"/>
          </w:tcPr>
          <w:p w:rsidR="00604189" w:rsidRDefault="009A452C">
            <w:pPr>
              <w:pStyle w:val="TableBodyText"/>
              <w:spacing w:after="0" w:line="276" w:lineRule="auto"/>
              <w:ind w:left="106"/>
            </w:pPr>
            <w:r>
              <w:t xml:space="preserve">String </w:t>
            </w:r>
          </w:p>
        </w:tc>
        <w:tc>
          <w:tcPr>
            <w:tcW w:w="4590" w:type="dxa"/>
          </w:tcPr>
          <w:p w:rsidR="00604189" w:rsidRDefault="009A452C">
            <w:pPr>
              <w:pStyle w:val="TableBodyText"/>
              <w:spacing w:after="0" w:line="276" w:lineRule="auto"/>
            </w:pPr>
            <w:r>
              <w:rPr>
                <w:b/>
              </w:rPr>
              <w:t>Variant</w:t>
            </w:r>
            <w:r>
              <w:t xml:space="preserve">, containing any valid </w:t>
            </w:r>
            <w:r>
              <w:rPr>
                <w:b/>
              </w:rPr>
              <w:t>String</w:t>
            </w:r>
            <w:r>
              <w:t xml:space="preserve"> expression. </w:t>
            </w:r>
          </w:p>
        </w:tc>
      </w:tr>
    </w:tbl>
    <w:p w:rsidR="00604189" w:rsidRDefault="009A452C">
      <w:pPr>
        <w:spacing w:after="220" w:line="246" w:lineRule="auto"/>
        <w:ind w:left="-5" w:right="-15"/>
      </w:pPr>
      <w:r>
        <w:rPr>
          <w:i/>
        </w:rPr>
        <w:t xml:space="preserve">Runtime Semantics. </w:t>
      </w:r>
    </w:p>
    <w:p w:rsidR="00604189" w:rsidRDefault="009A452C">
      <w:pPr>
        <w:numPr>
          <w:ilvl w:val="0"/>
          <w:numId w:val="267"/>
        </w:numPr>
      </w:pPr>
      <w:r>
        <w:t xml:space="preserve">Returns a </w:t>
      </w:r>
      <w:r>
        <w:rPr>
          <w:b/>
        </w:rPr>
        <w:t>String</w:t>
      </w:r>
      <w:r>
        <w:t xml:space="preserve"> containing a copy of a specified string without leading spaces (LTrim), trailing spaces (RTrim), or both leading and trailing spaces (Trim). </w:t>
      </w:r>
    </w:p>
    <w:p w:rsidR="00604189" w:rsidRDefault="009A452C">
      <w:pPr>
        <w:numPr>
          <w:ilvl w:val="0"/>
          <w:numId w:val="267"/>
        </w:numPr>
        <w:spacing w:after="227"/>
      </w:pPr>
      <w:r>
        <w:t xml:space="preserve">If String contains the data value Null, Null is returned. </w:t>
      </w:r>
    </w:p>
    <w:p w:rsidR="00604189" w:rsidRDefault="009A452C">
      <w:pPr>
        <w:pStyle w:val="Heading6"/>
      </w:pPr>
      <w:bookmarkStart w:id="815" w:name="section_ea1d57eab712457bb12f0c4d6a5b9031"/>
      <w:bookmarkStart w:id="816" w:name="_Toc181684270"/>
      <w:r>
        <w:t>LTrim$ / RTrim$ / Trim$</w:t>
      </w:r>
      <w:bookmarkEnd w:id="815"/>
      <w:bookmarkEnd w:id="816"/>
    </w:p>
    <w:p w:rsidR="00604189" w:rsidRDefault="009A452C">
      <w:pPr>
        <w:spacing w:after="227"/>
        <w:ind w:left="10"/>
      </w:pPr>
      <w:r>
        <w:t xml:space="preserve">These functions are functionally identical to the LTrim, RTrim, and Trim functions respectively, with the exception that the return type of these functions is </w:t>
      </w:r>
      <w:r>
        <w:rPr>
          <w:b/>
        </w:rPr>
        <w:t>String</w:t>
      </w:r>
      <w:r>
        <w:t xml:space="preserve"> rather </w:t>
      </w:r>
      <w:r>
        <w:t xml:space="preserve">than </w:t>
      </w:r>
      <w:r>
        <w:rPr>
          <w:b/>
        </w:rPr>
        <w:t>Variant</w:t>
      </w:r>
      <w:r>
        <w:t xml:space="preserve">. </w:t>
      </w:r>
    </w:p>
    <w:p w:rsidR="00604189" w:rsidRDefault="009A452C">
      <w:pPr>
        <w:pStyle w:val="Heading6"/>
      </w:pPr>
      <w:bookmarkStart w:id="817" w:name="section_4a65ee4eb6b945d3a3f6576fed4bb227"/>
      <w:bookmarkStart w:id="818" w:name="_Toc181684271"/>
      <w:r>
        <w:t>Mid / MidB</w:t>
      </w:r>
      <w:bookmarkEnd w:id="817"/>
      <w:bookmarkEnd w:id="818"/>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Mid(String As Variant, Start As Long, Optional </w:t>
      </w:r>
    </w:p>
    <w:p w:rsidR="00604189" w:rsidRDefault="009A452C">
      <w:pPr>
        <w:pStyle w:val="Code"/>
      </w:pPr>
      <w:r>
        <w:t xml:space="preserve">Length As Variant) As Variant </w:t>
      </w:r>
    </w:p>
    <w:p w:rsidR="00604189" w:rsidRDefault="00604189"/>
    <w:tbl>
      <w:tblPr>
        <w:tblStyle w:val="Table-ShadedHeader"/>
        <w:tblW w:w="9393" w:type="dxa"/>
        <w:tblLook w:val="04A0" w:firstRow="1" w:lastRow="0" w:firstColumn="1" w:lastColumn="0" w:noHBand="0" w:noVBand="1"/>
      </w:tblPr>
      <w:tblGrid>
        <w:gridCol w:w="2914"/>
        <w:gridCol w:w="6479"/>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2914" w:type="dxa"/>
          </w:tcPr>
          <w:p w:rsidR="00604189" w:rsidRDefault="009A452C">
            <w:pPr>
              <w:pStyle w:val="TableHeaderText"/>
              <w:spacing w:after="0" w:line="276" w:lineRule="auto"/>
              <w:ind w:left="106"/>
            </w:pPr>
            <w:r>
              <w:t xml:space="preserve">Parameter </w:t>
            </w:r>
          </w:p>
        </w:tc>
        <w:tc>
          <w:tcPr>
            <w:tcW w:w="6479" w:type="dxa"/>
          </w:tcPr>
          <w:p w:rsidR="00604189" w:rsidRDefault="009A452C">
            <w:pPr>
              <w:pStyle w:val="TableHeaderText"/>
              <w:spacing w:after="0" w:line="276" w:lineRule="auto"/>
            </w:pPr>
            <w:r>
              <w:t xml:space="preserve">Description </w:t>
            </w:r>
          </w:p>
        </w:tc>
      </w:tr>
      <w:tr w:rsidR="00604189" w:rsidTr="00604189">
        <w:trPr>
          <w:trHeight w:val="638"/>
        </w:trPr>
        <w:tc>
          <w:tcPr>
            <w:tcW w:w="2914" w:type="dxa"/>
          </w:tcPr>
          <w:p w:rsidR="00604189" w:rsidRDefault="009A452C">
            <w:pPr>
              <w:pStyle w:val="TableBodyText"/>
              <w:spacing w:after="0" w:line="276" w:lineRule="auto"/>
              <w:ind w:left="106"/>
            </w:pPr>
            <w:r>
              <w:t xml:space="preserve">String </w:t>
            </w:r>
          </w:p>
        </w:tc>
        <w:tc>
          <w:tcPr>
            <w:tcW w:w="6479" w:type="dxa"/>
          </w:tcPr>
          <w:p w:rsidR="00604189" w:rsidRDefault="009A452C">
            <w:pPr>
              <w:pStyle w:val="TableBodyText"/>
              <w:spacing w:after="0" w:line="276" w:lineRule="auto"/>
            </w:pPr>
            <w:r>
              <w:rPr>
                <w:b/>
              </w:rPr>
              <w:t>String</w:t>
            </w:r>
            <w:r>
              <w:t xml:space="preserve"> expression from which characters are returned. If String contains the data value Null, Null is returned. </w:t>
            </w:r>
          </w:p>
        </w:tc>
      </w:tr>
      <w:tr w:rsidR="00604189" w:rsidTr="00604189">
        <w:trPr>
          <w:trHeight w:val="949"/>
        </w:trPr>
        <w:tc>
          <w:tcPr>
            <w:tcW w:w="2914" w:type="dxa"/>
          </w:tcPr>
          <w:p w:rsidR="00604189" w:rsidRDefault="009A452C">
            <w:pPr>
              <w:pStyle w:val="TableBodyText"/>
              <w:spacing w:after="0" w:line="276" w:lineRule="auto"/>
              <w:ind w:left="106"/>
            </w:pPr>
            <w:r>
              <w:t xml:space="preserve">Start </w:t>
            </w:r>
          </w:p>
        </w:tc>
        <w:tc>
          <w:tcPr>
            <w:tcW w:w="6479" w:type="dxa"/>
          </w:tcPr>
          <w:p w:rsidR="00604189" w:rsidRDefault="009A452C">
            <w:pPr>
              <w:pStyle w:val="TableBodyText"/>
              <w:spacing w:after="0" w:line="276" w:lineRule="auto"/>
            </w:pPr>
            <w:r>
              <w:rPr>
                <w:b/>
              </w:rPr>
              <w:t>Long</w:t>
            </w:r>
            <w:r>
              <w:t xml:space="preserve"> containing the character position in String at which the part to be taken begins. If Start is greater than the number of characters in String, Mid returns a zero-length string (""). </w:t>
            </w:r>
          </w:p>
        </w:tc>
      </w:tr>
      <w:tr w:rsidR="00604189" w:rsidTr="00604189">
        <w:trPr>
          <w:trHeight w:val="638"/>
        </w:trPr>
        <w:tc>
          <w:tcPr>
            <w:tcW w:w="2914" w:type="dxa"/>
          </w:tcPr>
          <w:p w:rsidR="00604189" w:rsidRDefault="009A452C">
            <w:pPr>
              <w:pStyle w:val="TableBodyText"/>
              <w:spacing w:after="0" w:line="276" w:lineRule="auto"/>
              <w:ind w:left="106"/>
            </w:pPr>
            <w:r>
              <w:lastRenderedPageBreak/>
              <w:t xml:space="preserve">Length </w:t>
            </w:r>
          </w:p>
        </w:tc>
        <w:tc>
          <w:tcPr>
            <w:tcW w:w="6479" w:type="dxa"/>
          </w:tcPr>
          <w:p w:rsidR="00604189" w:rsidRDefault="009A452C">
            <w:pPr>
              <w:pStyle w:val="TableBodyText"/>
              <w:spacing w:after="0" w:line="276" w:lineRule="auto"/>
            </w:pPr>
            <w:r>
              <w:rPr>
                <w:b/>
              </w:rPr>
              <w:t xml:space="preserve">Long </w:t>
            </w:r>
            <w:r>
              <w:t xml:space="preserve">containing the number of characters to return. If omitted </w:t>
            </w:r>
            <w:r>
              <w:t xml:space="preserve">or if there are fewer than Length characters in the text (including the character at start), all characters from the start position to the end of the string are returned. </w:t>
            </w:r>
          </w:p>
        </w:tc>
      </w:tr>
    </w:tbl>
    <w:p w:rsidR="00604189" w:rsidRDefault="009A452C">
      <w:pPr>
        <w:spacing w:after="220" w:line="246" w:lineRule="auto"/>
        <w:ind w:left="-5" w:right="-15"/>
      </w:pPr>
      <w:r>
        <w:rPr>
          <w:i/>
        </w:rPr>
        <w:t xml:space="preserve">Runtime Semantics. </w:t>
      </w:r>
    </w:p>
    <w:p w:rsidR="00604189" w:rsidRDefault="009A452C">
      <w:pPr>
        <w:numPr>
          <w:ilvl w:val="0"/>
          <w:numId w:val="268"/>
        </w:numPr>
      </w:pPr>
      <w:r>
        <w:t xml:space="preserve">Returns a </w:t>
      </w:r>
      <w:r>
        <w:rPr>
          <w:b/>
        </w:rPr>
        <w:t>String</w:t>
      </w:r>
      <w:r>
        <w:t xml:space="preserve"> containing a specified number of characters fr</w:t>
      </w:r>
      <w:r>
        <w:t xml:space="preserve">om a string. </w:t>
      </w:r>
    </w:p>
    <w:p w:rsidR="00604189" w:rsidRDefault="009A452C">
      <w:pPr>
        <w:numPr>
          <w:ilvl w:val="0"/>
          <w:numId w:val="268"/>
        </w:numPr>
      </w:pPr>
      <w:r>
        <w:t xml:space="preserve">To determine the number of characters in String, use the Len function. </w:t>
      </w:r>
    </w:p>
    <w:p w:rsidR="00604189" w:rsidRDefault="009A452C">
      <w:pPr>
        <w:numPr>
          <w:ilvl w:val="0"/>
          <w:numId w:val="268"/>
        </w:numPr>
        <w:spacing w:after="226"/>
      </w:pPr>
      <w:r>
        <w:t>Note: use the MidB function with byte data contained in a string, as in double-byte character set languages. Instead of specifying the number of characters, the arguments</w:t>
      </w:r>
      <w:r>
        <w:t xml:space="preserve"> specify numbers of bytes. </w:t>
      </w:r>
    </w:p>
    <w:p w:rsidR="00604189" w:rsidRDefault="009A452C">
      <w:pPr>
        <w:pStyle w:val="Heading6"/>
      </w:pPr>
      <w:bookmarkStart w:id="819" w:name="section_4430170b01874a5483b0cafbfadf8127"/>
      <w:bookmarkStart w:id="820" w:name="_Toc181684272"/>
      <w:r>
        <w:t>Mid$</w:t>
      </w:r>
      <w:bookmarkEnd w:id="819"/>
      <w:bookmarkEnd w:id="820"/>
    </w:p>
    <w:p w:rsidR="00604189" w:rsidRDefault="009A452C">
      <w:pPr>
        <w:spacing w:after="227"/>
        <w:ind w:left="10"/>
      </w:pPr>
      <w:r>
        <w:t xml:space="preserve">This function is functionally identical to the Mid function, with the exception that the return type of the function is </w:t>
      </w:r>
      <w:r>
        <w:rPr>
          <w:b/>
        </w:rPr>
        <w:t>String</w:t>
      </w:r>
      <w:r>
        <w:t xml:space="preserve"> rather than </w:t>
      </w:r>
      <w:r>
        <w:rPr>
          <w:b/>
        </w:rPr>
        <w:t>Variant</w:t>
      </w:r>
      <w:r>
        <w:t xml:space="preserve">. </w:t>
      </w:r>
    </w:p>
    <w:p w:rsidR="00604189" w:rsidRDefault="009A452C">
      <w:pPr>
        <w:pStyle w:val="Heading6"/>
      </w:pPr>
      <w:bookmarkStart w:id="821" w:name="section_e612f091c89e4e65ad5a836f76b183ec"/>
      <w:bookmarkStart w:id="822" w:name="_Toc181684273"/>
      <w:r>
        <w:t>MidB$</w:t>
      </w:r>
      <w:bookmarkEnd w:id="821"/>
      <w:bookmarkEnd w:id="822"/>
    </w:p>
    <w:p w:rsidR="00604189" w:rsidRDefault="009A452C">
      <w:pPr>
        <w:spacing w:after="226"/>
        <w:ind w:left="10"/>
      </w:pPr>
      <w:r>
        <w:t xml:space="preserve">This function is functionally identical to the MidB function, with the exception that the return type of the function is </w:t>
      </w:r>
      <w:r>
        <w:rPr>
          <w:b/>
        </w:rPr>
        <w:t>String</w:t>
      </w:r>
      <w:r>
        <w:t xml:space="preserve"> rather than </w:t>
      </w:r>
      <w:r>
        <w:rPr>
          <w:b/>
        </w:rPr>
        <w:t>Variant</w:t>
      </w:r>
      <w:r>
        <w:t xml:space="preserve">. </w:t>
      </w:r>
    </w:p>
    <w:p w:rsidR="00604189" w:rsidRDefault="009A452C">
      <w:pPr>
        <w:pStyle w:val="Heading6"/>
      </w:pPr>
      <w:bookmarkStart w:id="823" w:name="section_da532aeb53ec495fae661bcfbd97ef0b"/>
      <w:bookmarkStart w:id="824" w:name="_Toc181684274"/>
      <w:r>
        <w:t>MonthName</w:t>
      </w:r>
      <w:bookmarkEnd w:id="823"/>
      <w:bookmarkEnd w:id="824"/>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MonthName(Month As Long, Optional Abbreviate As Boolean = False) </w:t>
      </w:r>
      <w:r>
        <w:t xml:space="preserve">As String </w:t>
      </w:r>
    </w:p>
    <w:tbl>
      <w:tblPr>
        <w:tblStyle w:val="Table-ShadedHeader"/>
        <w:tblW w:w="9393" w:type="dxa"/>
        <w:tblLook w:val="04A0" w:firstRow="1" w:lastRow="0" w:firstColumn="1" w:lastColumn="0" w:noHBand="0" w:noVBand="1"/>
      </w:tblPr>
      <w:tblGrid>
        <w:gridCol w:w="2914"/>
        <w:gridCol w:w="6479"/>
      </w:tblGrid>
      <w:tr w:rsidR="00604189" w:rsidTr="00604189">
        <w:trPr>
          <w:cnfStyle w:val="100000000000" w:firstRow="1" w:lastRow="0" w:firstColumn="0" w:lastColumn="0" w:oddVBand="0" w:evenVBand="0" w:oddHBand="0" w:evenHBand="0" w:firstRowFirstColumn="0" w:firstRowLastColumn="0" w:lastRowFirstColumn="0" w:lastRowLastColumn="0"/>
          <w:trHeight w:val="323"/>
          <w:tblHeader/>
        </w:trPr>
        <w:tc>
          <w:tcPr>
            <w:tcW w:w="2914" w:type="dxa"/>
          </w:tcPr>
          <w:p w:rsidR="00604189" w:rsidRDefault="009A452C">
            <w:pPr>
              <w:pStyle w:val="TableHeaderText"/>
              <w:spacing w:after="0" w:line="276" w:lineRule="auto"/>
              <w:ind w:left="106"/>
            </w:pPr>
            <w:r>
              <w:t xml:space="preserve">Parameter </w:t>
            </w:r>
          </w:p>
        </w:tc>
        <w:tc>
          <w:tcPr>
            <w:tcW w:w="6479" w:type="dxa"/>
          </w:tcPr>
          <w:p w:rsidR="00604189" w:rsidRDefault="009A452C">
            <w:pPr>
              <w:pStyle w:val="TableHeaderText"/>
              <w:spacing w:after="0" w:line="276" w:lineRule="auto"/>
            </w:pPr>
            <w:r>
              <w:t xml:space="preserve">Description </w:t>
            </w:r>
          </w:p>
        </w:tc>
      </w:tr>
      <w:tr w:rsidR="00604189" w:rsidTr="00604189">
        <w:trPr>
          <w:trHeight w:val="641"/>
        </w:trPr>
        <w:tc>
          <w:tcPr>
            <w:tcW w:w="2914" w:type="dxa"/>
          </w:tcPr>
          <w:p w:rsidR="00604189" w:rsidRDefault="009A452C">
            <w:pPr>
              <w:pStyle w:val="TableBodyText"/>
              <w:spacing w:after="0" w:line="276" w:lineRule="auto"/>
              <w:ind w:left="106"/>
            </w:pPr>
            <w:r>
              <w:t xml:space="preserve">Month </w:t>
            </w:r>
          </w:p>
        </w:tc>
        <w:tc>
          <w:tcPr>
            <w:tcW w:w="6479" w:type="dxa"/>
          </w:tcPr>
          <w:p w:rsidR="00604189" w:rsidRDefault="009A452C">
            <w:pPr>
              <w:pStyle w:val="TableBodyText"/>
              <w:spacing w:after="0" w:line="276" w:lineRule="auto"/>
            </w:pPr>
            <w:r>
              <w:rPr>
                <w:b/>
              </w:rPr>
              <w:t xml:space="preserve">Long </w:t>
            </w:r>
            <w:r>
              <w:t xml:space="preserve">containing the numeric designation of the month. For example, January is 1, February is 2, and so on. </w:t>
            </w:r>
          </w:p>
        </w:tc>
      </w:tr>
      <w:tr w:rsidR="00604189" w:rsidTr="00604189">
        <w:trPr>
          <w:trHeight w:val="948"/>
        </w:trPr>
        <w:tc>
          <w:tcPr>
            <w:tcW w:w="2914" w:type="dxa"/>
          </w:tcPr>
          <w:p w:rsidR="00604189" w:rsidRDefault="009A452C">
            <w:pPr>
              <w:pStyle w:val="TableBodyText"/>
              <w:spacing w:after="0" w:line="276" w:lineRule="auto"/>
              <w:ind w:left="106"/>
            </w:pPr>
            <w:r>
              <w:t xml:space="preserve">Abbreviate </w:t>
            </w:r>
          </w:p>
        </w:tc>
        <w:tc>
          <w:tcPr>
            <w:tcW w:w="6479" w:type="dxa"/>
          </w:tcPr>
          <w:p w:rsidR="00604189" w:rsidRDefault="009A452C">
            <w:pPr>
              <w:pStyle w:val="TableBodyText"/>
              <w:spacing w:after="0" w:line="276" w:lineRule="auto"/>
            </w:pPr>
            <w:r>
              <w:rPr>
                <w:b/>
              </w:rPr>
              <w:t>Boolean</w:t>
            </w:r>
            <w:r>
              <w:t xml:space="preserve"> value that indicates if the month name is to be abbreviated. If omitted, the default is False, which means that the month name is not abbreviated. </w:t>
            </w:r>
          </w:p>
        </w:tc>
      </w:tr>
    </w:tbl>
    <w:p w:rsidR="00604189" w:rsidRDefault="009A452C">
      <w:pPr>
        <w:spacing w:after="220" w:line="246" w:lineRule="auto"/>
        <w:ind w:left="-5" w:right="-15"/>
      </w:pPr>
      <w:r>
        <w:rPr>
          <w:i/>
        </w:rPr>
        <w:t xml:space="preserve">Runtime Semantics. </w:t>
      </w:r>
    </w:p>
    <w:p w:rsidR="00604189" w:rsidRDefault="009A452C">
      <w:pPr>
        <w:numPr>
          <w:ilvl w:val="0"/>
          <w:numId w:val="269"/>
        </w:numPr>
        <w:spacing w:after="227"/>
      </w:pPr>
      <w:r>
        <w:t xml:space="preserve">Returns a </w:t>
      </w:r>
      <w:r>
        <w:rPr>
          <w:b/>
        </w:rPr>
        <w:t>String</w:t>
      </w:r>
      <w:r>
        <w:t xml:space="preserve"> indicating the specified month. </w:t>
      </w:r>
    </w:p>
    <w:p w:rsidR="00604189" w:rsidRDefault="009A452C">
      <w:pPr>
        <w:pStyle w:val="Heading6"/>
      </w:pPr>
      <w:bookmarkStart w:id="825" w:name="section_6af9457c70ea469180d63dca9f152aee"/>
      <w:bookmarkStart w:id="826" w:name="_Toc181684275"/>
      <w:r>
        <w:t>Replace</w:t>
      </w:r>
      <w:bookmarkEnd w:id="825"/>
      <w:bookmarkEnd w:id="826"/>
    </w:p>
    <w:p w:rsidR="00604189" w:rsidRDefault="009A452C">
      <w:pPr>
        <w:spacing w:after="227" w:line="246" w:lineRule="auto"/>
        <w:ind w:left="-5" w:right="-15"/>
      </w:pPr>
      <w:r>
        <w:rPr>
          <w:b/>
        </w:rPr>
        <w:t xml:space="preserve">Function Declaration </w:t>
      </w:r>
    </w:p>
    <w:p w:rsidR="00604189" w:rsidRDefault="009A452C">
      <w:pPr>
        <w:pStyle w:val="Code"/>
      </w:pPr>
      <w:r>
        <w:t>Functi</w:t>
      </w:r>
      <w:r>
        <w:t xml:space="preserve">on Replace(Expression As String, Find As String, </w:t>
      </w:r>
    </w:p>
    <w:p w:rsidR="00604189" w:rsidRDefault="009A452C">
      <w:pPr>
        <w:pStyle w:val="Code"/>
      </w:pPr>
      <w:r>
        <w:t xml:space="preserve">Replace As String, Optional Start As Long = 1, Optional Count As Long = -1, Optional Compare As VbCompareMethod = vbBinaryCompare) As String </w:t>
      </w:r>
    </w:p>
    <w:p w:rsidR="00604189" w:rsidRDefault="00604189"/>
    <w:tbl>
      <w:tblPr>
        <w:tblStyle w:val="Table-ShadedHeader"/>
        <w:tblW w:w="9393" w:type="dxa"/>
        <w:tblLook w:val="04A0" w:firstRow="1" w:lastRow="0" w:firstColumn="1" w:lastColumn="0" w:noHBand="0" w:noVBand="1"/>
      </w:tblPr>
      <w:tblGrid>
        <w:gridCol w:w="1390"/>
        <w:gridCol w:w="8003"/>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1390" w:type="dxa"/>
          </w:tcPr>
          <w:p w:rsidR="00604189" w:rsidRDefault="009A452C">
            <w:pPr>
              <w:pStyle w:val="TableHeaderText"/>
              <w:spacing w:after="0" w:line="276" w:lineRule="auto"/>
              <w:ind w:left="106"/>
            </w:pPr>
            <w:r>
              <w:t xml:space="preserve">Parameter </w:t>
            </w:r>
          </w:p>
        </w:tc>
        <w:tc>
          <w:tcPr>
            <w:tcW w:w="8003" w:type="dxa"/>
          </w:tcPr>
          <w:p w:rsidR="00604189" w:rsidRDefault="009A452C">
            <w:pPr>
              <w:pStyle w:val="TableHeaderText"/>
              <w:spacing w:after="0" w:line="276" w:lineRule="auto"/>
            </w:pPr>
            <w:r>
              <w:t xml:space="preserve">Description </w:t>
            </w:r>
          </w:p>
        </w:tc>
      </w:tr>
      <w:tr w:rsidR="00604189" w:rsidTr="00604189">
        <w:trPr>
          <w:trHeight w:val="332"/>
        </w:trPr>
        <w:tc>
          <w:tcPr>
            <w:tcW w:w="1390" w:type="dxa"/>
          </w:tcPr>
          <w:p w:rsidR="00604189" w:rsidRDefault="009A452C">
            <w:pPr>
              <w:pStyle w:val="TableBodyText"/>
              <w:spacing w:after="0" w:line="276" w:lineRule="auto"/>
              <w:ind w:left="106"/>
            </w:pPr>
            <w:r>
              <w:t xml:space="preserve">Expression </w:t>
            </w:r>
          </w:p>
        </w:tc>
        <w:tc>
          <w:tcPr>
            <w:tcW w:w="8003" w:type="dxa"/>
          </w:tcPr>
          <w:p w:rsidR="00604189" w:rsidRDefault="009A452C">
            <w:pPr>
              <w:pStyle w:val="TableBodyText"/>
              <w:spacing w:after="0" w:line="276" w:lineRule="auto"/>
            </w:pPr>
            <w:r>
              <w:rPr>
                <w:b/>
              </w:rPr>
              <w:t>String</w:t>
            </w:r>
            <w:r>
              <w:t xml:space="preserve"> expression containing substring to replace. </w:t>
            </w:r>
          </w:p>
        </w:tc>
      </w:tr>
      <w:tr w:rsidR="00604189" w:rsidTr="00604189">
        <w:trPr>
          <w:trHeight w:val="329"/>
        </w:trPr>
        <w:tc>
          <w:tcPr>
            <w:tcW w:w="1390" w:type="dxa"/>
          </w:tcPr>
          <w:p w:rsidR="00604189" w:rsidRDefault="009A452C">
            <w:pPr>
              <w:pStyle w:val="TableBodyText"/>
              <w:spacing w:after="0" w:line="276" w:lineRule="auto"/>
              <w:ind w:left="106"/>
            </w:pPr>
            <w:r>
              <w:t xml:space="preserve">Find </w:t>
            </w:r>
          </w:p>
        </w:tc>
        <w:tc>
          <w:tcPr>
            <w:tcW w:w="8003" w:type="dxa"/>
          </w:tcPr>
          <w:p w:rsidR="00604189" w:rsidRDefault="009A452C">
            <w:pPr>
              <w:pStyle w:val="TableBodyText"/>
              <w:spacing w:after="0" w:line="276" w:lineRule="auto"/>
            </w:pPr>
            <w:r>
              <w:t xml:space="preserve">Substring being searched for. </w:t>
            </w:r>
          </w:p>
        </w:tc>
      </w:tr>
      <w:tr w:rsidR="00604189" w:rsidTr="00604189">
        <w:trPr>
          <w:trHeight w:val="329"/>
        </w:trPr>
        <w:tc>
          <w:tcPr>
            <w:tcW w:w="1390" w:type="dxa"/>
          </w:tcPr>
          <w:p w:rsidR="00604189" w:rsidRDefault="009A452C">
            <w:pPr>
              <w:pStyle w:val="TableBodyText"/>
              <w:spacing w:after="0" w:line="276" w:lineRule="auto"/>
              <w:ind w:left="106"/>
            </w:pPr>
            <w:r>
              <w:t xml:space="preserve">Replace </w:t>
            </w:r>
          </w:p>
        </w:tc>
        <w:tc>
          <w:tcPr>
            <w:tcW w:w="8003" w:type="dxa"/>
          </w:tcPr>
          <w:p w:rsidR="00604189" w:rsidRDefault="009A452C">
            <w:pPr>
              <w:pStyle w:val="TableBodyText"/>
              <w:spacing w:after="0" w:line="276" w:lineRule="auto"/>
            </w:pPr>
            <w:r>
              <w:t xml:space="preserve">Replacement substring. </w:t>
            </w:r>
          </w:p>
        </w:tc>
      </w:tr>
      <w:tr w:rsidR="00604189" w:rsidTr="00604189">
        <w:trPr>
          <w:trHeight w:val="638"/>
        </w:trPr>
        <w:tc>
          <w:tcPr>
            <w:tcW w:w="1390" w:type="dxa"/>
          </w:tcPr>
          <w:p w:rsidR="00604189" w:rsidRDefault="009A452C">
            <w:pPr>
              <w:pStyle w:val="TableBodyText"/>
              <w:spacing w:after="0" w:line="276" w:lineRule="auto"/>
              <w:ind w:left="106"/>
            </w:pPr>
            <w:r>
              <w:t xml:space="preserve">Start </w:t>
            </w:r>
          </w:p>
        </w:tc>
        <w:tc>
          <w:tcPr>
            <w:tcW w:w="8003" w:type="dxa"/>
          </w:tcPr>
          <w:p w:rsidR="00604189" w:rsidRDefault="009A452C">
            <w:pPr>
              <w:pStyle w:val="TableBodyText"/>
              <w:spacing w:after="0" w:line="276" w:lineRule="auto"/>
            </w:pPr>
            <w:r>
              <w:t xml:space="preserve">Position within expression where substring search is to begin. If omitted, the data value 1 is assumed. </w:t>
            </w:r>
          </w:p>
        </w:tc>
      </w:tr>
      <w:tr w:rsidR="00604189" w:rsidTr="00604189">
        <w:trPr>
          <w:trHeight w:val="636"/>
        </w:trPr>
        <w:tc>
          <w:tcPr>
            <w:tcW w:w="1390" w:type="dxa"/>
          </w:tcPr>
          <w:p w:rsidR="00604189" w:rsidRDefault="009A452C">
            <w:pPr>
              <w:pStyle w:val="TableBodyText"/>
              <w:spacing w:after="0" w:line="276" w:lineRule="auto"/>
              <w:ind w:left="106"/>
            </w:pPr>
            <w:r>
              <w:t xml:space="preserve">Count </w:t>
            </w:r>
          </w:p>
        </w:tc>
        <w:tc>
          <w:tcPr>
            <w:tcW w:w="8003" w:type="dxa"/>
          </w:tcPr>
          <w:p w:rsidR="00604189" w:rsidRDefault="009A452C">
            <w:pPr>
              <w:pStyle w:val="TableBodyText"/>
              <w:spacing w:after="0" w:line="276" w:lineRule="auto"/>
            </w:pPr>
            <w:r>
              <w:t xml:space="preserve">Number of substring substitutions to perform. If omitted, the default value is the data value 1, which means make all possible substitutions. </w:t>
            </w:r>
          </w:p>
        </w:tc>
      </w:tr>
      <w:tr w:rsidR="00604189" w:rsidTr="00604189">
        <w:trPr>
          <w:trHeight w:val="638"/>
        </w:trPr>
        <w:tc>
          <w:tcPr>
            <w:tcW w:w="1390" w:type="dxa"/>
          </w:tcPr>
          <w:p w:rsidR="00604189" w:rsidRDefault="009A452C">
            <w:pPr>
              <w:pStyle w:val="TableBodyText"/>
              <w:spacing w:after="0" w:line="276" w:lineRule="auto"/>
              <w:ind w:left="106"/>
            </w:pPr>
            <w:r>
              <w:t xml:space="preserve">Compare </w:t>
            </w:r>
          </w:p>
        </w:tc>
        <w:tc>
          <w:tcPr>
            <w:tcW w:w="8003" w:type="dxa"/>
          </w:tcPr>
          <w:p w:rsidR="00604189" w:rsidRDefault="009A452C">
            <w:pPr>
              <w:pStyle w:val="TableBodyText"/>
              <w:spacing w:after="0" w:line="276" w:lineRule="auto"/>
            </w:pPr>
            <w:r>
              <w:t xml:space="preserve">Numeric value indicating the kind of comparison to use when evaluating substrings. See the next table in this section for values. </w:t>
            </w:r>
          </w:p>
        </w:tc>
      </w:tr>
    </w:tbl>
    <w:p w:rsidR="00604189" w:rsidRDefault="009A452C">
      <w:pPr>
        <w:spacing w:after="220" w:line="246" w:lineRule="auto"/>
        <w:ind w:left="-5" w:right="-15"/>
      </w:pPr>
      <w:r>
        <w:rPr>
          <w:i/>
        </w:rPr>
        <w:t xml:space="preserve">Runtime Semantics. </w:t>
      </w:r>
    </w:p>
    <w:p w:rsidR="00604189" w:rsidRDefault="009A452C">
      <w:pPr>
        <w:numPr>
          <w:ilvl w:val="0"/>
          <w:numId w:val="270"/>
        </w:numPr>
      </w:pPr>
      <w:r>
        <w:t xml:space="preserve">Returns a </w:t>
      </w:r>
      <w:r>
        <w:rPr>
          <w:b/>
        </w:rPr>
        <w:t>String</w:t>
      </w:r>
      <w:r>
        <w:t xml:space="preserve"> in which a specified substring has been replaced with another substring a specified number of times. </w:t>
      </w:r>
    </w:p>
    <w:p w:rsidR="00604189" w:rsidRDefault="009A452C">
      <w:pPr>
        <w:numPr>
          <w:ilvl w:val="0"/>
          <w:numId w:val="270"/>
        </w:numPr>
      </w:pPr>
      <w:r>
        <w:t xml:space="preserve">The Compare argument can have the following values (if omitted, it uses the &lt;option-compare-directive&gt; of the calling module): </w:t>
      </w:r>
    </w:p>
    <w:tbl>
      <w:tblPr>
        <w:tblStyle w:val="Table-ShadedHeader"/>
        <w:tblW w:w="9393" w:type="dxa"/>
        <w:tblLook w:val="04A0" w:firstRow="1" w:lastRow="0" w:firstColumn="1" w:lastColumn="0" w:noHBand="0" w:noVBand="1"/>
      </w:tblPr>
      <w:tblGrid>
        <w:gridCol w:w="3238"/>
        <w:gridCol w:w="1394"/>
        <w:gridCol w:w="4761"/>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238" w:type="dxa"/>
          </w:tcPr>
          <w:p w:rsidR="00604189" w:rsidRDefault="009A452C">
            <w:pPr>
              <w:pStyle w:val="TableHeaderText"/>
              <w:spacing w:after="0" w:line="276" w:lineRule="auto"/>
              <w:ind w:left="106"/>
            </w:pPr>
            <w:r>
              <w:t xml:space="preserve">Constant </w:t>
            </w:r>
          </w:p>
        </w:tc>
        <w:tc>
          <w:tcPr>
            <w:tcW w:w="1394" w:type="dxa"/>
          </w:tcPr>
          <w:p w:rsidR="00604189" w:rsidRDefault="009A452C">
            <w:pPr>
              <w:pStyle w:val="TableHeaderText"/>
              <w:spacing w:after="0" w:line="276" w:lineRule="auto"/>
            </w:pPr>
            <w:r>
              <w:t xml:space="preserve">Value </w:t>
            </w:r>
          </w:p>
        </w:tc>
        <w:tc>
          <w:tcPr>
            <w:tcW w:w="4760" w:type="dxa"/>
          </w:tcPr>
          <w:p w:rsidR="00604189" w:rsidRDefault="009A452C">
            <w:pPr>
              <w:pStyle w:val="TableHeaderText"/>
              <w:spacing w:after="0" w:line="276" w:lineRule="auto"/>
            </w:pPr>
            <w:r>
              <w:t>Descript</w:t>
            </w:r>
            <w:r>
              <w:t xml:space="preserve">ion </w:t>
            </w:r>
          </w:p>
        </w:tc>
      </w:tr>
      <w:tr w:rsidR="00604189" w:rsidTr="00604189">
        <w:trPr>
          <w:trHeight w:val="290"/>
        </w:trPr>
        <w:tc>
          <w:tcPr>
            <w:tcW w:w="3238" w:type="dxa"/>
          </w:tcPr>
          <w:p w:rsidR="00604189" w:rsidRDefault="009A452C">
            <w:pPr>
              <w:pStyle w:val="TableBodyText"/>
              <w:spacing w:after="0" w:line="276" w:lineRule="auto"/>
              <w:ind w:left="106"/>
            </w:pPr>
            <w:r>
              <w:t xml:space="preserve">vbBinaryCompare </w:t>
            </w:r>
          </w:p>
        </w:tc>
        <w:tc>
          <w:tcPr>
            <w:tcW w:w="1394" w:type="dxa"/>
          </w:tcPr>
          <w:p w:rsidR="00604189" w:rsidRDefault="009A452C">
            <w:pPr>
              <w:pStyle w:val="TableBodyText"/>
              <w:spacing w:after="0" w:line="276" w:lineRule="auto"/>
            </w:pPr>
            <w:r>
              <w:t xml:space="preserve">0 </w:t>
            </w:r>
          </w:p>
        </w:tc>
        <w:tc>
          <w:tcPr>
            <w:tcW w:w="4760" w:type="dxa"/>
          </w:tcPr>
          <w:p w:rsidR="00604189" w:rsidRDefault="009A452C">
            <w:pPr>
              <w:pStyle w:val="TableBodyText"/>
              <w:spacing w:after="0" w:line="276" w:lineRule="auto"/>
              <w:ind w:right="60"/>
            </w:pPr>
            <w:r>
              <w:t xml:space="preserve">Performs a binary comparison. </w:t>
            </w:r>
          </w:p>
        </w:tc>
      </w:tr>
      <w:tr w:rsidR="00604189" w:rsidTr="00604189">
        <w:trPr>
          <w:trHeight w:val="290"/>
        </w:trPr>
        <w:tc>
          <w:tcPr>
            <w:tcW w:w="3238" w:type="dxa"/>
          </w:tcPr>
          <w:p w:rsidR="00604189" w:rsidRDefault="009A452C">
            <w:pPr>
              <w:pStyle w:val="TableBodyText"/>
              <w:spacing w:after="0" w:line="276" w:lineRule="auto"/>
              <w:ind w:left="106"/>
            </w:pPr>
            <w:r>
              <w:t xml:space="preserve">vbTextCompare  </w:t>
            </w:r>
          </w:p>
        </w:tc>
        <w:tc>
          <w:tcPr>
            <w:tcW w:w="1394" w:type="dxa"/>
          </w:tcPr>
          <w:p w:rsidR="00604189" w:rsidRDefault="009A452C">
            <w:pPr>
              <w:pStyle w:val="TableBodyText"/>
              <w:spacing w:after="0" w:line="276" w:lineRule="auto"/>
            </w:pPr>
            <w:r>
              <w:t xml:space="preserve">1 </w:t>
            </w:r>
          </w:p>
        </w:tc>
        <w:tc>
          <w:tcPr>
            <w:tcW w:w="4760" w:type="dxa"/>
          </w:tcPr>
          <w:p w:rsidR="00604189" w:rsidRDefault="009A452C">
            <w:pPr>
              <w:pStyle w:val="TableBodyText"/>
              <w:spacing w:after="0" w:line="276" w:lineRule="auto"/>
            </w:pPr>
            <w:r>
              <w:t xml:space="preserve">Performs a textual comparison. </w:t>
            </w:r>
          </w:p>
        </w:tc>
      </w:tr>
    </w:tbl>
    <w:p w:rsidR="00604189" w:rsidRDefault="009A452C">
      <w:pPr>
        <w:spacing w:after="281"/>
      </w:pPr>
      <w:r>
        <w:t xml:space="preserve"> </w:t>
      </w:r>
    </w:p>
    <w:p w:rsidR="00604189" w:rsidRDefault="009A452C">
      <w:pPr>
        <w:numPr>
          <w:ilvl w:val="0"/>
          <w:numId w:val="270"/>
        </w:numPr>
        <w:spacing w:after="196"/>
      </w:pPr>
      <w:r>
        <w:t xml:space="preserve">Replace returns the following values: </w:t>
      </w:r>
    </w:p>
    <w:tbl>
      <w:tblPr>
        <w:tblStyle w:val="Table-ShadedHeader"/>
        <w:tblW w:w="9393" w:type="dxa"/>
        <w:tblLook w:val="04A0" w:firstRow="1" w:lastRow="0" w:firstColumn="1" w:lastColumn="0" w:noHBand="0" w:noVBand="1"/>
      </w:tblPr>
      <w:tblGrid>
        <w:gridCol w:w="4633"/>
        <w:gridCol w:w="4760"/>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4633" w:type="dxa"/>
          </w:tcPr>
          <w:p w:rsidR="00604189" w:rsidRDefault="009A452C">
            <w:pPr>
              <w:pStyle w:val="TableHeaderText"/>
              <w:spacing w:after="0" w:line="276" w:lineRule="auto"/>
            </w:pPr>
            <w:r>
              <w:t xml:space="preserve">If </w:t>
            </w:r>
          </w:p>
        </w:tc>
        <w:tc>
          <w:tcPr>
            <w:tcW w:w="4760" w:type="dxa"/>
          </w:tcPr>
          <w:p w:rsidR="00604189" w:rsidRDefault="009A452C">
            <w:pPr>
              <w:pStyle w:val="TableHeaderText"/>
              <w:spacing w:after="0" w:line="276" w:lineRule="auto"/>
              <w:ind w:left="65"/>
            </w:pPr>
            <w:r>
              <w:t xml:space="preserve">Replace returns </w:t>
            </w:r>
          </w:p>
        </w:tc>
      </w:tr>
      <w:tr w:rsidR="00604189" w:rsidTr="00604189">
        <w:trPr>
          <w:trHeight w:val="331"/>
        </w:trPr>
        <w:tc>
          <w:tcPr>
            <w:tcW w:w="4633" w:type="dxa"/>
          </w:tcPr>
          <w:p w:rsidR="00604189" w:rsidRDefault="009A452C">
            <w:pPr>
              <w:pStyle w:val="TableBodyText"/>
              <w:spacing w:after="0" w:line="276" w:lineRule="auto"/>
            </w:pPr>
            <w:r>
              <w:t xml:space="preserve">Expression is zero-length </w:t>
            </w:r>
          </w:p>
        </w:tc>
        <w:tc>
          <w:tcPr>
            <w:tcW w:w="4760" w:type="dxa"/>
          </w:tcPr>
          <w:p w:rsidR="00604189" w:rsidRDefault="009A452C">
            <w:pPr>
              <w:pStyle w:val="TableBodyText"/>
              <w:spacing w:after="0" w:line="276" w:lineRule="auto"/>
              <w:ind w:left="65"/>
            </w:pPr>
            <w:r>
              <w:t xml:space="preserve">Zero-length string ("") </w:t>
            </w:r>
          </w:p>
        </w:tc>
      </w:tr>
      <w:tr w:rsidR="00604189" w:rsidTr="00604189">
        <w:trPr>
          <w:trHeight w:val="329"/>
        </w:trPr>
        <w:tc>
          <w:tcPr>
            <w:tcW w:w="4633" w:type="dxa"/>
          </w:tcPr>
          <w:p w:rsidR="00604189" w:rsidRDefault="009A452C">
            <w:pPr>
              <w:pStyle w:val="TableBodyText"/>
              <w:spacing w:after="0" w:line="276" w:lineRule="auto"/>
            </w:pPr>
            <w:r>
              <w:t xml:space="preserve">Expression is Null </w:t>
            </w:r>
          </w:p>
        </w:tc>
        <w:tc>
          <w:tcPr>
            <w:tcW w:w="4760" w:type="dxa"/>
          </w:tcPr>
          <w:p w:rsidR="00604189" w:rsidRDefault="009A452C">
            <w:pPr>
              <w:pStyle w:val="TableBodyText"/>
              <w:spacing w:after="0" w:line="276" w:lineRule="auto"/>
              <w:ind w:left="65"/>
            </w:pPr>
            <w:r>
              <w:t xml:space="preserve">An error. </w:t>
            </w:r>
          </w:p>
        </w:tc>
      </w:tr>
      <w:tr w:rsidR="00604189" w:rsidTr="00604189">
        <w:trPr>
          <w:trHeight w:val="329"/>
        </w:trPr>
        <w:tc>
          <w:tcPr>
            <w:tcW w:w="4633" w:type="dxa"/>
          </w:tcPr>
          <w:p w:rsidR="00604189" w:rsidRDefault="009A452C">
            <w:pPr>
              <w:pStyle w:val="TableBodyText"/>
              <w:spacing w:after="0" w:line="276" w:lineRule="auto"/>
            </w:pPr>
            <w:r>
              <w:t xml:space="preserve">Find is zero-length </w:t>
            </w:r>
          </w:p>
        </w:tc>
        <w:tc>
          <w:tcPr>
            <w:tcW w:w="4760" w:type="dxa"/>
          </w:tcPr>
          <w:p w:rsidR="00604189" w:rsidRDefault="009A452C">
            <w:pPr>
              <w:pStyle w:val="TableBodyText"/>
              <w:spacing w:after="0" w:line="276" w:lineRule="auto"/>
              <w:ind w:left="65"/>
            </w:pPr>
            <w:r>
              <w:t xml:space="preserve">Copy of Expression. </w:t>
            </w:r>
          </w:p>
        </w:tc>
      </w:tr>
      <w:tr w:rsidR="00604189" w:rsidTr="00604189">
        <w:trPr>
          <w:trHeight w:val="638"/>
        </w:trPr>
        <w:tc>
          <w:tcPr>
            <w:tcW w:w="4633" w:type="dxa"/>
          </w:tcPr>
          <w:p w:rsidR="00604189" w:rsidRDefault="009A452C">
            <w:pPr>
              <w:pStyle w:val="TableBodyText"/>
              <w:spacing w:after="0" w:line="276" w:lineRule="auto"/>
            </w:pPr>
            <w:r>
              <w:t xml:space="preserve">Replace is zero-length </w:t>
            </w:r>
          </w:p>
        </w:tc>
        <w:tc>
          <w:tcPr>
            <w:tcW w:w="4760" w:type="dxa"/>
          </w:tcPr>
          <w:p w:rsidR="00604189" w:rsidRDefault="009A452C">
            <w:pPr>
              <w:pStyle w:val="TableBodyText"/>
              <w:spacing w:after="0" w:line="276" w:lineRule="auto"/>
              <w:ind w:left="65"/>
            </w:pPr>
            <w:r>
              <w:t xml:space="preserve">Copy of Expression with all occurrences of Find removed. </w:t>
            </w:r>
          </w:p>
        </w:tc>
      </w:tr>
      <w:tr w:rsidR="00604189" w:rsidTr="00604189">
        <w:trPr>
          <w:trHeight w:val="329"/>
        </w:trPr>
        <w:tc>
          <w:tcPr>
            <w:tcW w:w="4633" w:type="dxa"/>
          </w:tcPr>
          <w:p w:rsidR="00604189" w:rsidRDefault="009A452C">
            <w:pPr>
              <w:pStyle w:val="TableBodyText"/>
              <w:spacing w:after="0" w:line="276" w:lineRule="auto"/>
            </w:pPr>
            <w:r>
              <w:t xml:space="preserve">Start &gt; Len(Expression) </w:t>
            </w:r>
          </w:p>
        </w:tc>
        <w:tc>
          <w:tcPr>
            <w:tcW w:w="4760" w:type="dxa"/>
          </w:tcPr>
          <w:p w:rsidR="00604189" w:rsidRDefault="009A452C">
            <w:pPr>
              <w:pStyle w:val="TableBodyText"/>
              <w:spacing w:after="0" w:line="276" w:lineRule="auto"/>
              <w:ind w:left="65"/>
            </w:pPr>
            <w:r>
              <w:t xml:space="preserve">Zero-length string. </w:t>
            </w:r>
          </w:p>
        </w:tc>
      </w:tr>
      <w:tr w:rsidR="00604189" w:rsidTr="00604189">
        <w:trPr>
          <w:trHeight w:val="329"/>
        </w:trPr>
        <w:tc>
          <w:tcPr>
            <w:tcW w:w="4633" w:type="dxa"/>
          </w:tcPr>
          <w:p w:rsidR="00604189" w:rsidRDefault="009A452C">
            <w:pPr>
              <w:pStyle w:val="TableBodyText"/>
              <w:spacing w:after="0" w:line="276" w:lineRule="auto"/>
            </w:pPr>
            <w:r>
              <w:t xml:space="preserve">Count is 0 </w:t>
            </w:r>
          </w:p>
        </w:tc>
        <w:tc>
          <w:tcPr>
            <w:tcW w:w="4760" w:type="dxa"/>
          </w:tcPr>
          <w:p w:rsidR="00604189" w:rsidRDefault="009A452C">
            <w:pPr>
              <w:pStyle w:val="TableBodyText"/>
              <w:spacing w:after="0" w:line="276" w:lineRule="auto"/>
              <w:ind w:left="65"/>
            </w:pPr>
            <w:r>
              <w:t xml:space="preserve">Copy of Expression. </w:t>
            </w:r>
          </w:p>
        </w:tc>
      </w:tr>
    </w:tbl>
    <w:p w:rsidR="00604189" w:rsidRDefault="009A452C">
      <w:pPr>
        <w:numPr>
          <w:ilvl w:val="0"/>
          <w:numId w:val="270"/>
        </w:numPr>
        <w:spacing w:after="226"/>
      </w:pPr>
      <w:r>
        <w:t xml:space="preserve">The return value of the Replace function is a </w:t>
      </w:r>
      <w:r>
        <w:rPr>
          <w:b/>
        </w:rPr>
        <w:t>String</w:t>
      </w:r>
      <w:r>
        <w:t xml:space="preserve">, with substitutions made, that begins at the position specified by Start and concludes at the end of the Expression string. It is not a copy of the original string from start to finish. </w:t>
      </w:r>
    </w:p>
    <w:p w:rsidR="00604189" w:rsidRDefault="009A452C">
      <w:pPr>
        <w:pStyle w:val="Heading6"/>
      </w:pPr>
      <w:bookmarkStart w:id="827" w:name="section_59107ed45d21468e832382620b2f0442"/>
      <w:bookmarkStart w:id="828" w:name="_Toc181684276"/>
      <w:r>
        <w:t>Right / RightB</w:t>
      </w:r>
      <w:bookmarkEnd w:id="827"/>
      <w:bookmarkEnd w:id="828"/>
    </w:p>
    <w:p w:rsidR="00604189" w:rsidRDefault="009A452C">
      <w:pPr>
        <w:spacing w:after="227" w:line="246" w:lineRule="auto"/>
        <w:ind w:left="-5" w:right="-15"/>
      </w:pPr>
      <w:r>
        <w:rPr>
          <w:b/>
        </w:rPr>
        <w:lastRenderedPageBreak/>
        <w:t xml:space="preserve">Function Declaration </w:t>
      </w:r>
    </w:p>
    <w:p w:rsidR="00604189" w:rsidRDefault="009A452C">
      <w:pPr>
        <w:pStyle w:val="Code"/>
      </w:pPr>
      <w:r>
        <w:t>Function Right(String, Le</w:t>
      </w:r>
      <w:r>
        <w:t xml:space="preserve">ngth As Long) </w:t>
      </w:r>
    </w:p>
    <w:p w:rsidR="00604189" w:rsidRDefault="00604189"/>
    <w:tbl>
      <w:tblPr>
        <w:tblStyle w:val="Table-ShadedHeader"/>
        <w:tblW w:w="9393" w:type="dxa"/>
        <w:tblLook w:val="04A0" w:firstRow="1" w:lastRow="0" w:firstColumn="1" w:lastColumn="0" w:noHBand="0" w:noVBand="1"/>
      </w:tblPr>
      <w:tblGrid>
        <w:gridCol w:w="2340"/>
        <w:gridCol w:w="7053"/>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2340" w:type="dxa"/>
          </w:tcPr>
          <w:p w:rsidR="00604189" w:rsidRDefault="009A452C">
            <w:pPr>
              <w:pStyle w:val="TableHeaderText"/>
              <w:spacing w:after="0" w:line="276" w:lineRule="auto"/>
              <w:ind w:left="106"/>
            </w:pPr>
            <w:r>
              <w:t xml:space="preserve">Parameter </w:t>
            </w:r>
          </w:p>
        </w:tc>
        <w:tc>
          <w:tcPr>
            <w:tcW w:w="7053" w:type="dxa"/>
          </w:tcPr>
          <w:p w:rsidR="00604189" w:rsidRDefault="009A452C">
            <w:pPr>
              <w:pStyle w:val="TableHeaderText"/>
              <w:spacing w:after="0" w:line="276" w:lineRule="auto"/>
            </w:pPr>
            <w:r>
              <w:t xml:space="preserve">Description </w:t>
            </w:r>
          </w:p>
        </w:tc>
      </w:tr>
      <w:tr w:rsidR="00604189" w:rsidTr="00604189">
        <w:trPr>
          <w:trHeight w:val="948"/>
        </w:trPr>
        <w:tc>
          <w:tcPr>
            <w:tcW w:w="2340" w:type="dxa"/>
          </w:tcPr>
          <w:p w:rsidR="00604189" w:rsidRDefault="009A452C">
            <w:pPr>
              <w:pStyle w:val="TableBodyText"/>
              <w:spacing w:after="0" w:line="276" w:lineRule="auto"/>
              <w:ind w:left="106"/>
            </w:pPr>
            <w:r>
              <w:t xml:space="preserve">String </w:t>
            </w:r>
          </w:p>
        </w:tc>
        <w:tc>
          <w:tcPr>
            <w:tcW w:w="7053" w:type="dxa"/>
          </w:tcPr>
          <w:p w:rsidR="00604189" w:rsidRDefault="009A452C">
            <w:pPr>
              <w:pStyle w:val="TableBodyText"/>
              <w:spacing w:after="0" w:line="276" w:lineRule="auto"/>
            </w:pPr>
            <w:r>
              <w:rPr>
                <w:b/>
              </w:rPr>
              <w:t>String</w:t>
            </w:r>
            <w:r>
              <w:t xml:space="preserve"> expression from which the rightmost characters are returned. If string contains the data value Null, Null is returned. </w:t>
            </w:r>
          </w:p>
        </w:tc>
      </w:tr>
      <w:tr w:rsidR="00604189" w:rsidTr="00604189">
        <w:trPr>
          <w:trHeight w:val="1131"/>
        </w:trPr>
        <w:tc>
          <w:tcPr>
            <w:tcW w:w="2340" w:type="dxa"/>
          </w:tcPr>
          <w:p w:rsidR="00604189" w:rsidRDefault="009A452C">
            <w:pPr>
              <w:pStyle w:val="TableBodyText"/>
              <w:spacing w:after="0" w:line="276" w:lineRule="auto"/>
              <w:ind w:left="106"/>
            </w:pPr>
            <w:r>
              <w:t xml:space="preserve">Length </w:t>
            </w:r>
          </w:p>
        </w:tc>
        <w:tc>
          <w:tcPr>
            <w:tcW w:w="7053" w:type="dxa"/>
          </w:tcPr>
          <w:p w:rsidR="00604189" w:rsidRDefault="009A452C">
            <w:pPr>
              <w:pStyle w:val="TableBodyText"/>
              <w:spacing w:after="0" w:line="276" w:lineRule="auto"/>
            </w:pPr>
            <w:r>
              <w:rPr>
                <w:b/>
              </w:rPr>
              <w:t>Long</w:t>
            </w:r>
            <w:r>
              <w:t xml:space="preserve"> containing the numeric expression indicating how many characters to return. If it equals the data value 0, a zero-length string ("") is returned. If it is greater than or equal to the number of characters in String, the entire string is returned. </w:t>
            </w:r>
          </w:p>
        </w:tc>
      </w:tr>
    </w:tbl>
    <w:p w:rsidR="00604189" w:rsidRDefault="009A452C">
      <w:pPr>
        <w:spacing w:after="220" w:line="246" w:lineRule="auto"/>
        <w:ind w:left="-5" w:right="-15"/>
      </w:pPr>
      <w:r>
        <w:rPr>
          <w:i/>
        </w:rPr>
        <w:t xml:space="preserve">Runtime Semantics. </w:t>
      </w:r>
    </w:p>
    <w:p w:rsidR="00604189" w:rsidRDefault="009A452C">
      <w:pPr>
        <w:numPr>
          <w:ilvl w:val="0"/>
          <w:numId w:val="271"/>
        </w:numPr>
      </w:pPr>
      <w:r>
        <w:t xml:space="preserve">Returns a </w:t>
      </w:r>
      <w:r>
        <w:rPr>
          <w:b/>
        </w:rPr>
        <w:t>String</w:t>
      </w:r>
      <w:r>
        <w:t xml:space="preserve"> containing a specified number of characters from the right side of a string. </w:t>
      </w:r>
    </w:p>
    <w:p w:rsidR="00604189" w:rsidRDefault="009A452C">
      <w:pPr>
        <w:numPr>
          <w:ilvl w:val="0"/>
          <w:numId w:val="271"/>
        </w:numPr>
      </w:pPr>
      <w:r>
        <w:t xml:space="preserve">To determine the number of characters in string, use the Len function. </w:t>
      </w:r>
    </w:p>
    <w:p w:rsidR="00604189" w:rsidRDefault="009A452C">
      <w:pPr>
        <w:numPr>
          <w:ilvl w:val="0"/>
          <w:numId w:val="271"/>
        </w:numPr>
        <w:spacing w:after="226"/>
      </w:pPr>
      <w:r>
        <w:t xml:space="preserve">Note: use the RightB function with byte data contained in a </w:t>
      </w:r>
      <w:r>
        <w:rPr>
          <w:b/>
        </w:rPr>
        <w:t>String</w:t>
      </w:r>
      <w:r>
        <w:t>. I</w:t>
      </w:r>
      <w:r>
        <w:t xml:space="preserve">nstead of specifying the number of characters to return, length specifies the number of bytes. </w:t>
      </w:r>
    </w:p>
    <w:p w:rsidR="00604189" w:rsidRDefault="009A452C">
      <w:pPr>
        <w:pStyle w:val="Heading6"/>
      </w:pPr>
      <w:bookmarkStart w:id="829" w:name="section_975e25823fee4006a0b548be3984982c"/>
      <w:bookmarkStart w:id="830" w:name="_Toc181684277"/>
      <w:r>
        <w:t>Right$</w:t>
      </w:r>
      <w:bookmarkEnd w:id="829"/>
      <w:bookmarkEnd w:id="830"/>
    </w:p>
    <w:p w:rsidR="00604189" w:rsidRDefault="009A452C">
      <w:pPr>
        <w:spacing w:after="226"/>
        <w:ind w:left="10"/>
      </w:pPr>
      <w:r>
        <w:t xml:space="preserve">This function is functionally identical to the Right function, with the exception that the return type of the function is </w:t>
      </w:r>
      <w:r>
        <w:rPr>
          <w:b/>
        </w:rPr>
        <w:t>String</w:t>
      </w:r>
      <w:r>
        <w:t xml:space="preserve"> rather than </w:t>
      </w:r>
      <w:r>
        <w:rPr>
          <w:b/>
        </w:rPr>
        <w:t>Variant</w:t>
      </w:r>
      <w:r>
        <w:t xml:space="preserve">. </w:t>
      </w:r>
    </w:p>
    <w:p w:rsidR="00604189" w:rsidRDefault="009A452C">
      <w:pPr>
        <w:pStyle w:val="Heading6"/>
      </w:pPr>
      <w:bookmarkStart w:id="831" w:name="section_0be0e96786d9425daec5e7c2b8855cea"/>
      <w:bookmarkStart w:id="832" w:name="_Toc181684278"/>
      <w:r>
        <w:t>RightB$</w:t>
      </w:r>
      <w:bookmarkEnd w:id="831"/>
      <w:bookmarkEnd w:id="832"/>
    </w:p>
    <w:p w:rsidR="00604189" w:rsidRDefault="009A452C">
      <w:pPr>
        <w:spacing w:after="226"/>
        <w:ind w:left="10"/>
      </w:pPr>
      <w:r>
        <w:t xml:space="preserve">This function is functionally identical to the RightB function, with the exception that the return type of the function is </w:t>
      </w:r>
      <w:r>
        <w:rPr>
          <w:b/>
        </w:rPr>
        <w:t>String</w:t>
      </w:r>
      <w:r>
        <w:t xml:space="preserve"> rather than </w:t>
      </w:r>
      <w:r>
        <w:rPr>
          <w:b/>
        </w:rPr>
        <w:t>Variant</w:t>
      </w:r>
      <w:r>
        <w:t xml:space="preserve">. </w:t>
      </w:r>
    </w:p>
    <w:p w:rsidR="00604189" w:rsidRDefault="009A452C">
      <w:pPr>
        <w:pStyle w:val="Heading6"/>
      </w:pPr>
      <w:bookmarkStart w:id="833" w:name="section_39487af8ae4f4703a7f9b2b220e80981"/>
      <w:bookmarkStart w:id="834" w:name="_Toc181684279"/>
      <w:r>
        <w:t>Space</w:t>
      </w:r>
      <w:bookmarkEnd w:id="833"/>
      <w:bookmarkEnd w:id="834"/>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Space(Number As Long) As Variant </w:t>
      </w:r>
    </w:p>
    <w:tbl>
      <w:tblPr>
        <w:tblStyle w:val="Table-ShadedHeader"/>
        <w:tblW w:w="9393" w:type="dxa"/>
        <w:tblLook w:val="04A0" w:firstRow="1" w:lastRow="0" w:firstColumn="1" w:lastColumn="0" w:noHBand="0" w:noVBand="1"/>
      </w:tblPr>
      <w:tblGrid>
        <w:gridCol w:w="2250"/>
        <w:gridCol w:w="7143"/>
      </w:tblGrid>
      <w:tr w:rsidR="00604189" w:rsidTr="00604189">
        <w:trPr>
          <w:cnfStyle w:val="100000000000" w:firstRow="1" w:lastRow="0" w:firstColumn="0" w:lastColumn="0" w:oddVBand="0" w:evenVBand="0" w:oddHBand="0" w:evenHBand="0" w:firstRowFirstColumn="0" w:firstRowLastColumn="0" w:lastRowFirstColumn="0" w:lastRowLastColumn="0"/>
          <w:trHeight w:val="323"/>
          <w:tblHeader/>
        </w:trPr>
        <w:tc>
          <w:tcPr>
            <w:tcW w:w="2250" w:type="dxa"/>
          </w:tcPr>
          <w:p w:rsidR="00604189" w:rsidRDefault="009A452C">
            <w:pPr>
              <w:pStyle w:val="TableHeaderText"/>
              <w:spacing w:after="0" w:line="276" w:lineRule="auto"/>
              <w:ind w:left="106"/>
            </w:pPr>
            <w:r>
              <w:t xml:space="preserve">Parameter </w:t>
            </w:r>
          </w:p>
        </w:tc>
        <w:tc>
          <w:tcPr>
            <w:tcW w:w="7143" w:type="dxa"/>
          </w:tcPr>
          <w:p w:rsidR="00604189" w:rsidRDefault="009A452C">
            <w:pPr>
              <w:pStyle w:val="TableHeaderText"/>
              <w:spacing w:after="0" w:line="276" w:lineRule="auto"/>
            </w:pPr>
            <w:r>
              <w:t xml:space="preserve">Description </w:t>
            </w:r>
          </w:p>
        </w:tc>
      </w:tr>
      <w:tr w:rsidR="00604189" w:rsidTr="00604189">
        <w:trPr>
          <w:trHeight w:val="641"/>
        </w:trPr>
        <w:tc>
          <w:tcPr>
            <w:tcW w:w="2250" w:type="dxa"/>
          </w:tcPr>
          <w:p w:rsidR="00604189" w:rsidRDefault="009A452C">
            <w:pPr>
              <w:pStyle w:val="TableBodyText"/>
              <w:spacing w:after="0" w:line="276" w:lineRule="auto"/>
              <w:ind w:left="106"/>
            </w:pPr>
            <w:r>
              <w:t xml:space="preserve">Number </w:t>
            </w:r>
          </w:p>
        </w:tc>
        <w:tc>
          <w:tcPr>
            <w:tcW w:w="7143" w:type="dxa"/>
          </w:tcPr>
          <w:p w:rsidR="00604189" w:rsidRDefault="009A452C">
            <w:pPr>
              <w:pStyle w:val="TableBodyText"/>
              <w:spacing w:after="0" w:line="276" w:lineRule="auto"/>
            </w:pPr>
            <w:r>
              <w:rPr>
                <w:b/>
              </w:rPr>
              <w:t>Long</w:t>
            </w:r>
            <w:r>
              <w:t xml:space="preserve"> containing the number of spaces in the </w:t>
            </w:r>
            <w:r>
              <w:rPr>
                <w:b/>
              </w:rPr>
              <w:t>String</w:t>
            </w:r>
            <w:r>
              <w:t xml:space="preserve">. </w:t>
            </w:r>
          </w:p>
        </w:tc>
      </w:tr>
    </w:tbl>
    <w:p w:rsidR="00604189" w:rsidRDefault="009A452C">
      <w:pPr>
        <w:spacing w:after="220" w:line="246" w:lineRule="auto"/>
        <w:ind w:left="-5" w:right="-15"/>
      </w:pPr>
      <w:r>
        <w:rPr>
          <w:i/>
        </w:rPr>
        <w:t xml:space="preserve">Runtime Semantics. </w:t>
      </w:r>
    </w:p>
    <w:p w:rsidR="00604189" w:rsidRDefault="009A452C">
      <w:pPr>
        <w:numPr>
          <w:ilvl w:val="0"/>
          <w:numId w:val="272"/>
        </w:numPr>
      </w:pPr>
      <w:r>
        <w:t xml:space="preserve">Returns a </w:t>
      </w:r>
      <w:r>
        <w:rPr>
          <w:b/>
        </w:rPr>
        <w:t>String</w:t>
      </w:r>
      <w:r>
        <w:t xml:space="preserve"> consisting of the specified number of spaces. </w:t>
      </w:r>
    </w:p>
    <w:p w:rsidR="00604189" w:rsidRDefault="009A452C">
      <w:pPr>
        <w:numPr>
          <w:ilvl w:val="0"/>
          <w:numId w:val="272"/>
        </w:numPr>
      </w:pPr>
      <w:r>
        <w:t xml:space="preserve">The Space function is useful for formatting output and clearing data in fixed-length strings. </w:t>
      </w:r>
    </w:p>
    <w:p w:rsidR="00604189" w:rsidRDefault="009A452C">
      <w:pPr>
        <w:pStyle w:val="Heading6"/>
      </w:pPr>
      <w:bookmarkStart w:id="835" w:name="section_3610e96f51cf44f6acbdc5d5244d917b"/>
      <w:bookmarkStart w:id="836" w:name="_Toc181684280"/>
      <w:r>
        <w:lastRenderedPageBreak/>
        <w:t>Space$</w:t>
      </w:r>
      <w:bookmarkEnd w:id="835"/>
      <w:bookmarkEnd w:id="836"/>
    </w:p>
    <w:p w:rsidR="00604189" w:rsidRDefault="009A452C">
      <w:pPr>
        <w:spacing w:after="226"/>
        <w:ind w:left="10"/>
      </w:pPr>
      <w:r>
        <w:t>This fun</w:t>
      </w:r>
      <w:r>
        <w:t xml:space="preserve">ction is functionally identical to the Space function, with the exception that the return type of the function is </w:t>
      </w:r>
      <w:r>
        <w:rPr>
          <w:b/>
        </w:rPr>
        <w:t>String</w:t>
      </w:r>
      <w:r>
        <w:t xml:space="preserve"> rather than </w:t>
      </w:r>
      <w:r>
        <w:rPr>
          <w:b/>
        </w:rPr>
        <w:t>Variant</w:t>
      </w:r>
      <w:r>
        <w:t xml:space="preserve">. </w:t>
      </w:r>
    </w:p>
    <w:p w:rsidR="00604189" w:rsidRDefault="009A452C">
      <w:pPr>
        <w:pStyle w:val="Heading6"/>
      </w:pPr>
      <w:bookmarkStart w:id="837" w:name="section_d9c2417c2d3645b1b3d71876064e6085"/>
      <w:bookmarkStart w:id="838" w:name="_Toc181684281"/>
      <w:r>
        <w:t>Split</w:t>
      </w:r>
      <w:bookmarkEnd w:id="837"/>
      <w:bookmarkEnd w:id="838"/>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Split(Expression As String, Optional Delimiter As </w:t>
      </w:r>
    </w:p>
    <w:p w:rsidR="00604189" w:rsidRDefault="009A452C">
      <w:pPr>
        <w:pStyle w:val="Code"/>
      </w:pPr>
      <w:r>
        <w:t xml:space="preserve">Variant, Optional Limit As Long = -1, Optional Compare As VbCompareMethod = vbBinaryCompare) </w:t>
      </w:r>
    </w:p>
    <w:p w:rsidR="00604189" w:rsidRDefault="00604189"/>
    <w:tbl>
      <w:tblPr>
        <w:tblStyle w:val="Table-ShadedHeader"/>
        <w:tblW w:w="9393" w:type="dxa"/>
        <w:tblLook w:val="04A0" w:firstRow="1" w:lastRow="0" w:firstColumn="1" w:lastColumn="0" w:noHBand="0" w:noVBand="1"/>
      </w:tblPr>
      <w:tblGrid>
        <w:gridCol w:w="1390"/>
        <w:gridCol w:w="8003"/>
      </w:tblGrid>
      <w:tr w:rsidR="00604189" w:rsidTr="00604189">
        <w:trPr>
          <w:cnfStyle w:val="100000000000" w:firstRow="1" w:lastRow="0" w:firstColumn="0" w:lastColumn="0" w:oddVBand="0" w:evenVBand="0" w:oddHBand="0" w:evenHBand="0" w:firstRowFirstColumn="0" w:firstRowLastColumn="0" w:lastRowFirstColumn="0" w:lastRowLastColumn="0"/>
          <w:trHeight w:val="323"/>
          <w:tblHeader/>
        </w:trPr>
        <w:tc>
          <w:tcPr>
            <w:tcW w:w="1390" w:type="dxa"/>
          </w:tcPr>
          <w:p w:rsidR="00604189" w:rsidRDefault="009A452C">
            <w:pPr>
              <w:pStyle w:val="TableHeaderText"/>
              <w:spacing w:after="0" w:line="276" w:lineRule="auto"/>
              <w:ind w:left="106"/>
            </w:pPr>
            <w:r>
              <w:t xml:space="preserve">Parameter </w:t>
            </w:r>
          </w:p>
        </w:tc>
        <w:tc>
          <w:tcPr>
            <w:tcW w:w="8003" w:type="dxa"/>
          </w:tcPr>
          <w:p w:rsidR="00604189" w:rsidRDefault="009A452C">
            <w:pPr>
              <w:pStyle w:val="TableHeaderText"/>
              <w:spacing w:after="0" w:line="276" w:lineRule="auto"/>
            </w:pPr>
            <w:r>
              <w:t xml:space="preserve">Description </w:t>
            </w:r>
          </w:p>
        </w:tc>
      </w:tr>
      <w:tr w:rsidR="00604189" w:rsidTr="00604189">
        <w:trPr>
          <w:trHeight w:val="641"/>
        </w:trPr>
        <w:tc>
          <w:tcPr>
            <w:tcW w:w="1390" w:type="dxa"/>
          </w:tcPr>
          <w:p w:rsidR="00604189" w:rsidRDefault="009A452C">
            <w:pPr>
              <w:pStyle w:val="TableBodyText"/>
              <w:spacing w:after="0" w:line="276" w:lineRule="auto"/>
              <w:ind w:left="106"/>
            </w:pPr>
            <w:r>
              <w:t xml:space="preserve">Expression </w:t>
            </w:r>
          </w:p>
        </w:tc>
        <w:tc>
          <w:tcPr>
            <w:tcW w:w="8003" w:type="dxa"/>
          </w:tcPr>
          <w:p w:rsidR="00604189" w:rsidRDefault="009A452C">
            <w:pPr>
              <w:pStyle w:val="TableBodyText"/>
              <w:spacing w:after="0" w:line="276" w:lineRule="auto"/>
            </w:pPr>
            <w:r>
              <w:rPr>
                <w:b/>
              </w:rPr>
              <w:t>String</w:t>
            </w:r>
            <w:r>
              <w:t xml:space="preserve"> expression containing substrings and delimiters. If expression is a zero-length string(""), Split returns an empty ar</w:t>
            </w:r>
            <w:r>
              <w:t xml:space="preserve">ray, that is, an array with no elements and no data. </w:t>
            </w:r>
          </w:p>
        </w:tc>
      </w:tr>
      <w:tr w:rsidR="00604189" w:rsidTr="00604189">
        <w:trPr>
          <w:trHeight w:val="946"/>
        </w:trPr>
        <w:tc>
          <w:tcPr>
            <w:tcW w:w="1390" w:type="dxa"/>
          </w:tcPr>
          <w:p w:rsidR="00604189" w:rsidRDefault="009A452C">
            <w:pPr>
              <w:pStyle w:val="TableBodyText"/>
              <w:spacing w:after="0" w:line="276" w:lineRule="auto"/>
              <w:ind w:left="106"/>
            </w:pPr>
            <w:r>
              <w:t xml:space="preserve">Delimiter </w:t>
            </w:r>
          </w:p>
        </w:tc>
        <w:tc>
          <w:tcPr>
            <w:tcW w:w="8003" w:type="dxa"/>
          </w:tcPr>
          <w:p w:rsidR="00604189" w:rsidRDefault="009A452C">
            <w:pPr>
              <w:pStyle w:val="TableBodyText"/>
              <w:spacing w:after="0" w:line="276" w:lineRule="auto"/>
            </w:pPr>
            <w:r>
              <w:rPr>
                <w:b/>
              </w:rPr>
              <w:t>String</w:t>
            </w:r>
            <w:r>
              <w:t xml:space="preserve"> containing the character used to identify substring limits. If omitted, the space character (" ") is assumed to be the delimiter. If delimiter is a zero-length string, a single-element array containing the entire expression string is returned. </w:t>
            </w:r>
          </w:p>
        </w:tc>
      </w:tr>
      <w:tr w:rsidR="00604189" w:rsidTr="00604189">
        <w:trPr>
          <w:trHeight w:val="638"/>
        </w:trPr>
        <w:tc>
          <w:tcPr>
            <w:tcW w:w="1390" w:type="dxa"/>
          </w:tcPr>
          <w:p w:rsidR="00604189" w:rsidRDefault="009A452C">
            <w:pPr>
              <w:pStyle w:val="TableBodyText"/>
              <w:spacing w:after="0" w:line="276" w:lineRule="auto"/>
              <w:ind w:left="106"/>
            </w:pPr>
            <w:r>
              <w:t xml:space="preserve">Limit </w:t>
            </w:r>
          </w:p>
        </w:tc>
        <w:tc>
          <w:tcPr>
            <w:tcW w:w="8003" w:type="dxa"/>
          </w:tcPr>
          <w:p w:rsidR="00604189" w:rsidRDefault="009A452C">
            <w:pPr>
              <w:pStyle w:val="TableBodyText"/>
              <w:spacing w:after="0" w:line="276" w:lineRule="auto"/>
            </w:pPr>
            <w:r>
              <w:t>Nu</w:t>
            </w:r>
            <w:r>
              <w:t xml:space="preserve">mber of substrings to be returned; the data value 1 indicates that all substrings are returned. </w:t>
            </w:r>
          </w:p>
        </w:tc>
      </w:tr>
      <w:tr w:rsidR="00604189" w:rsidTr="00604189">
        <w:trPr>
          <w:trHeight w:val="638"/>
        </w:trPr>
        <w:tc>
          <w:tcPr>
            <w:tcW w:w="1390" w:type="dxa"/>
          </w:tcPr>
          <w:p w:rsidR="00604189" w:rsidRDefault="009A452C">
            <w:pPr>
              <w:pStyle w:val="TableBodyText"/>
              <w:spacing w:after="0" w:line="276" w:lineRule="auto"/>
              <w:ind w:left="106"/>
            </w:pPr>
            <w:r>
              <w:t xml:space="preserve">Compare </w:t>
            </w:r>
          </w:p>
        </w:tc>
        <w:tc>
          <w:tcPr>
            <w:tcW w:w="8003" w:type="dxa"/>
          </w:tcPr>
          <w:p w:rsidR="00604189" w:rsidRDefault="009A452C">
            <w:pPr>
              <w:pStyle w:val="TableBodyText"/>
              <w:spacing w:after="0" w:line="276" w:lineRule="auto"/>
            </w:pPr>
            <w:r>
              <w:t xml:space="preserve">Numeric value indicating the kind of comparison to use when evaluating substrings. See the next table in this section for values. </w:t>
            </w:r>
          </w:p>
        </w:tc>
      </w:tr>
    </w:tbl>
    <w:p w:rsidR="00604189" w:rsidRDefault="009A452C">
      <w:pPr>
        <w:spacing w:after="220" w:line="246" w:lineRule="auto"/>
        <w:ind w:left="-5" w:right="-15"/>
      </w:pPr>
      <w:r>
        <w:rPr>
          <w:i/>
        </w:rPr>
        <w:t xml:space="preserve">Runtime Semantics. </w:t>
      </w:r>
    </w:p>
    <w:p w:rsidR="00604189" w:rsidRDefault="009A452C">
      <w:pPr>
        <w:numPr>
          <w:ilvl w:val="0"/>
          <w:numId w:val="273"/>
        </w:numPr>
        <w:spacing w:after="58" w:line="246" w:lineRule="auto"/>
      </w:pPr>
      <w:r>
        <w:t xml:space="preserve">Returns a zero-based, one-dimensional array containing a specified number of substrings. </w:t>
      </w:r>
    </w:p>
    <w:p w:rsidR="00604189" w:rsidRDefault="009A452C">
      <w:pPr>
        <w:numPr>
          <w:ilvl w:val="0"/>
          <w:numId w:val="273"/>
        </w:numPr>
      </w:pPr>
      <w:r>
        <w:t xml:space="preserve">The Compare argument can have the following values (if omitted, it uses the &lt;option-compare-directive&gt; of the calling module): </w:t>
      </w:r>
    </w:p>
    <w:tbl>
      <w:tblPr>
        <w:tblStyle w:val="Table-ShadedHeader"/>
        <w:tblW w:w="7020" w:type="dxa"/>
        <w:tblLook w:val="04A0" w:firstRow="1" w:lastRow="0" w:firstColumn="1" w:lastColumn="0" w:noHBand="0" w:noVBand="1"/>
      </w:tblPr>
      <w:tblGrid>
        <w:gridCol w:w="2100"/>
        <w:gridCol w:w="1428"/>
        <w:gridCol w:w="3492"/>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2100" w:type="dxa"/>
          </w:tcPr>
          <w:p w:rsidR="00604189" w:rsidRDefault="009A452C">
            <w:pPr>
              <w:pStyle w:val="TableHeaderText"/>
              <w:spacing w:after="0" w:line="276" w:lineRule="auto"/>
              <w:ind w:left="106"/>
            </w:pPr>
            <w:r>
              <w:t xml:space="preserve">Constant </w:t>
            </w:r>
          </w:p>
        </w:tc>
        <w:tc>
          <w:tcPr>
            <w:tcW w:w="1428" w:type="dxa"/>
          </w:tcPr>
          <w:p w:rsidR="00604189" w:rsidRDefault="009A452C">
            <w:pPr>
              <w:pStyle w:val="TableHeaderText"/>
              <w:spacing w:after="0" w:line="276" w:lineRule="auto"/>
              <w:ind w:left="34"/>
            </w:pPr>
            <w:r>
              <w:t xml:space="preserve">Value </w:t>
            </w:r>
          </w:p>
        </w:tc>
        <w:tc>
          <w:tcPr>
            <w:tcW w:w="3492" w:type="dxa"/>
          </w:tcPr>
          <w:p w:rsidR="00604189" w:rsidRDefault="009A452C">
            <w:pPr>
              <w:pStyle w:val="TableHeaderText"/>
              <w:spacing w:after="0" w:line="276" w:lineRule="auto"/>
            </w:pPr>
            <w:r>
              <w:t>D</w:t>
            </w:r>
            <w:r>
              <w:t xml:space="preserve">escription </w:t>
            </w:r>
          </w:p>
        </w:tc>
      </w:tr>
      <w:tr w:rsidR="00604189" w:rsidTr="00604189">
        <w:trPr>
          <w:trHeight w:val="290"/>
        </w:trPr>
        <w:tc>
          <w:tcPr>
            <w:tcW w:w="2100" w:type="dxa"/>
          </w:tcPr>
          <w:p w:rsidR="00604189" w:rsidRDefault="009A452C">
            <w:pPr>
              <w:pStyle w:val="TableBodyText"/>
              <w:spacing w:after="0" w:line="276" w:lineRule="auto"/>
              <w:ind w:left="106"/>
            </w:pPr>
            <w:r>
              <w:t xml:space="preserve">vbBinaryCompare  </w:t>
            </w:r>
          </w:p>
        </w:tc>
        <w:tc>
          <w:tcPr>
            <w:tcW w:w="1428" w:type="dxa"/>
          </w:tcPr>
          <w:p w:rsidR="00604189" w:rsidRDefault="009A452C">
            <w:pPr>
              <w:pStyle w:val="TableBodyText"/>
              <w:spacing w:after="0" w:line="276" w:lineRule="auto"/>
              <w:ind w:left="34"/>
            </w:pPr>
            <w:r>
              <w:t xml:space="preserve">0 </w:t>
            </w:r>
          </w:p>
        </w:tc>
        <w:tc>
          <w:tcPr>
            <w:tcW w:w="3492" w:type="dxa"/>
          </w:tcPr>
          <w:p w:rsidR="00604189" w:rsidRDefault="009A452C">
            <w:pPr>
              <w:pStyle w:val="TableBodyText"/>
              <w:spacing w:after="0" w:line="276" w:lineRule="auto"/>
            </w:pPr>
            <w:r>
              <w:t xml:space="preserve">Performs a binary comparison. </w:t>
            </w:r>
          </w:p>
        </w:tc>
      </w:tr>
      <w:tr w:rsidR="00604189" w:rsidTr="00604189">
        <w:trPr>
          <w:trHeight w:val="290"/>
        </w:trPr>
        <w:tc>
          <w:tcPr>
            <w:tcW w:w="2100" w:type="dxa"/>
          </w:tcPr>
          <w:p w:rsidR="00604189" w:rsidRDefault="009A452C">
            <w:pPr>
              <w:pStyle w:val="TableBodyText"/>
              <w:spacing w:after="0" w:line="276" w:lineRule="auto"/>
              <w:ind w:left="106"/>
            </w:pPr>
            <w:r>
              <w:t xml:space="preserve">vbTextCompare  </w:t>
            </w:r>
          </w:p>
        </w:tc>
        <w:tc>
          <w:tcPr>
            <w:tcW w:w="1428" w:type="dxa"/>
          </w:tcPr>
          <w:p w:rsidR="00604189" w:rsidRDefault="009A452C">
            <w:pPr>
              <w:pStyle w:val="TableBodyText"/>
              <w:spacing w:after="0" w:line="276" w:lineRule="auto"/>
              <w:ind w:left="34"/>
            </w:pPr>
            <w:r>
              <w:t xml:space="preserve">1 </w:t>
            </w:r>
          </w:p>
        </w:tc>
        <w:tc>
          <w:tcPr>
            <w:tcW w:w="3492" w:type="dxa"/>
          </w:tcPr>
          <w:p w:rsidR="00604189" w:rsidRDefault="009A452C">
            <w:pPr>
              <w:pStyle w:val="TableBodyText"/>
              <w:spacing w:after="0" w:line="276" w:lineRule="auto"/>
            </w:pPr>
            <w:r>
              <w:t xml:space="preserve">Performs a textual comparison. </w:t>
            </w:r>
          </w:p>
        </w:tc>
      </w:tr>
    </w:tbl>
    <w:p w:rsidR="00604189" w:rsidRDefault="00604189"/>
    <w:p w:rsidR="00604189" w:rsidRDefault="009A452C">
      <w:pPr>
        <w:pStyle w:val="Heading6"/>
      </w:pPr>
      <w:bookmarkStart w:id="839" w:name="section_9541f02ae17347a78c0f4d91813c1c88"/>
      <w:bookmarkStart w:id="840" w:name="_Toc181684282"/>
      <w:r>
        <w:t>StrComp</w:t>
      </w:r>
      <w:bookmarkEnd w:id="839"/>
      <w:bookmarkEnd w:id="840"/>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StrComp(String1 As Variant, String2 As Variant, </w:t>
      </w:r>
    </w:p>
    <w:p w:rsidR="00604189" w:rsidRDefault="009A452C">
      <w:pPr>
        <w:pStyle w:val="Code"/>
      </w:pPr>
      <w:r>
        <w:t xml:space="preserve">Optional Compare As VbCompareMethod = vbBinaryCompare) </w:t>
      </w:r>
    </w:p>
    <w:p w:rsidR="00604189" w:rsidRDefault="00604189"/>
    <w:tbl>
      <w:tblPr>
        <w:tblStyle w:val="Table-ShadedHeader"/>
        <w:tblW w:w="9393" w:type="dxa"/>
        <w:tblLook w:val="04A0" w:firstRow="1" w:lastRow="0" w:firstColumn="1" w:lastColumn="0" w:noHBand="0" w:noVBand="1"/>
      </w:tblPr>
      <w:tblGrid>
        <w:gridCol w:w="1378"/>
        <w:gridCol w:w="8015"/>
      </w:tblGrid>
      <w:tr w:rsidR="00604189" w:rsidTr="00604189">
        <w:trPr>
          <w:cnfStyle w:val="100000000000" w:firstRow="1" w:lastRow="0" w:firstColumn="0" w:lastColumn="0" w:oddVBand="0" w:evenVBand="0" w:oddHBand="0" w:evenHBand="0" w:firstRowFirstColumn="0" w:firstRowLastColumn="0" w:lastRowFirstColumn="0" w:lastRowLastColumn="0"/>
          <w:trHeight w:val="323"/>
          <w:tblHeader/>
        </w:trPr>
        <w:tc>
          <w:tcPr>
            <w:tcW w:w="1378" w:type="dxa"/>
          </w:tcPr>
          <w:p w:rsidR="00604189" w:rsidRDefault="009A452C">
            <w:pPr>
              <w:pStyle w:val="TableHeaderText"/>
              <w:spacing w:after="0" w:line="276" w:lineRule="auto"/>
              <w:ind w:left="106"/>
            </w:pPr>
            <w:r>
              <w:lastRenderedPageBreak/>
              <w:t xml:space="preserve">Parameter </w:t>
            </w:r>
          </w:p>
        </w:tc>
        <w:tc>
          <w:tcPr>
            <w:tcW w:w="8015" w:type="dxa"/>
          </w:tcPr>
          <w:p w:rsidR="00604189" w:rsidRDefault="009A452C">
            <w:pPr>
              <w:pStyle w:val="TableHeaderText"/>
              <w:spacing w:after="0" w:line="276" w:lineRule="auto"/>
            </w:pPr>
            <w:r>
              <w:t xml:space="preserve">Description </w:t>
            </w:r>
          </w:p>
        </w:tc>
      </w:tr>
      <w:tr w:rsidR="00604189" w:rsidTr="00604189">
        <w:trPr>
          <w:trHeight w:val="332"/>
        </w:trPr>
        <w:tc>
          <w:tcPr>
            <w:tcW w:w="1378" w:type="dxa"/>
          </w:tcPr>
          <w:p w:rsidR="00604189" w:rsidRDefault="009A452C">
            <w:pPr>
              <w:pStyle w:val="TableBodyText"/>
              <w:spacing w:after="0" w:line="276" w:lineRule="auto"/>
              <w:ind w:left="106"/>
            </w:pPr>
            <w:r>
              <w:t xml:space="preserve">String1 </w:t>
            </w:r>
          </w:p>
        </w:tc>
        <w:tc>
          <w:tcPr>
            <w:tcW w:w="8015" w:type="dxa"/>
          </w:tcPr>
          <w:p w:rsidR="00604189" w:rsidRDefault="009A452C">
            <w:pPr>
              <w:pStyle w:val="TableBodyText"/>
              <w:spacing w:after="0" w:line="276" w:lineRule="auto"/>
            </w:pPr>
            <w:r>
              <w:t xml:space="preserve">Any valid </w:t>
            </w:r>
            <w:r>
              <w:rPr>
                <w:b/>
              </w:rPr>
              <w:t>String</w:t>
            </w:r>
            <w:r>
              <w:t xml:space="preserve"> expression. </w:t>
            </w:r>
          </w:p>
        </w:tc>
      </w:tr>
      <w:tr w:rsidR="00604189" w:rsidTr="00604189">
        <w:trPr>
          <w:trHeight w:val="329"/>
        </w:trPr>
        <w:tc>
          <w:tcPr>
            <w:tcW w:w="1378" w:type="dxa"/>
          </w:tcPr>
          <w:p w:rsidR="00604189" w:rsidRDefault="009A452C">
            <w:pPr>
              <w:pStyle w:val="TableBodyText"/>
              <w:spacing w:after="0" w:line="276" w:lineRule="auto"/>
              <w:ind w:left="106"/>
            </w:pPr>
            <w:r>
              <w:t xml:space="preserve">String2 </w:t>
            </w:r>
          </w:p>
        </w:tc>
        <w:tc>
          <w:tcPr>
            <w:tcW w:w="8015" w:type="dxa"/>
          </w:tcPr>
          <w:p w:rsidR="00604189" w:rsidRDefault="009A452C">
            <w:pPr>
              <w:pStyle w:val="TableBodyText"/>
              <w:spacing w:after="0" w:line="276" w:lineRule="auto"/>
            </w:pPr>
            <w:r>
              <w:t xml:space="preserve">Any valid </w:t>
            </w:r>
            <w:r>
              <w:rPr>
                <w:b/>
              </w:rPr>
              <w:t>String</w:t>
            </w:r>
            <w:r>
              <w:t xml:space="preserve"> expression. </w:t>
            </w:r>
          </w:p>
        </w:tc>
      </w:tr>
      <w:tr w:rsidR="00604189" w:rsidTr="00604189">
        <w:trPr>
          <w:trHeight w:val="331"/>
        </w:trPr>
        <w:tc>
          <w:tcPr>
            <w:tcW w:w="1378" w:type="dxa"/>
          </w:tcPr>
          <w:p w:rsidR="00604189" w:rsidRDefault="009A452C">
            <w:pPr>
              <w:pStyle w:val="TableBodyText"/>
              <w:spacing w:after="0" w:line="276" w:lineRule="auto"/>
              <w:ind w:left="106"/>
            </w:pPr>
            <w:r>
              <w:t xml:space="preserve">Compare </w:t>
            </w:r>
          </w:p>
        </w:tc>
        <w:tc>
          <w:tcPr>
            <w:tcW w:w="8015" w:type="dxa"/>
          </w:tcPr>
          <w:p w:rsidR="00604189" w:rsidRDefault="009A452C">
            <w:pPr>
              <w:pStyle w:val="TableBodyText"/>
              <w:spacing w:after="0" w:line="276" w:lineRule="auto"/>
            </w:pPr>
            <w:r>
              <w:t xml:space="preserve">Specifies the type of string comparison. If the Compare argument is the data value Null, an error occurs. </w:t>
            </w:r>
          </w:p>
        </w:tc>
      </w:tr>
    </w:tbl>
    <w:p w:rsidR="00604189" w:rsidRDefault="009A452C">
      <w:pPr>
        <w:spacing w:after="220" w:line="246" w:lineRule="auto"/>
        <w:ind w:left="-5" w:right="-15"/>
      </w:pPr>
      <w:r>
        <w:rPr>
          <w:i/>
        </w:rPr>
        <w:t xml:space="preserve">Runtime Semantics. </w:t>
      </w:r>
    </w:p>
    <w:p w:rsidR="00604189" w:rsidRDefault="009A452C">
      <w:pPr>
        <w:numPr>
          <w:ilvl w:val="0"/>
          <w:numId w:val="274"/>
        </w:numPr>
      </w:pPr>
      <w:r>
        <w:t xml:space="preserve">Returns an </w:t>
      </w:r>
      <w:r>
        <w:rPr>
          <w:b/>
        </w:rPr>
        <w:t>Integer</w:t>
      </w:r>
      <w:r>
        <w:t xml:space="preserve"> indicating the result of a string comparison. </w:t>
      </w:r>
    </w:p>
    <w:p w:rsidR="00604189" w:rsidRDefault="009A452C">
      <w:pPr>
        <w:numPr>
          <w:ilvl w:val="0"/>
          <w:numId w:val="274"/>
        </w:numPr>
      </w:pPr>
      <w:r>
        <w:t>The Compare argument can have the following values (if omitted</w:t>
      </w:r>
      <w:r>
        <w:t xml:space="preserve">, it uses the &lt;option-compare-directive&gt; of the calling module): </w:t>
      </w:r>
    </w:p>
    <w:tbl>
      <w:tblPr>
        <w:tblStyle w:val="Table-ShadedHeader"/>
        <w:tblW w:w="9393" w:type="dxa"/>
        <w:tblLook w:val="04A0" w:firstRow="1" w:lastRow="0" w:firstColumn="1" w:lastColumn="0" w:noHBand="0" w:noVBand="1"/>
      </w:tblPr>
      <w:tblGrid>
        <w:gridCol w:w="3239"/>
        <w:gridCol w:w="1081"/>
        <w:gridCol w:w="5073"/>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3239" w:type="dxa"/>
          </w:tcPr>
          <w:p w:rsidR="00604189" w:rsidRDefault="009A452C">
            <w:pPr>
              <w:pStyle w:val="TableHeaderText"/>
              <w:spacing w:after="0" w:line="276" w:lineRule="auto"/>
              <w:ind w:left="106"/>
            </w:pPr>
            <w:r>
              <w:t xml:space="preserve">Constant </w:t>
            </w:r>
          </w:p>
        </w:tc>
        <w:tc>
          <w:tcPr>
            <w:tcW w:w="1081" w:type="dxa"/>
          </w:tcPr>
          <w:p w:rsidR="00604189" w:rsidRDefault="009A452C">
            <w:pPr>
              <w:pStyle w:val="TableHeaderText"/>
              <w:spacing w:after="0" w:line="276" w:lineRule="auto"/>
            </w:pPr>
            <w:r>
              <w:t xml:space="preserve">Value </w:t>
            </w:r>
          </w:p>
        </w:tc>
        <w:tc>
          <w:tcPr>
            <w:tcW w:w="5073" w:type="dxa"/>
          </w:tcPr>
          <w:p w:rsidR="00604189" w:rsidRDefault="009A452C">
            <w:pPr>
              <w:pStyle w:val="TableHeaderText"/>
              <w:spacing w:after="0" w:line="276" w:lineRule="auto"/>
            </w:pPr>
            <w:r>
              <w:t xml:space="preserve">Description </w:t>
            </w:r>
          </w:p>
        </w:tc>
      </w:tr>
      <w:tr w:rsidR="00604189" w:rsidTr="00604189">
        <w:trPr>
          <w:trHeight w:val="293"/>
        </w:trPr>
        <w:tc>
          <w:tcPr>
            <w:tcW w:w="3239" w:type="dxa"/>
          </w:tcPr>
          <w:p w:rsidR="00604189" w:rsidRDefault="009A452C">
            <w:pPr>
              <w:pStyle w:val="TableBodyText"/>
              <w:spacing w:after="0" w:line="276" w:lineRule="auto"/>
              <w:ind w:left="106"/>
            </w:pPr>
            <w:r>
              <w:t xml:space="preserve">vbBinaryCompare </w:t>
            </w:r>
          </w:p>
        </w:tc>
        <w:tc>
          <w:tcPr>
            <w:tcW w:w="1081" w:type="dxa"/>
          </w:tcPr>
          <w:p w:rsidR="00604189" w:rsidRDefault="009A452C">
            <w:pPr>
              <w:pStyle w:val="TableBodyText"/>
              <w:spacing w:after="0" w:line="276" w:lineRule="auto"/>
            </w:pPr>
            <w:r>
              <w:t xml:space="preserve">0 </w:t>
            </w:r>
          </w:p>
        </w:tc>
        <w:tc>
          <w:tcPr>
            <w:tcW w:w="5073" w:type="dxa"/>
          </w:tcPr>
          <w:p w:rsidR="00604189" w:rsidRDefault="009A452C">
            <w:pPr>
              <w:pStyle w:val="TableBodyText"/>
              <w:spacing w:after="0" w:line="276" w:lineRule="auto"/>
            </w:pPr>
            <w:r>
              <w:t xml:space="preserve">Performs a binary comparison. </w:t>
            </w:r>
          </w:p>
        </w:tc>
      </w:tr>
      <w:tr w:rsidR="00604189" w:rsidTr="00604189">
        <w:trPr>
          <w:trHeight w:val="288"/>
        </w:trPr>
        <w:tc>
          <w:tcPr>
            <w:tcW w:w="3239" w:type="dxa"/>
          </w:tcPr>
          <w:p w:rsidR="00604189" w:rsidRDefault="009A452C">
            <w:pPr>
              <w:pStyle w:val="TableBodyText"/>
              <w:spacing w:after="0" w:line="276" w:lineRule="auto"/>
              <w:ind w:left="106"/>
            </w:pPr>
            <w:r>
              <w:t xml:space="preserve">vbTextCompare  </w:t>
            </w:r>
          </w:p>
        </w:tc>
        <w:tc>
          <w:tcPr>
            <w:tcW w:w="1081" w:type="dxa"/>
          </w:tcPr>
          <w:p w:rsidR="00604189" w:rsidRDefault="009A452C">
            <w:pPr>
              <w:pStyle w:val="TableBodyText"/>
              <w:spacing w:after="0" w:line="276" w:lineRule="auto"/>
            </w:pPr>
            <w:r>
              <w:t xml:space="preserve">1 </w:t>
            </w:r>
          </w:p>
        </w:tc>
        <w:tc>
          <w:tcPr>
            <w:tcW w:w="5073" w:type="dxa"/>
          </w:tcPr>
          <w:p w:rsidR="00604189" w:rsidRDefault="009A452C">
            <w:pPr>
              <w:pStyle w:val="TableBodyText"/>
              <w:spacing w:after="0" w:line="276" w:lineRule="auto"/>
            </w:pPr>
            <w:r>
              <w:t xml:space="preserve">Performs a textual comparison. </w:t>
            </w:r>
          </w:p>
        </w:tc>
      </w:tr>
    </w:tbl>
    <w:p w:rsidR="00604189" w:rsidRDefault="009A452C">
      <w:pPr>
        <w:numPr>
          <w:ilvl w:val="0"/>
          <w:numId w:val="274"/>
        </w:numPr>
        <w:spacing w:after="195"/>
      </w:pPr>
      <w:r>
        <w:t xml:space="preserve">The StrComp function has the following return values: </w:t>
      </w:r>
    </w:p>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604189" w:rsidRDefault="009A452C">
            <w:pPr>
              <w:pStyle w:val="TableHeaderText"/>
              <w:spacing w:after="0" w:line="276" w:lineRule="auto"/>
              <w:ind w:left="106"/>
            </w:pPr>
            <w:r>
              <w:t xml:space="preserve">If </w:t>
            </w:r>
          </w:p>
        </w:tc>
        <w:tc>
          <w:tcPr>
            <w:tcW w:w="4590" w:type="dxa"/>
          </w:tcPr>
          <w:p w:rsidR="00604189" w:rsidRDefault="009A452C">
            <w:pPr>
              <w:pStyle w:val="TableHeaderText"/>
              <w:spacing w:after="0" w:line="276" w:lineRule="auto"/>
            </w:pPr>
            <w:r>
              <w:t xml:space="preserve">StrComp returns </w:t>
            </w:r>
          </w:p>
        </w:tc>
      </w:tr>
      <w:tr w:rsidR="00604189" w:rsidTr="00604189">
        <w:trPr>
          <w:trHeight w:val="331"/>
        </w:trPr>
        <w:tc>
          <w:tcPr>
            <w:tcW w:w="4803" w:type="dxa"/>
          </w:tcPr>
          <w:p w:rsidR="00604189" w:rsidRDefault="009A452C">
            <w:pPr>
              <w:pStyle w:val="TableBodyText"/>
              <w:spacing w:after="0" w:line="276" w:lineRule="auto"/>
              <w:ind w:left="106"/>
            </w:pPr>
            <w:r>
              <w:t xml:space="preserve">String1 is less than String2 </w:t>
            </w:r>
          </w:p>
        </w:tc>
        <w:tc>
          <w:tcPr>
            <w:tcW w:w="4590" w:type="dxa"/>
          </w:tcPr>
          <w:p w:rsidR="00604189" w:rsidRDefault="009A452C">
            <w:pPr>
              <w:pStyle w:val="TableBodyText"/>
              <w:spacing w:after="0" w:line="276" w:lineRule="auto"/>
            </w:pPr>
            <w:r>
              <w:t xml:space="preserve">-1 </w:t>
            </w:r>
          </w:p>
        </w:tc>
      </w:tr>
      <w:tr w:rsidR="00604189" w:rsidTr="00604189">
        <w:trPr>
          <w:trHeight w:val="329"/>
        </w:trPr>
        <w:tc>
          <w:tcPr>
            <w:tcW w:w="4803" w:type="dxa"/>
          </w:tcPr>
          <w:p w:rsidR="00604189" w:rsidRDefault="009A452C">
            <w:pPr>
              <w:pStyle w:val="TableBodyText"/>
              <w:spacing w:after="0" w:line="276" w:lineRule="auto"/>
              <w:ind w:left="106"/>
            </w:pPr>
            <w:r>
              <w:t xml:space="preserve">String1 is equal to String2 </w:t>
            </w:r>
          </w:p>
        </w:tc>
        <w:tc>
          <w:tcPr>
            <w:tcW w:w="4590" w:type="dxa"/>
          </w:tcPr>
          <w:p w:rsidR="00604189" w:rsidRDefault="009A452C">
            <w:pPr>
              <w:pStyle w:val="TableBodyText"/>
              <w:spacing w:after="0" w:line="276" w:lineRule="auto"/>
            </w:pPr>
            <w:r>
              <w:t xml:space="preserve">0 </w:t>
            </w:r>
          </w:p>
        </w:tc>
      </w:tr>
      <w:tr w:rsidR="00604189" w:rsidTr="00604189">
        <w:trPr>
          <w:trHeight w:val="329"/>
        </w:trPr>
        <w:tc>
          <w:tcPr>
            <w:tcW w:w="4803" w:type="dxa"/>
          </w:tcPr>
          <w:p w:rsidR="00604189" w:rsidRDefault="009A452C">
            <w:pPr>
              <w:pStyle w:val="TableBodyText"/>
              <w:spacing w:after="0" w:line="276" w:lineRule="auto"/>
              <w:ind w:left="106"/>
            </w:pPr>
            <w:r>
              <w:t xml:space="preserve">String1 is greater than String2 </w:t>
            </w:r>
          </w:p>
        </w:tc>
        <w:tc>
          <w:tcPr>
            <w:tcW w:w="4590" w:type="dxa"/>
          </w:tcPr>
          <w:p w:rsidR="00604189" w:rsidRDefault="009A452C">
            <w:pPr>
              <w:pStyle w:val="TableBodyText"/>
              <w:spacing w:after="0" w:line="276" w:lineRule="auto"/>
            </w:pPr>
            <w:r>
              <w:t xml:space="preserve">1 </w:t>
            </w:r>
          </w:p>
        </w:tc>
      </w:tr>
      <w:tr w:rsidR="00604189" w:rsidTr="00604189">
        <w:trPr>
          <w:trHeight w:val="329"/>
        </w:trPr>
        <w:tc>
          <w:tcPr>
            <w:tcW w:w="4803" w:type="dxa"/>
          </w:tcPr>
          <w:p w:rsidR="00604189" w:rsidRDefault="009A452C">
            <w:pPr>
              <w:pStyle w:val="TableBodyText"/>
              <w:spacing w:after="0" w:line="276" w:lineRule="auto"/>
              <w:ind w:left="106"/>
            </w:pPr>
            <w:r>
              <w:t xml:space="preserve">String1 or String2 is Null </w:t>
            </w:r>
          </w:p>
        </w:tc>
        <w:tc>
          <w:tcPr>
            <w:tcW w:w="4590" w:type="dxa"/>
          </w:tcPr>
          <w:p w:rsidR="00604189" w:rsidRDefault="009A452C">
            <w:pPr>
              <w:pStyle w:val="TableBodyText"/>
              <w:spacing w:after="0" w:line="276" w:lineRule="auto"/>
            </w:pPr>
            <w:r>
              <w:t xml:space="preserve">Null </w:t>
            </w:r>
          </w:p>
        </w:tc>
      </w:tr>
    </w:tbl>
    <w:p w:rsidR="00604189" w:rsidRDefault="00604189"/>
    <w:p w:rsidR="00604189" w:rsidRDefault="009A452C">
      <w:pPr>
        <w:pStyle w:val="Heading6"/>
      </w:pPr>
      <w:bookmarkStart w:id="841" w:name="section_17afbc5be1c74717bfe39ae938ef0736"/>
      <w:bookmarkStart w:id="842" w:name="_Toc181684283"/>
      <w:r>
        <w:t>StrConv</w:t>
      </w:r>
      <w:bookmarkEnd w:id="841"/>
      <w:bookmarkEnd w:id="842"/>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StrConv(String As Variant, Conversion As VbStrConv, LocaleID As Long) As Variant </w:t>
      </w:r>
    </w:p>
    <w:p w:rsidR="00604189" w:rsidRDefault="00604189"/>
    <w:tbl>
      <w:tblPr>
        <w:tblStyle w:val="Table-ShadedHeader"/>
        <w:tblW w:w="9393" w:type="dxa"/>
        <w:tblLook w:val="04A0" w:firstRow="1" w:lastRow="0" w:firstColumn="1" w:lastColumn="0" w:noHBand="0" w:noVBand="1"/>
      </w:tblPr>
      <w:tblGrid>
        <w:gridCol w:w="2700"/>
        <w:gridCol w:w="6693"/>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2700" w:type="dxa"/>
          </w:tcPr>
          <w:p w:rsidR="00604189" w:rsidRDefault="009A452C">
            <w:pPr>
              <w:pStyle w:val="TableHeaderText"/>
              <w:spacing w:after="0" w:line="276" w:lineRule="auto"/>
              <w:ind w:left="106"/>
            </w:pPr>
            <w:r>
              <w:t xml:space="preserve">Parameter </w:t>
            </w:r>
          </w:p>
        </w:tc>
        <w:tc>
          <w:tcPr>
            <w:tcW w:w="6693" w:type="dxa"/>
          </w:tcPr>
          <w:p w:rsidR="00604189" w:rsidRDefault="009A452C">
            <w:pPr>
              <w:pStyle w:val="TableHeaderText"/>
              <w:spacing w:after="0" w:line="276" w:lineRule="auto"/>
            </w:pPr>
            <w:r>
              <w:t xml:space="preserve">Description </w:t>
            </w:r>
          </w:p>
        </w:tc>
      </w:tr>
      <w:tr w:rsidR="00604189" w:rsidTr="00604189">
        <w:trPr>
          <w:trHeight w:val="331"/>
        </w:trPr>
        <w:tc>
          <w:tcPr>
            <w:tcW w:w="2700" w:type="dxa"/>
          </w:tcPr>
          <w:p w:rsidR="00604189" w:rsidRDefault="009A452C">
            <w:pPr>
              <w:pStyle w:val="TableBodyText"/>
              <w:spacing w:after="0" w:line="276" w:lineRule="auto"/>
              <w:ind w:left="106"/>
            </w:pPr>
            <w:r>
              <w:t xml:space="preserve">String </w:t>
            </w:r>
          </w:p>
        </w:tc>
        <w:tc>
          <w:tcPr>
            <w:tcW w:w="6693" w:type="dxa"/>
          </w:tcPr>
          <w:p w:rsidR="00604189" w:rsidRDefault="009A452C">
            <w:pPr>
              <w:pStyle w:val="TableBodyText"/>
              <w:spacing w:after="0" w:line="276" w:lineRule="auto"/>
              <w:jc w:val="both"/>
            </w:pPr>
            <w:r>
              <w:rPr>
                <w:b/>
              </w:rPr>
              <w:t>String</w:t>
            </w:r>
            <w:r>
              <w:t xml:space="preserve"> containing the expression to be converted. </w:t>
            </w:r>
          </w:p>
        </w:tc>
      </w:tr>
      <w:tr w:rsidR="00604189" w:rsidTr="00604189">
        <w:trPr>
          <w:trHeight w:val="557"/>
        </w:trPr>
        <w:tc>
          <w:tcPr>
            <w:tcW w:w="2700" w:type="dxa"/>
          </w:tcPr>
          <w:p w:rsidR="00604189" w:rsidRDefault="009A452C">
            <w:pPr>
              <w:pStyle w:val="TableBodyText"/>
              <w:spacing w:after="0" w:line="276" w:lineRule="auto"/>
              <w:ind w:left="106"/>
            </w:pPr>
            <w:r>
              <w:t xml:space="preserve">Conversion </w:t>
            </w:r>
          </w:p>
        </w:tc>
        <w:tc>
          <w:tcPr>
            <w:tcW w:w="6693" w:type="dxa"/>
          </w:tcPr>
          <w:p w:rsidR="00604189" w:rsidRDefault="009A452C">
            <w:pPr>
              <w:pStyle w:val="TableBodyText"/>
              <w:spacing w:after="0" w:line="276" w:lineRule="auto"/>
            </w:pPr>
            <w:r>
              <w:rPr>
                <w:b/>
              </w:rPr>
              <w:t xml:space="preserve">Integer </w:t>
            </w:r>
            <w:r>
              <w:t xml:space="preserve">containing the sum of values specifying the type of conversion to perform. </w:t>
            </w:r>
          </w:p>
        </w:tc>
      </w:tr>
      <w:tr w:rsidR="00604189" w:rsidTr="00604189">
        <w:trPr>
          <w:trHeight w:val="559"/>
        </w:trPr>
        <w:tc>
          <w:tcPr>
            <w:tcW w:w="2700" w:type="dxa"/>
          </w:tcPr>
          <w:p w:rsidR="00604189" w:rsidRDefault="009A452C">
            <w:pPr>
              <w:pStyle w:val="TableBodyText"/>
              <w:spacing w:after="0" w:line="276" w:lineRule="auto"/>
              <w:ind w:left="106"/>
            </w:pPr>
            <w:r>
              <w:t xml:space="preserve">LCID </w:t>
            </w:r>
          </w:p>
        </w:tc>
        <w:tc>
          <w:tcPr>
            <w:tcW w:w="6693" w:type="dxa"/>
          </w:tcPr>
          <w:p w:rsidR="00604189" w:rsidRDefault="009A452C">
            <w:pPr>
              <w:pStyle w:val="TableBodyText"/>
              <w:spacing w:after="0" w:line="276" w:lineRule="auto"/>
              <w:jc w:val="both"/>
            </w:pPr>
            <w:r>
              <w:t xml:space="preserve">The LocaleID, if different than the default implementation-defined LocaleID. </w:t>
            </w:r>
          </w:p>
        </w:tc>
      </w:tr>
    </w:tbl>
    <w:p w:rsidR="00604189" w:rsidRDefault="009A452C">
      <w:pPr>
        <w:spacing w:after="220" w:line="246" w:lineRule="auto"/>
        <w:ind w:left="-5" w:right="-15"/>
      </w:pPr>
      <w:r>
        <w:rPr>
          <w:i/>
        </w:rPr>
        <w:t xml:space="preserve">Runtime Semantics. </w:t>
      </w:r>
    </w:p>
    <w:p w:rsidR="00604189" w:rsidRDefault="009A452C">
      <w:pPr>
        <w:numPr>
          <w:ilvl w:val="0"/>
          <w:numId w:val="275"/>
        </w:numPr>
      </w:pPr>
      <w:r>
        <w:t xml:space="preserve">Returns a </w:t>
      </w:r>
      <w:r>
        <w:rPr>
          <w:b/>
        </w:rPr>
        <w:t>String</w:t>
      </w:r>
      <w:r>
        <w:t xml:space="preserve"> converted as specified. </w:t>
      </w:r>
    </w:p>
    <w:p w:rsidR="00604189" w:rsidRDefault="009A452C">
      <w:pPr>
        <w:numPr>
          <w:ilvl w:val="0"/>
          <w:numId w:val="275"/>
        </w:numPr>
      </w:pPr>
      <w:r>
        <w:lastRenderedPageBreak/>
        <w:t xml:space="preserve">The Conversion argument settings are: </w:t>
      </w:r>
    </w:p>
    <w:tbl>
      <w:tblPr>
        <w:tblStyle w:val="Table-ShadedHeader"/>
        <w:tblW w:w="9393" w:type="dxa"/>
        <w:tblLook w:val="04A0" w:firstRow="1" w:lastRow="0" w:firstColumn="1" w:lastColumn="0" w:noHBand="0" w:noVBand="1"/>
      </w:tblPr>
      <w:tblGrid>
        <w:gridCol w:w="3238"/>
        <w:gridCol w:w="1565"/>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323"/>
          <w:tblHeader/>
        </w:trPr>
        <w:tc>
          <w:tcPr>
            <w:tcW w:w="3238" w:type="dxa"/>
          </w:tcPr>
          <w:p w:rsidR="00604189" w:rsidRDefault="009A452C">
            <w:pPr>
              <w:pStyle w:val="TableHeaderText"/>
              <w:spacing w:after="0" w:line="276" w:lineRule="auto"/>
              <w:ind w:left="106"/>
            </w:pPr>
            <w:r>
              <w:t xml:space="preserve">Constant </w:t>
            </w:r>
          </w:p>
        </w:tc>
        <w:tc>
          <w:tcPr>
            <w:tcW w:w="1565" w:type="dxa"/>
          </w:tcPr>
          <w:p w:rsidR="00604189" w:rsidRDefault="009A452C">
            <w:pPr>
              <w:pStyle w:val="TableHeaderText"/>
              <w:spacing w:after="0" w:line="276" w:lineRule="auto"/>
            </w:pPr>
            <w:r>
              <w:t xml:space="preserve">Value </w:t>
            </w:r>
          </w:p>
        </w:tc>
        <w:tc>
          <w:tcPr>
            <w:tcW w:w="4590" w:type="dxa"/>
          </w:tcPr>
          <w:p w:rsidR="00604189" w:rsidRDefault="009A452C">
            <w:pPr>
              <w:pStyle w:val="TableHeaderText"/>
              <w:spacing w:after="0" w:line="276" w:lineRule="auto"/>
              <w:jc w:val="center"/>
            </w:pPr>
            <w:r>
              <w:t xml:space="preserve">Description </w:t>
            </w:r>
          </w:p>
        </w:tc>
      </w:tr>
      <w:tr w:rsidR="00604189" w:rsidTr="00604189">
        <w:trPr>
          <w:trHeight w:val="559"/>
        </w:trPr>
        <w:tc>
          <w:tcPr>
            <w:tcW w:w="3238" w:type="dxa"/>
          </w:tcPr>
          <w:p w:rsidR="00604189" w:rsidRDefault="009A452C">
            <w:pPr>
              <w:pStyle w:val="TableBodyText"/>
              <w:spacing w:after="0" w:line="276" w:lineRule="auto"/>
              <w:ind w:left="106"/>
            </w:pPr>
            <w:r>
              <w:t xml:space="preserve">vbUpperCase </w:t>
            </w:r>
          </w:p>
        </w:tc>
        <w:tc>
          <w:tcPr>
            <w:tcW w:w="1565" w:type="dxa"/>
          </w:tcPr>
          <w:p w:rsidR="00604189" w:rsidRDefault="009A452C">
            <w:pPr>
              <w:pStyle w:val="TableBodyText"/>
              <w:spacing w:after="0" w:line="276" w:lineRule="auto"/>
            </w:pPr>
            <w:r>
              <w:t xml:space="preserve">1 </w:t>
            </w:r>
          </w:p>
        </w:tc>
        <w:tc>
          <w:tcPr>
            <w:tcW w:w="4590" w:type="dxa"/>
          </w:tcPr>
          <w:p w:rsidR="00604189" w:rsidRDefault="009A452C">
            <w:pPr>
              <w:pStyle w:val="TableBodyText"/>
              <w:spacing w:after="0" w:line="276" w:lineRule="auto"/>
            </w:pPr>
            <w:r>
              <w:t xml:space="preserve">Converts the string to uppercase characters. </w:t>
            </w:r>
          </w:p>
        </w:tc>
      </w:tr>
      <w:tr w:rsidR="00604189" w:rsidTr="00604189">
        <w:trPr>
          <w:trHeight w:val="560"/>
        </w:trPr>
        <w:tc>
          <w:tcPr>
            <w:tcW w:w="3238" w:type="dxa"/>
          </w:tcPr>
          <w:p w:rsidR="00604189" w:rsidRDefault="009A452C">
            <w:pPr>
              <w:pStyle w:val="TableBodyText"/>
              <w:spacing w:after="0" w:line="276" w:lineRule="auto"/>
              <w:ind w:left="106"/>
            </w:pPr>
            <w:r>
              <w:t xml:space="preserve">vbLowerCase </w:t>
            </w:r>
          </w:p>
        </w:tc>
        <w:tc>
          <w:tcPr>
            <w:tcW w:w="1565" w:type="dxa"/>
          </w:tcPr>
          <w:p w:rsidR="00604189" w:rsidRDefault="009A452C">
            <w:pPr>
              <w:pStyle w:val="TableBodyText"/>
              <w:spacing w:after="0" w:line="276" w:lineRule="auto"/>
            </w:pPr>
            <w:r>
              <w:t xml:space="preserve">2 </w:t>
            </w:r>
          </w:p>
        </w:tc>
        <w:tc>
          <w:tcPr>
            <w:tcW w:w="4590" w:type="dxa"/>
          </w:tcPr>
          <w:p w:rsidR="00604189" w:rsidRDefault="009A452C">
            <w:pPr>
              <w:pStyle w:val="TableBodyText"/>
              <w:spacing w:after="0" w:line="276" w:lineRule="auto"/>
            </w:pPr>
            <w:r>
              <w:t xml:space="preserve">Converts the string to lowercase characters. </w:t>
            </w:r>
          </w:p>
        </w:tc>
      </w:tr>
      <w:tr w:rsidR="00604189" w:rsidTr="00604189">
        <w:trPr>
          <w:trHeight w:val="557"/>
        </w:trPr>
        <w:tc>
          <w:tcPr>
            <w:tcW w:w="3238" w:type="dxa"/>
          </w:tcPr>
          <w:p w:rsidR="00604189" w:rsidRDefault="009A452C">
            <w:pPr>
              <w:pStyle w:val="TableBodyText"/>
              <w:spacing w:after="0" w:line="276" w:lineRule="auto"/>
              <w:ind w:left="106"/>
            </w:pPr>
            <w:r>
              <w:t xml:space="preserve">vbProperCase </w:t>
            </w:r>
          </w:p>
        </w:tc>
        <w:tc>
          <w:tcPr>
            <w:tcW w:w="1565" w:type="dxa"/>
          </w:tcPr>
          <w:p w:rsidR="00604189" w:rsidRDefault="009A452C">
            <w:pPr>
              <w:pStyle w:val="TableBodyText"/>
              <w:spacing w:after="0" w:line="276" w:lineRule="auto"/>
            </w:pPr>
            <w:r>
              <w:t xml:space="preserve">3 </w:t>
            </w:r>
          </w:p>
        </w:tc>
        <w:tc>
          <w:tcPr>
            <w:tcW w:w="4590" w:type="dxa"/>
          </w:tcPr>
          <w:p w:rsidR="00604189" w:rsidRDefault="009A452C">
            <w:pPr>
              <w:pStyle w:val="TableBodyText"/>
              <w:spacing w:after="0" w:line="276" w:lineRule="auto"/>
            </w:pPr>
            <w:r>
              <w:t xml:space="preserve">Converts the first letter of every word in string to uppercase. </w:t>
            </w:r>
          </w:p>
        </w:tc>
      </w:tr>
      <w:tr w:rsidR="00604189" w:rsidTr="00604189">
        <w:trPr>
          <w:trHeight w:val="329"/>
        </w:trPr>
        <w:tc>
          <w:tcPr>
            <w:tcW w:w="3238" w:type="dxa"/>
          </w:tcPr>
          <w:p w:rsidR="00604189" w:rsidRDefault="009A452C">
            <w:pPr>
              <w:pStyle w:val="TableBodyText"/>
              <w:spacing w:after="0" w:line="276" w:lineRule="auto"/>
              <w:ind w:left="106"/>
            </w:pPr>
            <w:r>
              <w:t xml:space="preserve">vbWide* </w:t>
            </w:r>
          </w:p>
        </w:tc>
        <w:tc>
          <w:tcPr>
            <w:tcW w:w="1565" w:type="dxa"/>
          </w:tcPr>
          <w:p w:rsidR="00604189" w:rsidRDefault="009A452C">
            <w:pPr>
              <w:pStyle w:val="TableBodyText"/>
              <w:spacing w:after="0" w:line="276" w:lineRule="auto"/>
            </w:pPr>
            <w:r>
              <w:t xml:space="preserve">4* </w:t>
            </w:r>
          </w:p>
        </w:tc>
        <w:tc>
          <w:tcPr>
            <w:tcW w:w="4590" w:type="dxa"/>
          </w:tcPr>
          <w:p w:rsidR="00604189" w:rsidRDefault="009A452C">
            <w:pPr>
              <w:pStyle w:val="TableBodyText"/>
              <w:spacing w:after="0" w:line="276" w:lineRule="auto"/>
            </w:pPr>
            <w:r>
              <w:t>Converts narrow (single-byte) characters in string to wide (double-byte) characters.</w:t>
            </w:r>
          </w:p>
        </w:tc>
      </w:tr>
      <w:tr w:rsidR="00604189" w:rsidTr="00604189">
        <w:trPr>
          <w:trHeight w:val="329"/>
        </w:trPr>
        <w:tc>
          <w:tcPr>
            <w:tcW w:w="3238" w:type="dxa"/>
          </w:tcPr>
          <w:p w:rsidR="00604189" w:rsidRDefault="009A452C">
            <w:pPr>
              <w:pStyle w:val="TableBodyText"/>
              <w:spacing w:after="0" w:line="276" w:lineRule="auto"/>
              <w:ind w:left="108"/>
            </w:pPr>
            <w:r>
              <w:t xml:space="preserve">vbNarrow* </w:t>
            </w:r>
          </w:p>
        </w:tc>
        <w:tc>
          <w:tcPr>
            <w:tcW w:w="1565" w:type="dxa"/>
          </w:tcPr>
          <w:p w:rsidR="00604189" w:rsidRDefault="009A452C">
            <w:pPr>
              <w:pStyle w:val="TableBodyText"/>
              <w:spacing w:after="0" w:line="276" w:lineRule="auto"/>
            </w:pPr>
            <w:r>
              <w:t xml:space="preserve">8* </w:t>
            </w:r>
          </w:p>
        </w:tc>
        <w:tc>
          <w:tcPr>
            <w:tcW w:w="4590" w:type="dxa"/>
          </w:tcPr>
          <w:p w:rsidR="00604189" w:rsidRDefault="009A452C">
            <w:pPr>
              <w:pStyle w:val="TableBodyText"/>
              <w:spacing w:after="0" w:line="276" w:lineRule="auto"/>
            </w:pPr>
            <w:r>
              <w:t xml:space="preserve">Converts wide (double-byte) characters in string to narrow (single-byte) characters. </w:t>
            </w:r>
          </w:p>
        </w:tc>
      </w:tr>
      <w:tr w:rsidR="00604189" w:rsidTr="00604189">
        <w:trPr>
          <w:trHeight w:val="329"/>
        </w:trPr>
        <w:tc>
          <w:tcPr>
            <w:tcW w:w="3238" w:type="dxa"/>
          </w:tcPr>
          <w:p w:rsidR="00604189" w:rsidRDefault="009A452C">
            <w:pPr>
              <w:pStyle w:val="TableBodyText"/>
              <w:spacing w:after="0" w:line="276" w:lineRule="auto"/>
              <w:ind w:left="108"/>
            </w:pPr>
            <w:r>
              <w:t xml:space="preserve">vbKatakana** </w:t>
            </w:r>
          </w:p>
        </w:tc>
        <w:tc>
          <w:tcPr>
            <w:tcW w:w="1565" w:type="dxa"/>
          </w:tcPr>
          <w:p w:rsidR="00604189" w:rsidRDefault="009A452C">
            <w:pPr>
              <w:pStyle w:val="TableBodyText"/>
              <w:spacing w:after="0" w:line="276" w:lineRule="auto"/>
            </w:pPr>
            <w:r>
              <w:t xml:space="preserve">16** </w:t>
            </w:r>
          </w:p>
        </w:tc>
        <w:tc>
          <w:tcPr>
            <w:tcW w:w="4590" w:type="dxa"/>
          </w:tcPr>
          <w:p w:rsidR="00604189" w:rsidRDefault="009A452C">
            <w:pPr>
              <w:pStyle w:val="TableBodyText"/>
              <w:spacing w:after="0" w:line="276" w:lineRule="auto"/>
            </w:pPr>
            <w:r>
              <w:t xml:space="preserve">Converts Hiragana characters in string to Katakana characters. </w:t>
            </w:r>
          </w:p>
        </w:tc>
      </w:tr>
      <w:tr w:rsidR="00604189" w:rsidTr="00604189">
        <w:trPr>
          <w:trHeight w:val="329"/>
        </w:trPr>
        <w:tc>
          <w:tcPr>
            <w:tcW w:w="3238" w:type="dxa"/>
          </w:tcPr>
          <w:p w:rsidR="00604189" w:rsidRDefault="009A452C">
            <w:pPr>
              <w:pStyle w:val="TableBodyText"/>
              <w:spacing w:after="0" w:line="276" w:lineRule="auto"/>
              <w:ind w:left="108"/>
            </w:pPr>
            <w:r>
              <w:t xml:space="preserve">vbHiragana** </w:t>
            </w:r>
          </w:p>
        </w:tc>
        <w:tc>
          <w:tcPr>
            <w:tcW w:w="1565" w:type="dxa"/>
          </w:tcPr>
          <w:p w:rsidR="00604189" w:rsidRDefault="009A452C">
            <w:pPr>
              <w:pStyle w:val="TableBodyText"/>
              <w:spacing w:after="0" w:line="276" w:lineRule="auto"/>
            </w:pPr>
            <w:r>
              <w:t xml:space="preserve">32** </w:t>
            </w:r>
          </w:p>
        </w:tc>
        <w:tc>
          <w:tcPr>
            <w:tcW w:w="4590" w:type="dxa"/>
          </w:tcPr>
          <w:p w:rsidR="00604189" w:rsidRDefault="009A452C">
            <w:pPr>
              <w:pStyle w:val="TableBodyText"/>
              <w:spacing w:after="0" w:line="276" w:lineRule="auto"/>
            </w:pPr>
            <w:r>
              <w:t xml:space="preserve">Converts Katakana characters in string to Hiragana characters. </w:t>
            </w:r>
          </w:p>
        </w:tc>
      </w:tr>
      <w:tr w:rsidR="00604189" w:rsidTr="00604189">
        <w:trPr>
          <w:trHeight w:val="329"/>
        </w:trPr>
        <w:tc>
          <w:tcPr>
            <w:tcW w:w="3238" w:type="dxa"/>
          </w:tcPr>
          <w:p w:rsidR="00604189" w:rsidRDefault="009A452C">
            <w:pPr>
              <w:pStyle w:val="TableBodyText"/>
              <w:spacing w:after="0" w:line="276" w:lineRule="auto"/>
              <w:ind w:left="108"/>
            </w:pPr>
            <w:r>
              <w:t xml:space="preserve">vbUnicode </w:t>
            </w:r>
          </w:p>
        </w:tc>
        <w:tc>
          <w:tcPr>
            <w:tcW w:w="1565" w:type="dxa"/>
          </w:tcPr>
          <w:p w:rsidR="00604189" w:rsidRDefault="009A452C">
            <w:pPr>
              <w:pStyle w:val="TableBodyText"/>
              <w:spacing w:after="0" w:line="276" w:lineRule="auto"/>
            </w:pPr>
            <w:r>
              <w:t xml:space="preserve">64 </w:t>
            </w:r>
          </w:p>
        </w:tc>
        <w:tc>
          <w:tcPr>
            <w:tcW w:w="4590" w:type="dxa"/>
          </w:tcPr>
          <w:p w:rsidR="00604189" w:rsidRDefault="009A452C">
            <w:pPr>
              <w:pStyle w:val="TableBodyText"/>
              <w:spacing w:after="0" w:line="276" w:lineRule="auto"/>
            </w:pPr>
            <w:r>
              <w:t xml:space="preserve">Converts the string to </w:t>
            </w:r>
            <w:hyperlink w:anchor="gt_c305d0ab-8b94-461a-bd76-13b40cb8c4d8">
              <w:r>
                <w:rPr>
                  <w:rStyle w:val="HyperlinkGreen"/>
                  <w:b/>
                </w:rPr>
                <w:t>Unicode</w:t>
              </w:r>
            </w:hyperlink>
            <w:r>
              <w:t xml:space="preserve"> using the default </w:t>
            </w:r>
            <w:hyperlink w:anchor="gt_210637d9-9634-4652-a935-ded3cd434f38">
              <w:r>
                <w:rPr>
                  <w:rStyle w:val="HyperlinkGreen"/>
                  <w:b/>
                </w:rPr>
                <w:t>code page</w:t>
              </w:r>
            </w:hyperlink>
            <w:r>
              <w:t xml:space="preserve"> of the system. </w:t>
            </w:r>
          </w:p>
        </w:tc>
      </w:tr>
      <w:tr w:rsidR="00604189" w:rsidTr="00604189">
        <w:trPr>
          <w:trHeight w:val="329"/>
        </w:trPr>
        <w:tc>
          <w:tcPr>
            <w:tcW w:w="3238" w:type="dxa"/>
          </w:tcPr>
          <w:p w:rsidR="00604189" w:rsidRDefault="009A452C">
            <w:pPr>
              <w:pStyle w:val="TableBodyText"/>
              <w:spacing w:after="0" w:line="276" w:lineRule="auto"/>
              <w:ind w:left="108"/>
            </w:pPr>
            <w:r>
              <w:t xml:space="preserve">vbFromUnicode </w:t>
            </w:r>
          </w:p>
        </w:tc>
        <w:tc>
          <w:tcPr>
            <w:tcW w:w="1565" w:type="dxa"/>
          </w:tcPr>
          <w:p w:rsidR="00604189" w:rsidRDefault="009A452C">
            <w:pPr>
              <w:pStyle w:val="TableBodyText"/>
              <w:spacing w:after="0" w:line="276" w:lineRule="auto"/>
            </w:pPr>
            <w:r>
              <w:t xml:space="preserve">128 </w:t>
            </w:r>
          </w:p>
        </w:tc>
        <w:tc>
          <w:tcPr>
            <w:tcW w:w="4590" w:type="dxa"/>
          </w:tcPr>
          <w:p w:rsidR="00604189" w:rsidRDefault="009A452C">
            <w:pPr>
              <w:pStyle w:val="TableBodyText"/>
              <w:spacing w:after="0" w:line="276" w:lineRule="auto"/>
            </w:pPr>
            <w:r>
              <w:t xml:space="preserve">Converts the string </w:t>
            </w:r>
            <w:r>
              <w:t xml:space="preserve">from Unicode to the default code page of the system. </w:t>
            </w:r>
          </w:p>
        </w:tc>
      </w:tr>
    </w:tbl>
    <w:p w:rsidR="00604189" w:rsidRDefault="009A452C">
      <w:pPr>
        <w:spacing w:after="212"/>
        <w:ind w:left="10"/>
      </w:pPr>
      <w:r>
        <w:t xml:space="preserve">*Applies to East Asia locales. </w:t>
      </w:r>
    </w:p>
    <w:p w:rsidR="00604189" w:rsidRDefault="009A452C">
      <w:pPr>
        <w:spacing w:after="224"/>
        <w:ind w:left="10"/>
      </w:pPr>
      <w:r>
        <w:t xml:space="preserve">**Applies to Japan only. </w:t>
      </w:r>
    </w:p>
    <w:p w:rsidR="00604189" w:rsidRDefault="009A452C">
      <w:pPr>
        <w:numPr>
          <w:ilvl w:val="0"/>
          <w:numId w:val="275"/>
        </w:numPr>
        <w:spacing w:after="223"/>
      </w:pPr>
      <w:r>
        <w:t>Note: these constants are specified by VBA, and as a result, they can be used anywhere in code in place of the actual values. Most can be combined, for example, vbUpperCase + vbWide, except when they are mutually exclusive, for example, vbUnicode + vbFromU</w:t>
      </w:r>
      <w:r>
        <w:t xml:space="preserve">nicode. The constants vbWide, vbNarrow, vbKatakana, and vbHiragana cause run-time errors when used in locales where they do not apply. </w:t>
      </w:r>
    </w:p>
    <w:p w:rsidR="00604189" w:rsidRDefault="009A452C">
      <w:pPr>
        <w:numPr>
          <w:ilvl w:val="0"/>
          <w:numId w:val="275"/>
        </w:numPr>
      </w:pPr>
      <w:r>
        <w:t xml:space="preserve">The following are valid word separators for proper casing: Null (Chr$(0)), horizontal tab </w:t>
      </w:r>
    </w:p>
    <w:p w:rsidR="00604189" w:rsidRDefault="009A452C">
      <w:pPr>
        <w:ind w:left="730"/>
      </w:pPr>
      <w:r>
        <w:t>(Chr$(9)), linefeed (Chr$(10)</w:t>
      </w:r>
      <w:r>
        <w:t xml:space="preserve">), vertical tab (Chr$(11)), form feed (Chr$(12)), carriage return (Chr$(13)), space (SBCS) (Chr$(32)). The actual value for a space varies by country/region for DBCS. </w:t>
      </w:r>
    </w:p>
    <w:p w:rsidR="00604189" w:rsidRDefault="009A452C">
      <w:pPr>
        <w:numPr>
          <w:ilvl w:val="0"/>
          <w:numId w:val="275"/>
        </w:numPr>
        <w:spacing w:after="226"/>
      </w:pPr>
      <w:r>
        <w:t xml:space="preserve">When converting from a </w:t>
      </w:r>
      <w:r>
        <w:rPr>
          <w:b/>
        </w:rPr>
        <w:t>Byte</w:t>
      </w:r>
      <w:r>
        <w:t xml:space="preserve"> array in ANSI format to a </w:t>
      </w:r>
      <w:r>
        <w:rPr>
          <w:b/>
        </w:rPr>
        <w:t>String</w:t>
      </w:r>
      <w:r>
        <w:t xml:space="preserve">, use the StrConv function. </w:t>
      </w:r>
      <w:r>
        <w:t xml:space="preserve">When converting from such an array in Unicode format, use an assignment statement. </w:t>
      </w:r>
    </w:p>
    <w:p w:rsidR="00604189" w:rsidRDefault="009A452C">
      <w:pPr>
        <w:pStyle w:val="Heading6"/>
      </w:pPr>
      <w:bookmarkStart w:id="843" w:name="section_1bb5160c72034c3e8650e5aac19477a8"/>
      <w:bookmarkStart w:id="844" w:name="_Toc181684284"/>
      <w:r>
        <w:t>String</w:t>
      </w:r>
      <w:bookmarkEnd w:id="843"/>
      <w:bookmarkEnd w:id="844"/>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String(Number As Long, Character As Variant) As </w:t>
      </w:r>
    </w:p>
    <w:p w:rsidR="00604189" w:rsidRDefault="009A452C">
      <w:pPr>
        <w:pStyle w:val="Code"/>
      </w:pPr>
      <w:r>
        <w:t xml:space="preserve">Variant </w:t>
      </w:r>
    </w:p>
    <w:p w:rsidR="00604189" w:rsidRDefault="00604189"/>
    <w:tbl>
      <w:tblPr>
        <w:tblStyle w:val="Table-ShadedHeader"/>
        <w:tblW w:w="7351" w:type="dxa"/>
        <w:tblLook w:val="04A0" w:firstRow="1" w:lastRow="0" w:firstColumn="1" w:lastColumn="0" w:noHBand="0" w:noVBand="1"/>
      </w:tblPr>
      <w:tblGrid>
        <w:gridCol w:w="1399"/>
        <w:gridCol w:w="5952"/>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1399" w:type="dxa"/>
          </w:tcPr>
          <w:p w:rsidR="00604189" w:rsidRDefault="009A452C">
            <w:pPr>
              <w:pStyle w:val="TableHeaderText"/>
              <w:spacing w:after="0" w:line="276" w:lineRule="auto"/>
              <w:ind w:left="106"/>
            </w:pPr>
            <w:r>
              <w:lastRenderedPageBreak/>
              <w:t xml:space="preserve">Parameter </w:t>
            </w:r>
          </w:p>
        </w:tc>
        <w:tc>
          <w:tcPr>
            <w:tcW w:w="5952" w:type="dxa"/>
          </w:tcPr>
          <w:p w:rsidR="00604189" w:rsidRDefault="009A452C">
            <w:pPr>
              <w:pStyle w:val="TableHeaderText"/>
              <w:spacing w:after="0" w:line="276" w:lineRule="auto"/>
            </w:pPr>
            <w:r>
              <w:t xml:space="preserve">Description </w:t>
            </w:r>
          </w:p>
        </w:tc>
      </w:tr>
      <w:tr w:rsidR="00604189" w:rsidTr="00604189">
        <w:trPr>
          <w:trHeight w:val="560"/>
        </w:trPr>
        <w:tc>
          <w:tcPr>
            <w:tcW w:w="1399" w:type="dxa"/>
          </w:tcPr>
          <w:p w:rsidR="00604189" w:rsidRDefault="009A452C">
            <w:pPr>
              <w:pStyle w:val="TableBodyText"/>
              <w:spacing w:after="0" w:line="276" w:lineRule="auto"/>
              <w:ind w:left="106"/>
            </w:pPr>
            <w:r>
              <w:t xml:space="preserve">Number </w:t>
            </w:r>
          </w:p>
        </w:tc>
        <w:tc>
          <w:tcPr>
            <w:tcW w:w="5952" w:type="dxa"/>
          </w:tcPr>
          <w:p w:rsidR="00604189" w:rsidRDefault="009A452C">
            <w:pPr>
              <w:pStyle w:val="TableBodyText"/>
              <w:spacing w:after="0" w:line="276" w:lineRule="auto"/>
            </w:pPr>
            <w:r>
              <w:t xml:space="preserve">Long specifying the length of the returned string. If number contains the data value Null, Null is returned. </w:t>
            </w:r>
          </w:p>
        </w:tc>
      </w:tr>
      <w:tr w:rsidR="00604189" w:rsidTr="00604189">
        <w:trPr>
          <w:trHeight w:val="826"/>
        </w:trPr>
        <w:tc>
          <w:tcPr>
            <w:tcW w:w="1399" w:type="dxa"/>
          </w:tcPr>
          <w:p w:rsidR="00604189" w:rsidRDefault="009A452C">
            <w:pPr>
              <w:pStyle w:val="TableBodyText"/>
              <w:spacing w:after="0" w:line="276" w:lineRule="auto"/>
              <w:ind w:left="106"/>
            </w:pPr>
            <w:r>
              <w:t xml:space="preserve">Character </w:t>
            </w:r>
          </w:p>
        </w:tc>
        <w:tc>
          <w:tcPr>
            <w:tcW w:w="5952" w:type="dxa"/>
          </w:tcPr>
          <w:p w:rsidR="00604189" w:rsidRDefault="009A452C">
            <w:pPr>
              <w:pStyle w:val="TableBodyText"/>
              <w:spacing w:after="0" w:line="276" w:lineRule="auto"/>
            </w:pPr>
            <w:r>
              <w:rPr>
                <w:b/>
              </w:rPr>
              <w:t>Variant</w:t>
            </w:r>
            <w:r>
              <w:t xml:space="preserve"> containing the character code specifying the character or string expression whose first character is used to build the return </w:t>
            </w:r>
            <w:r>
              <w:t xml:space="preserve">string. If character contains Null, Null is returned. </w:t>
            </w:r>
          </w:p>
        </w:tc>
      </w:tr>
    </w:tbl>
    <w:p w:rsidR="00604189" w:rsidRDefault="009A452C">
      <w:pPr>
        <w:spacing w:after="220" w:line="246" w:lineRule="auto"/>
        <w:ind w:left="-5" w:right="-15"/>
      </w:pPr>
      <w:r>
        <w:rPr>
          <w:i/>
        </w:rPr>
        <w:t xml:space="preserve">Runtime Semantics. </w:t>
      </w:r>
    </w:p>
    <w:p w:rsidR="00604189" w:rsidRDefault="009A452C">
      <w:pPr>
        <w:numPr>
          <w:ilvl w:val="0"/>
          <w:numId w:val="276"/>
        </w:numPr>
      </w:pPr>
      <w:r>
        <w:t xml:space="preserve">Returns a </w:t>
      </w:r>
      <w:r>
        <w:rPr>
          <w:b/>
        </w:rPr>
        <w:t>String</w:t>
      </w:r>
      <w:r>
        <w:t xml:space="preserve"> containing a repeating character string of the length specified. </w:t>
      </w:r>
    </w:p>
    <w:p w:rsidR="00604189" w:rsidRDefault="009A452C">
      <w:pPr>
        <w:numPr>
          <w:ilvl w:val="0"/>
          <w:numId w:val="276"/>
        </w:numPr>
        <w:spacing w:after="226"/>
      </w:pPr>
      <w:r>
        <w:t xml:space="preserve">If Character is a number greater than 255, String converts the number to a valid character code using the formula: character Mod 256 </w:t>
      </w:r>
    </w:p>
    <w:p w:rsidR="00604189" w:rsidRDefault="009A452C">
      <w:pPr>
        <w:pStyle w:val="Heading6"/>
      </w:pPr>
      <w:bookmarkStart w:id="845" w:name="section_84f4df4e915645dbb4d4066d4848607b"/>
      <w:bookmarkStart w:id="846" w:name="_Toc181684285"/>
      <w:r>
        <w:t>String$</w:t>
      </w:r>
      <w:bookmarkEnd w:id="845"/>
      <w:bookmarkEnd w:id="846"/>
    </w:p>
    <w:p w:rsidR="00604189" w:rsidRDefault="009A452C">
      <w:pPr>
        <w:spacing w:after="226"/>
        <w:ind w:left="10"/>
      </w:pPr>
      <w:r>
        <w:t>This function is functionally identical to the String function, with the exception that the return type of the fun</w:t>
      </w:r>
      <w:r>
        <w:t xml:space="preserve">ction is </w:t>
      </w:r>
      <w:r>
        <w:rPr>
          <w:b/>
        </w:rPr>
        <w:t>String</w:t>
      </w:r>
      <w:r>
        <w:t xml:space="preserve"> rather than </w:t>
      </w:r>
      <w:r>
        <w:rPr>
          <w:b/>
        </w:rPr>
        <w:t>Variant</w:t>
      </w:r>
      <w:r>
        <w:t xml:space="preserve">. </w:t>
      </w:r>
    </w:p>
    <w:p w:rsidR="00604189" w:rsidRDefault="009A452C">
      <w:pPr>
        <w:pStyle w:val="Heading6"/>
      </w:pPr>
      <w:bookmarkStart w:id="847" w:name="section_4d48b91dd72d4f6f957c53e556007e80"/>
      <w:bookmarkStart w:id="848" w:name="_Toc181684286"/>
      <w:r>
        <w:t>StrReverse</w:t>
      </w:r>
      <w:bookmarkEnd w:id="847"/>
      <w:bookmarkEnd w:id="848"/>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StrReverse(Expression As String) As String </w:t>
      </w:r>
    </w:p>
    <w:p w:rsidR="00604189" w:rsidRDefault="00604189"/>
    <w:tbl>
      <w:tblPr>
        <w:tblStyle w:val="Table-ShadedHeader"/>
        <w:tblW w:w="8295" w:type="dxa"/>
        <w:tblLook w:val="04A0" w:firstRow="1" w:lastRow="0" w:firstColumn="1" w:lastColumn="0" w:noHBand="0" w:noVBand="1"/>
      </w:tblPr>
      <w:tblGrid>
        <w:gridCol w:w="2282"/>
        <w:gridCol w:w="6013"/>
      </w:tblGrid>
      <w:tr w:rsidR="00604189" w:rsidTr="00604189">
        <w:trPr>
          <w:cnfStyle w:val="100000000000" w:firstRow="1" w:lastRow="0" w:firstColumn="0" w:lastColumn="0" w:oddVBand="0" w:evenVBand="0" w:oddHBand="0" w:evenHBand="0" w:firstRowFirstColumn="0" w:firstRowLastColumn="0" w:lastRowFirstColumn="0" w:lastRowLastColumn="0"/>
          <w:trHeight w:val="325"/>
          <w:tblHeader/>
        </w:trPr>
        <w:tc>
          <w:tcPr>
            <w:tcW w:w="2282" w:type="dxa"/>
          </w:tcPr>
          <w:p w:rsidR="00604189" w:rsidRDefault="009A452C">
            <w:pPr>
              <w:pStyle w:val="TableHeaderText"/>
              <w:spacing w:after="0" w:line="276" w:lineRule="auto"/>
              <w:ind w:left="106"/>
            </w:pPr>
            <w:r>
              <w:t xml:space="preserve">Parameter </w:t>
            </w:r>
          </w:p>
        </w:tc>
        <w:tc>
          <w:tcPr>
            <w:tcW w:w="6012" w:type="dxa"/>
          </w:tcPr>
          <w:p w:rsidR="00604189" w:rsidRDefault="009A452C">
            <w:pPr>
              <w:pStyle w:val="TableHeaderText"/>
              <w:spacing w:after="0" w:line="276" w:lineRule="auto"/>
            </w:pPr>
            <w:r>
              <w:t xml:space="preserve">Description </w:t>
            </w:r>
          </w:p>
        </w:tc>
      </w:tr>
      <w:tr w:rsidR="00604189" w:rsidTr="00604189">
        <w:trPr>
          <w:trHeight w:val="331"/>
        </w:trPr>
        <w:tc>
          <w:tcPr>
            <w:tcW w:w="2282" w:type="dxa"/>
          </w:tcPr>
          <w:p w:rsidR="00604189" w:rsidRDefault="009A452C">
            <w:pPr>
              <w:pStyle w:val="TableBodyText"/>
              <w:spacing w:after="0" w:line="276" w:lineRule="auto"/>
              <w:ind w:left="106"/>
            </w:pPr>
            <w:r>
              <w:t xml:space="preserve">Expression </w:t>
            </w:r>
          </w:p>
        </w:tc>
        <w:tc>
          <w:tcPr>
            <w:tcW w:w="6012" w:type="dxa"/>
          </w:tcPr>
          <w:p w:rsidR="00604189" w:rsidRDefault="009A452C">
            <w:pPr>
              <w:pStyle w:val="TableBodyText"/>
              <w:spacing w:after="0" w:line="276" w:lineRule="auto"/>
            </w:pPr>
            <w:r>
              <w:rPr>
                <w:b/>
              </w:rPr>
              <w:t>String</w:t>
            </w:r>
            <w:r>
              <w:t xml:space="preserve"> whose characters are to be reversed. </w:t>
            </w:r>
          </w:p>
        </w:tc>
      </w:tr>
    </w:tbl>
    <w:p w:rsidR="00604189" w:rsidRDefault="009A452C">
      <w:pPr>
        <w:spacing w:after="220" w:line="246" w:lineRule="auto"/>
        <w:ind w:left="-5" w:right="-15"/>
      </w:pPr>
      <w:r>
        <w:rPr>
          <w:i/>
        </w:rPr>
        <w:t xml:space="preserve">Runtime Semantics. </w:t>
      </w:r>
    </w:p>
    <w:p w:rsidR="00604189" w:rsidRDefault="009A452C">
      <w:pPr>
        <w:numPr>
          <w:ilvl w:val="0"/>
          <w:numId w:val="277"/>
        </w:numPr>
      </w:pPr>
      <w:r>
        <w:t xml:space="preserve">Returns a </w:t>
      </w:r>
      <w:r>
        <w:rPr>
          <w:b/>
        </w:rPr>
        <w:t>String</w:t>
      </w:r>
      <w:r>
        <w:t xml:space="preserve"> in which the character order of a specified </w:t>
      </w:r>
      <w:r>
        <w:rPr>
          <w:b/>
        </w:rPr>
        <w:t>String</w:t>
      </w:r>
      <w:r>
        <w:t xml:space="preserve"> is reversed. </w:t>
      </w:r>
    </w:p>
    <w:p w:rsidR="00604189" w:rsidRDefault="009A452C">
      <w:pPr>
        <w:numPr>
          <w:ilvl w:val="0"/>
          <w:numId w:val="277"/>
        </w:numPr>
        <w:spacing w:after="226"/>
      </w:pPr>
      <w:r>
        <w:t xml:space="preserve">If Expression is a zero-length string (""), a zero-length string is returned. If Expression is Null, an error occurs. </w:t>
      </w:r>
    </w:p>
    <w:p w:rsidR="00604189" w:rsidRDefault="009A452C">
      <w:pPr>
        <w:pStyle w:val="Heading6"/>
      </w:pPr>
      <w:bookmarkStart w:id="849" w:name="section_29b5f1d124b84bc582cf8c98059a7116"/>
      <w:bookmarkStart w:id="850" w:name="_Toc181684287"/>
      <w:r>
        <w:t>UCase</w:t>
      </w:r>
      <w:bookmarkEnd w:id="849"/>
      <w:bookmarkEnd w:id="850"/>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UCase(String As Variant) </w:t>
      </w:r>
    </w:p>
    <w:p w:rsidR="00604189" w:rsidRDefault="00604189"/>
    <w:tbl>
      <w:tblPr>
        <w:tblStyle w:val="Table-ShadedHeader"/>
        <w:tblW w:w="9393" w:type="dxa"/>
        <w:tblLook w:val="04A0" w:firstRow="1" w:lastRow="0" w:firstColumn="1" w:lastColumn="0" w:noHBand="0" w:noVBand="1"/>
      </w:tblPr>
      <w:tblGrid>
        <w:gridCol w:w="1980"/>
        <w:gridCol w:w="7413"/>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1980" w:type="dxa"/>
          </w:tcPr>
          <w:p w:rsidR="00604189" w:rsidRDefault="009A452C">
            <w:pPr>
              <w:pStyle w:val="TableHeaderText"/>
              <w:spacing w:after="0" w:line="276" w:lineRule="auto"/>
              <w:ind w:left="106"/>
            </w:pPr>
            <w:r>
              <w:t>Paramet</w:t>
            </w:r>
            <w:r>
              <w:t xml:space="preserve">er </w:t>
            </w:r>
          </w:p>
        </w:tc>
        <w:tc>
          <w:tcPr>
            <w:tcW w:w="7413" w:type="dxa"/>
          </w:tcPr>
          <w:p w:rsidR="00604189" w:rsidRDefault="009A452C">
            <w:pPr>
              <w:pStyle w:val="TableHeaderText"/>
              <w:spacing w:after="0" w:line="276" w:lineRule="auto"/>
            </w:pPr>
            <w:r>
              <w:t xml:space="preserve">Description </w:t>
            </w:r>
          </w:p>
        </w:tc>
      </w:tr>
      <w:tr w:rsidR="00604189" w:rsidTr="00604189">
        <w:trPr>
          <w:trHeight w:val="830"/>
        </w:trPr>
        <w:tc>
          <w:tcPr>
            <w:tcW w:w="1980" w:type="dxa"/>
          </w:tcPr>
          <w:p w:rsidR="00604189" w:rsidRDefault="009A452C">
            <w:pPr>
              <w:pStyle w:val="TableBodyText"/>
              <w:spacing w:after="0" w:line="276" w:lineRule="auto"/>
              <w:ind w:left="106"/>
            </w:pPr>
            <w:r>
              <w:t xml:space="preserve">String </w:t>
            </w:r>
          </w:p>
        </w:tc>
        <w:tc>
          <w:tcPr>
            <w:tcW w:w="7413" w:type="dxa"/>
          </w:tcPr>
          <w:p w:rsidR="00604189" w:rsidRDefault="009A452C">
            <w:pPr>
              <w:pStyle w:val="TableBodyText"/>
              <w:spacing w:after="0" w:line="276" w:lineRule="auto"/>
            </w:pPr>
            <w:r>
              <w:rPr>
                <w:b/>
              </w:rPr>
              <w:t xml:space="preserve">Variant </w:t>
            </w:r>
            <w:r>
              <w:t xml:space="preserve">containing any valid </w:t>
            </w:r>
            <w:r>
              <w:rPr>
                <w:b/>
              </w:rPr>
              <w:t>String</w:t>
            </w:r>
            <w:r>
              <w:t xml:space="preserve"> expression. If String contains the data value Null, Null is returned. </w:t>
            </w:r>
          </w:p>
        </w:tc>
      </w:tr>
    </w:tbl>
    <w:p w:rsidR="00604189" w:rsidRDefault="009A452C">
      <w:pPr>
        <w:spacing w:after="220" w:line="246" w:lineRule="auto"/>
        <w:ind w:left="-5" w:right="-15"/>
      </w:pPr>
      <w:r>
        <w:rPr>
          <w:i/>
        </w:rPr>
        <w:lastRenderedPageBreak/>
        <w:t xml:space="preserve">Runtime Semantics. </w:t>
      </w:r>
    </w:p>
    <w:p w:rsidR="00604189" w:rsidRDefault="009A452C">
      <w:pPr>
        <w:numPr>
          <w:ilvl w:val="0"/>
          <w:numId w:val="278"/>
        </w:numPr>
      </w:pPr>
      <w:r>
        <w:t xml:space="preserve">Returns a </w:t>
      </w:r>
      <w:r>
        <w:rPr>
          <w:b/>
        </w:rPr>
        <w:t>String</w:t>
      </w:r>
      <w:r>
        <w:t xml:space="preserve"> that has been converted to uppercase. </w:t>
      </w:r>
    </w:p>
    <w:p w:rsidR="00604189" w:rsidRDefault="009A452C">
      <w:pPr>
        <w:numPr>
          <w:ilvl w:val="0"/>
          <w:numId w:val="278"/>
        </w:numPr>
        <w:spacing w:after="226"/>
      </w:pPr>
      <w:r>
        <w:t xml:space="preserve">Only lowercase letters are converted to uppercase; all uppercase letters and non-letter characters remain unchanged. </w:t>
      </w:r>
    </w:p>
    <w:p w:rsidR="00604189" w:rsidRDefault="009A452C">
      <w:pPr>
        <w:pStyle w:val="Heading6"/>
      </w:pPr>
      <w:bookmarkStart w:id="851" w:name="section_5a417dfcc9ad4e0a97bc138dd35c479a"/>
      <w:bookmarkStart w:id="852" w:name="_Toc181684288"/>
      <w:r>
        <w:t>UCase$</w:t>
      </w:r>
      <w:bookmarkEnd w:id="851"/>
      <w:bookmarkEnd w:id="852"/>
    </w:p>
    <w:p w:rsidR="00604189" w:rsidRDefault="009A452C">
      <w:pPr>
        <w:ind w:left="10"/>
      </w:pPr>
      <w:r>
        <w:t xml:space="preserve">This function is functionally identical to the UCase function, with the exception that the return type of the function is </w:t>
      </w:r>
      <w:r>
        <w:rPr>
          <w:b/>
        </w:rPr>
        <w:t>String</w:t>
      </w:r>
      <w:r>
        <w:t xml:space="preserve"> ra</w:t>
      </w:r>
      <w:r>
        <w:t xml:space="preserve">ther than </w:t>
      </w:r>
      <w:r>
        <w:rPr>
          <w:b/>
        </w:rPr>
        <w:t>Variant</w:t>
      </w:r>
      <w:r>
        <w:t xml:space="preserve">. </w:t>
      </w:r>
    </w:p>
    <w:p w:rsidR="00604189" w:rsidRDefault="009A452C">
      <w:pPr>
        <w:pStyle w:val="Heading6"/>
      </w:pPr>
      <w:bookmarkStart w:id="853" w:name="section_09423417ebcb4aa5bb732a8c1a19bd6a"/>
      <w:bookmarkStart w:id="854" w:name="_Toc181684289"/>
      <w:r>
        <w:t>WeekdayName</w:t>
      </w:r>
      <w:bookmarkEnd w:id="853"/>
      <w:bookmarkEnd w:id="854"/>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WeekdayName(Weekday As Long, Optional Abbreviate </w:t>
      </w:r>
    </w:p>
    <w:p w:rsidR="00604189" w:rsidRDefault="009A452C">
      <w:pPr>
        <w:pStyle w:val="Code"/>
      </w:pPr>
      <w:r>
        <w:t xml:space="preserve">As Boolean = False, Optional FirstDayOfWeek As VbDayOfWeek </w:t>
      </w:r>
    </w:p>
    <w:p w:rsidR="00604189" w:rsidRDefault="009A452C">
      <w:pPr>
        <w:pStyle w:val="Code"/>
      </w:pPr>
      <w:r>
        <w:t xml:space="preserve">= vbUseSystemDayOfWeek) As String </w:t>
      </w:r>
    </w:p>
    <w:p w:rsidR="00604189" w:rsidRDefault="00604189"/>
    <w:tbl>
      <w:tblPr>
        <w:tblStyle w:val="Table-ShadedHeader"/>
        <w:tblW w:w="9393" w:type="dxa"/>
        <w:tblLook w:val="04A0" w:firstRow="1" w:lastRow="0" w:firstColumn="1" w:lastColumn="0" w:noHBand="0" w:noVBand="1"/>
      </w:tblPr>
      <w:tblGrid>
        <w:gridCol w:w="4174"/>
        <w:gridCol w:w="5219"/>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4174" w:type="dxa"/>
          </w:tcPr>
          <w:p w:rsidR="00604189" w:rsidRDefault="009A452C">
            <w:pPr>
              <w:pStyle w:val="TableHeaderText"/>
              <w:spacing w:after="0" w:line="276" w:lineRule="auto"/>
              <w:ind w:left="106"/>
            </w:pPr>
            <w:r>
              <w:t xml:space="preserve">Parameter </w:t>
            </w:r>
          </w:p>
        </w:tc>
        <w:tc>
          <w:tcPr>
            <w:tcW w:w="5219" w:type="dxa"/>
          </w:tcPr>
          <w:p w:rsidR="00604189" w:rsidRDefault="009A452C">
            <w:pPr>
              <w:pStyle w:val="TableHeaderText"/>
              <w:spacing w:after="0" w:line="276" w:lineRule="auto"/>
            </w:pPr>
            <w:r>
              <w:t xml:space="preserve">Description </w:t>
            </w:r>
          </w:p>
        </w:tc>
      </w:tr>
      <w:tr w:rsidR="00604189" w:rsidTr="00604189">
        <w:trPr>
          <w:trHeight w:val="828"/>
        </w:trPr>
        <w:tc>
          <w:tcPr>
            <w:tcW w:w="4174" w:type="dxa"/>
          </w:tcPr>
          <w:p w:rsidR="00604189" w:rsidRDefault="009A452C">
            <w:pPr>
              <w:pStyle w:val="TableBodyText"/>
              <w:spacing w:after="0" w:line="276" w:lineRule="auto"/>
              <w:ind w:left="106"/>
            </w:pPr>
            <w:r>
              <w:t xml:space="preserve">Weekday </w:t>
            </w:r>
          </w:p>
        </w:tc>
        <w:tc>
          <w:tcPr>
            <w:tcW w:w="5219" w:type="dxa"/>
          </w:tcPr>
          <w:p w:rsidR="00604189" w:rsidRDefault="009A452C">
            <w:pPr>
              <w:pStyle w:val="TableBodyText"/>
              <w:spacing w:after="0" w:line="276" w:lineRule="auto"/>
            </w:pPr>
            <w:r>
              <w:rPr>
                <w:b/>
              </w:rPr>
              <w:t>Long</w:t>
            </w:r>
            <w:r>
              <w:t xml:space="preserve"> containing the numeric designation for the day of the week. Numeric value of each day depends on setting of the FirstDayOfWeek setting. </w:t>
            </w:r>
          </w:p>
        </w:tc>
      </w:tr>
      <w:tr w:rsidR="00604189" w:rsidTr="00604189">
        <w:trPr>
          <w:trHeight w:val="826"/>
        </w:trPr>
        <w:tc>
          <w:tcPr>
            <w:tcW w:w="4174" w:type="dxa"/>
          </w:tcPr>
          <w:p w:rsidR="00604189" w:rsidRDefault="009A452C">
            <w:pPr>
              <w:pStyle w:val="TableBodyText"/>
              <w:spacing w:after="0" w:line="276" w:lineRule="auto"/>
              <w:ind w:left="106"/>
            </w:pPr>
            <w:r>
              <w:t xml:space="preserve">Abbreviate </w:t>
            </w:r>
          </w:p>
        </w:tc>
        <w:tc>
          <w:tcPr>
            <w:tcW w:w="5219" w:type="dxa"/>
          </w:tcPr>
          <w:p w:rsidR="00604189" w:rsidRDefault="009A452C">
            <w:pPr>
              <w:pStyle w:val="TableBodyText"/>
              <w:spacing w:after="0" w:line="276" w:lineRule="auto"/>
            </w:pPr>
            <w:r>
              <w:rPr>
                <w:b/>
              </w:rPr>
              <w:t>Boolean</w:t>
            </w:r>
            <w:r>
              <w:t xml:space="preserve"> value that indicates if the weekday name is to be abbreviated. If omitted, the default is False, which means that the weekday name is not abbreviated. </w:t>
            </w:r>
          </w:p>
        </w:tc>
      </w:tr>
      <w:tr w:rsidR="00604189" w:rsidTr="00604189">
        <w:trPr>
          <w:trHeight w:val="557"/>
        </w:trPr>
        <w:tc>
          <w:tcPr>
            <w:tcW w:w="4174" w:type="dxa"/>
          </w:tcPr>
          <w:p w:rsidR="00604189" w:rsidRDefault="009A452C">
            <w:pPr>
              <w:pStyle w:val="TableBodyText"/>
              <w:spacing w:after="0" w:line="276" w:lineRule="auto"/>
              <w:ind w:left="106"/>
            </w:pPr>
            <w:r>
              <w:t xml:space="preserve">FirstDayOfWeek </w:t>
            </w:r>
          </w:p>
        </w:tc>
        <w:tc>
          <w:tcPr>
            <w:tcW w:w="5219" w:type="dxa"/>
          </w:tcPr>
          <w:p w:rsidR="00604189" w:rsidRDefault="009A452C">
            <w:pPr>
              <w:pStyle w:val="TableBodyText"/>
              <w:spacing w:after="0" w:line="276" w:lineRule="auto"/>
            </w:pPr>
            <w:r>
              <w:t>Numeric value indicating the first day of the week. See the next table in this section</w:t>
            </w:r>
            <w:r>
              <w:t xml:space="preserve"> for values. </w:t>
            </w:r>
          </w:p>
        </w:tc>
      </w:tr>
    </w:tbl>
    <w:p w:rsidR="00604189" w:rsidRDefault="009A452C">
      <w:pPr>
        <w:spacing w:after="220" w:line="246" w:lineRule="auto"/>
        <w:ind w:left="-5" w:right="-15"/>
      </w:pPr>
      <w:r>
        <w:rPr>
          <w:i/>
        </w:rPr>
        <w:t xml:space="preserve">Runtime Semantics. </w:t>
      </w:r>
    </w:p>
    <w:p w:rsidR="00604189" w:rsidRDefault="009A452C">
      <w:pPr>
        <w:numPr>
          <w:ilvl w:val="0"/>
          <w:numId w:val="279"/>
        </w:numPr>
      </w:pPr>
      <w:r>
        <w:t xml:space="preserve">Returns a </w:t>
      </w:r>
      <w:r>
        <w:rPr>
          <w:b/>
        </w:rPr>
        <w:t>String</w:t>
      </w:r>
      <w:r>
        <w:t xml:space="preserve"> indicating the specified day of the week. </w:t>
      </w:r>
    </w:p>
    <w:p w:rsidR="00604189" w:rsidRDefault="009A452C">
      <w:pPr>
        <w:numPr>
          <w:ilvl w:val="0"/>
          <w:numId w:val="279"/>
        </w:numPr>
      </w:pPr>
      <w:r>
        <w:t xml:space="preserve">The FirstDayOfWeek argument can have the following values: </w:t>
      </w:r>
    </w:p>
    <w:tbl>
      <w:tblPr>
        <w:tblStyle w:val="Table-ShadedHeader"/>
        <w:tblW w:w="9393" w:type="dxa"/>
        <w:tblLook w:val="04A0" w:firstRow="1" w:lastRow="0" w:firstColumn="1" w:lastColumn="0" w:noHBand="0" w:noVBand="1"/>
      </w:tblPr>
      <w:tblGrid>
        <w:gridCol w:w="3239"/>
        <w:gridCol w:w="3096"/>
        <w:gridCol w:w="3058"/>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3238" w:type="dxa"/>
          </w:tcPr>
          <w:p w:rsidR="00604189" w:rsidRDefault="009A452C">
            <w:pPr>
              <w:pStyle w:val="TableHeaderText"/>
              <w:spacing w:after="0" w:line="276" w:lineRule="auto"/>
              <w:ind w:left="106"/>
            </w:pPr>
            <w:r>
              <w:t xml:space="preserve">Constant </w:t>
            </w:r>
          </w:p>
        </w:tc>
        <w:tc>
          <w:tcPr>
            <w:tcW w:w="3096" w:type="dxa"/>
          </w:tcPr>
          <w:p w:rsidR="00604189" w:rsidRDefault="009A452C">
            <w:pPr>
              <w:pStyle w:val="TableHeaderText"/>
              <w:spacing w:after="0" w:line="276" w:lineRule="auto"/>
            </w:pPr>
            <w:r>
              <w:t xml:space="preserve">Value </w:t>
            </w:r>
          </w:p>
        </w:tc>
        <w:tc>
          <w:tcPr>
            <w:tcW w:w="3058" w:type="dxa"/>
          </w:tcPr>
          <w:p w:rsidR="00604189" w:rsidRDefault="009A452C">
            <w:pPr>
              <w:pStyle w:val="TableHeaderText"/>
              <w:spacing w:after="0" w:line="276" w:lineRule="auto"/>
              <w:ind w:left="36"/>
            </w:pPr>
            <w:r>
              <w:t xml:space="preserve">Description </w:t>
            </w:r>
          </w:p>
        </w:tc>
      </w:tr>
      <w:tr w:rsidR="00604189" w:rsidTr="00604189">
        <w:trPr>
          <w:trHeight w:val="559"/>
        </w:trPr>
        <w:tc>
          <w:tcPr>
            <w:tcW w:w="3238" w:type="dxa"/>
          </w:tcPr>
          <w:p w:rsidR="00604189" w:rsidRDefault="009A452C">
            <w:pPr>
              <w:pStyle w:val="TableBodyText"/>
              <w:spacing w:after="0" w:line="276" w:lineRule="auto"/>
              <w:ind w:left="106"/>
            </w:pPr>
            <w:r>
              <w:t xml:space="preserve">vbUseSystem </w:t>
            </w:r>
          </w:p>
        </w:tc>
        <w:tc>
          <w:tcPr>
            <w:tcW w:w="3096" w:type="dxa"/>
          </w:tcPr>
          <w:p w:rsidR="00604189" w:rsidRDefault="009A452C">
            <w:pPr>
              <w:pStyle w:val="TableBodyText"/>
            </w:pPr>
            <w:r>
              <w:t xml:space="preserve">0 </w:t>
            </w:r>
          </w:p>
        </w:tc>
        <w:tc>
          <w:tcPr>
            <w:tcW w:w="3058" w:type="dxa"/>
          </w:tcPr>
          <w:p w:rsidR="00604189" w:rsidRDefault="009A452C">
            <w:pPr>
              <w:pStyle w:val="TableBodyText"/>
              <w:spacing w:after="0" w:line="276" w:lineRule="auto"/>
              <w:ind w:left="36"/>
            </w:pPr>
            <w:r>
              <w:t xml:space="preserve">Use National Language Support (NLS) API setting. </w:t>
            </w:r>
          </w:p>
        </w:tc>
      </w:tr>
      <w:tr w:rsidR="00604189" w:rsidTr="00604189">
        <w:trPr>
          <w:trHeight w:val="329"/>
        </w:trPr>
        <w:tc>
          <w:tcPr>
            <w:tcW w:w="3238" w:type="dxa"/>
          </w:tcPr>
          <w:p w:rsidR="00604189" w:rsidRDefault="009A452C">
            <w:pPr>
              <w:pStyle w:val="TableBodyText"/>
              <w:spacing w:after="0" w:line="276" w:lineRule="auto"/>
              <w:ind w:left="106"/>
            </w:pPr>
            <w:r>
              <w:t xml:space="preserve">vbSunday </w:t>
            </w:r>
          </w:p>
        </w:tc>
        <w:tc>
          <w:tcPr>
            <w:tcW w:w="3096" w:type="dxa"/>
          </w:tcPr>
          <w:p w:rsidR="00604189" w:rsidRDefault="009A452C">
            <w:pPr>
              <w:pStyle w:val="TableBodyText"/>
              <w:spacing w:after="0" w:line="276" w:lineRule="auto"/>
            </w:pPr>
            <w:r>
              <w:t xml:space="preserve">1 </w:t>
            </w:r>
          </w:p>
        </w:tc>
        <w:tc>
          <w:tcPr>
            <w:tcW w:w="3058" w:type="dxa"/>
          </w:tcPr>
          <w:p w:rsidR="00604189" w:rsidRDefault="009A452C">
            <w:pPr>
              <w:pStyle w:val="TableBodyText"/>
              <w:spacing w:after="0" w:line="276" w:lineRule="auto"/>
              <w:ind w:left="36"/>
            </w:pPr>
            <w:r>
              <w:t xml:space="preserve">Sunday (default) </w:t>
            </w:r>
          </w:p>
        </w:tc>
      </w:tr>
      <w:tr w:rsidR="00604189" w:rsidTr="00604189">
        <w:trPr>
          <w:trHeight w:val="329"/>
        </w:trPr>
        <w:tc>
          <w:tcPr>
            <w:tcW w:w="3238" w:type="dxa"/>
          </w:tcPr>
          <w:p w:rsidR="00604189" w:rsidRDefault="009A452C">
            <w:pPr>
              <w:pStyle w:val="TableBodyText"/>
              <w:spacing w:after="0" w:line="276" w:lineRule="auto"/>
              <w:ind w:left="106"/>
            </w:pPr>
            <w:r>
              <w:t xml:space="preserve">vbMonday </w:t>
            </w:r>
          </w:p>
        </w:tc>
        <w:tc>
          <w:tcPr>
            <w:tcW w:w="3096" w:type="dxa"/>
          </w:tcPr>
          <w:p w:rsidR="00604189" w:rsidRDefault="009A452C">
            <w:pPr>
              <w:pStyle w:val="TableBodyText"/>
              <w:spacing w:after="0" w:line="276" w:lineRule="auto"/>
            </w:pPr>
            <w:r>
              <w:t xml:space="preserve">2 </w:t>
            </w:r>
          </w:p>
        </w:tc>
        <w:tc>
          <w:tcPr>
            <w:tcW w:w="3058" w:type="dxa"/>
          </w:tcPr>
          <w:p w:rsidR="00604189" w:rsidRDefault="009A452C">
            <w:pPr>
              <w:pStyle w:val="TableBodyText"/>
              <w:spacing w:after="0" w:line="276" w:lineRule="auto"/>
              <w:ind w:left="36"/>
            </w:pPr>
            <w:r>
              <w:t xml:space="preserve">Monday </w:t>
            </w:r>
          </w:p>
        </w:tc>
      </w:tr>
      <w:tr w:rsidR="00604189" w:rsidTr="00604189">
        <w:trPr>
          <w:trHeight w:val="329"/>
        </w:trPr>
        <w:tc>
          <w:tcPr>
            <w:tcW w:w="3238" w:type="dxa"/>
          </w:tcPr>
          <w:p w:rsidR="00604189" w:rsidRDefault="009A452C">
            <w:pPr>
              <w:pStyle w:val="TableBodyText"/>
              <w:spacing w:after="0" w:line="276" w:lineRule="auto"/>
              <w:ind w:left="106"/>
            </w:pPr>
            <w:r>
              <w:t xml:space="preserve">vbTuesday </w:t>
            </w:r>
          </w:p>
        </w:tc>
        <w:tc>
          <w:tcPr>
            <w:tcW w:w="3096" w:type="dxa"/>
          </w:tcPr>
          <w:p w:rsidR="00604189" w:rsidRDefault="009A452C">
            <w:pPr>
              <w:pStyle w:val="TableBodyText"/>
              <w:spacing w:after="0" w:line="276" w:lineRule="auto"/>
            </w:pPr>
            <w:r>
              <w:t xml:space="preserve">3 </w:t>
            </w:r>
          </w:p>
        </w:tc>
        <w:tc>
          <w:tcPr>
            <w:tcW w:w="3058" w:type="dxa"/>
          </w:tcPr>
          <w:p w:rsidR="00604189" w:rsidRDefault="009A452C">
            <w:pPr>
              <w:pStyle w:val="TableBodyText"/>
              <w:spacing w:after="0" w:line="276" w:lineRule="auto"/>
              <w:ind w:left="36"/>
            </w:pPr>
            <w:r>
              <w:t xml:space="preserve">Tuesday </w:t>
            </w:r>
          </w:p>
        </w:tc>
      </w:tr>
      <w:tr w:rsidR="00604189" w:rsidTr="00604189">
        <w:trPr>
          <w:trHeight w:val="329"/>
        </w:trPr>
        <w:tc>
          <w:tcPr>
            <w:tcW w:w="3238" w:type="dxa"/>
          </w:tcPr>
          <w:p w:rsidR="00604189" w:rsidRDefault="009A452C">
            <w:pPr>
              <w:pStyle w:val="TableBodyText"/>
              <w:spacing w:after="0" w:line="276" w:lineRule="auto"/>
              <w:ind w:left="106"/>
            </w:pPr>
            <w:r>
              <w:t xml:space="preserve">vbWednesday </w:t>
            </w:r>
          </w:p>
        </w:tc>
        <w:tc>
          <w:tcPr>
            <w:tcW w:w="3096" w:type="dxa"/>
          </w:tcPr>
          <w:p w:rsidR="00604189" w:rsidRDefault="009A452C">
            <w:pPr>
              <w:pStyle w:val="TableBodyText"/>
              <w:spacing w:after="0" w:line="276" w:lineRule="auto"/>
            </w:pPr>
            <w:r>
              <w:t xml:space="preserve">4 </w:t>
            </w:r>
          </w:p>
        </w:tc>
        <w:tc>
          <w:tcPr>
            <w:tcW w:w="3058" w:type="dxa"/>
          </w:tcPr>
          <w:p w:rsidR="00604189" w:rsidRDefault="009A452C">
            <w:pPr>
              <w:pStyle w:val="TableBodyText"/>
              <w:spacing w:after="0" w:line="276" w:lineRule="auto"/>
              <w:ind w:left="36"/>
            </w:pPr>
            <w:r>
              <w:t xml:space="preserve">Wednesday </w:t>
            </w:r>
          </w:p>
        </w:tc>
      </w:tr>
      <w:tr w:rsidR="00604189" w:rsidTr="00604189">
        <w:trPr>
          <w:trHeight w:val="329"/>
        </w:trPr>
        <w:tc>
          <w:tcPr>
            <w:tcW w:w="3238" w:type="dxa"/>
          </w:tcPr>
          <w:p w:rsidR="00604189" w:rsidRDefault="009A452C">
            <w:pPr>
              <w:pStyle w:val="TableBodyText"/>
              <w:spacing w:after="0" w:line="276" w:lineRule="auto"/>
              <w:ind w:left="106"/>
            </w:pPr>
            <w:r>
              <w:t xml:space="preserve">vbThursday </w:t>
            </w:r>
          </w:p>
        </w:tc>
        <w:tc>
          <w:tcPr>
            <w:tcW w:w="3096" w:type="dxa"/>
          </w:tcPr>
          <w:p w:rsidR="00604189" w:rsidRDefault="009A452C">
            <w:pPr>
              <w:pStyle w:val="TableBodyText"/>
              <w:spacing w:after="0" w:line="276" w:lineRule="auto"/>
            </w:pPr>
            <w:r>
              <w:t xml:space="preserve">5 </w:t>
            </w:r>
          </w:p>
        </w:tc>
        <w:tc>
          <w:tcPr>
            <w:tcW w:w="3058" w:type="dxa"/>
          </w:tcPr>
          <w:p w:rsidR="00604189" w:rsidRDefault="009A452C">
            <w:pPr>
              <w:pStyle w:val="TableBodyText"/>
              <w:spacing w:after="0" w:line="276" w:lineRule="auto"/>
              <w:ind w:left="36"/>
            </w:pPr>
            <w:r>
              <w:t xml:space="preserve">Thursday </w:t>
            </w:r>
          </w:p>
        </w:tc>
      </w:tr>
      <w:tr w:rsidR="00604189" w:rsidTr="00604189">
        <w:trPr>
          <w:trHeight w:val="329"/>
        </w:trPr>
        <w:tc>
          <w:tcPr>
            <w:tcW w:w="3238" w:type="dxa"/>
          </w:tcPr>
          <w:p w:rsidR="00604189" w:rsidRDefault="009A452C">
            <w:pPr>
              <w:pStyle w:val="TableBodyText"/>
              <w:spacing w:after="0" w:line="276" w:lineRule="auto"/>
              <w:ind w:left="106"/>
            </w:pPr>
            <w:r>
              <w:t xml:space="preserve">vbFriday </w:t>
            </w:r>
          </w:p>
        </w:tc>
        <w:tc>
          <w:tcPr>
            <w:tcW w:w="3096" w:type="dxa"/>
          </w:tcPr>
          <w:p w:rsidR="00604189" w:rsidRDefault="009A452C">
            <w:pPr>
              <w:pStyle w:val="TableBodyText"/>
              <w:spacing w:after="0" w:line="276" w:lineRule="auto"/>
            </w:pPr>
            <w:r>
              <w:t xml:space="preserve">6 </w:t>
            </w:r>
          </w:p>
        </w:tc>
        <w:tc>
          <w:tcPr>
            <w:tcW w:w="3058" w:type="dxa"/>
          </w:tcPr>
          <w:p w:rsidR="00604189" w:rsidRDefault="009A452C">
            <w:pPr>
              <w:pStyle w:val="TableBodyText"/>
              <w:spacing w:after="0" w:line="276" w:lineRule="auto"/>
              <w:ind w:left="36"/>
            </w:pPr>
            <w:r>
              <w:t xml:space="preserve">Friday </w:t>
            </w:r>
          </w:p>
        </w:tc>
      </w:tr>
      <w:tr w:rsidR="00604189" w:rsidTr="00604189">
        <w:trPr>
          <w:trHeight w:val="329"/>
        </w:trPr>
        <w:tc>
          <w:tcPr>
            <w:tcW w:w="3238" w:type="dxa"/>
          </w:tcPr>
          <w:p w:rsidR="00604189" w:rsidRDefault="009A452C">
            <w:pPr>
              <w:pStyle w:val="TableBodyText"/>
              <w:spacing w:after="0" w:line="276" w:lineRule="auto"/>
              <w:ind w:left="106"/>
            </w:pPr>
            <w:r>
              <w:lastRenderedPageBreak/>
              <w:t xml:space="preserve">vbSaturday </w:t>
            </w:r>
          </w:p>
        </w:tc>
        <w:tc>
          <w:tcPr>
            <w:tcW w:w="3096" w:type="dxa"/>
          </w:tcPr>
          <w:p w:rsidR="00604189" w:rsidRDefault="009A452C">
            <w:pPr>
              <w:pStyle w:val="TableBodyText"/>
              <w:spacing w:after="0" w:line="276" w:lineRule="auto"/>
            </w:pPr>
            <w:r>
              <w:t xml:space="preserve">7 </w:t>
            </w:r>
          </w:p>
        </w:tc>
        <w:tc>
          <w:tcPr>
            <w:tcW w:w="3058" w:type="dxa"/>
          </w:tcPr>
          <w:p w:rsidR="00604189" w:rsidRDefault="009A452C">
            <w:pPr>
              <w:pStyle w:val="TableBodyText"/>
              <w:spacing w:after="0" w:line="276" w:lineRule="auto"/>
              <w:ind w:left="36"/>
            </w:pPr>
            <w:r>
              <w:t xml:space="preserve">Saturday </w:t>
            </w:r>
          </w:p>
        </w:tc>
      </w:tr>
    </w:tbl>
    <w:p w:rsidR="00604189" w:rsidRDefault="00604189"/>
    <w:p w:rsidR="00604189" w:rsidRDefault="009A452C">
      <w:pPr>
        <w:pStyle w:val="Heading4"/>
      </w:pPr>
      <w:bookmarkStart w:id="855" w:name="section_52478406c9924997a1ecc752f82915af"/>
      <w:bookmarkStart w:id="856" w:name="_Toc181684290"/>
      <w:r>
        <w:t>SystemColorConstants</w:t>
      </w:r>
      <w:bookmarkEnd w:id="855"/>
      <w:bookmarkEnd w:id="856"/>
    </w:p>
    <w:p w:rsidR="00604189" w:rsidRDefault="009A452C">
      <w:pPr>
        <w:spacing w:after="253"/>
        <w:ind w:left="10"/>
      </w:pPr>
      <w:r>
        <w:t xml:space="preserve">Whenever their values are used in contexts expecting a color value, these system color constants SHOULD be interpreted as their specified implementation-dependent colors. </w:t>
      </w:r>
    </w:p>
    <w:tbl>
      <w:tblPr>
        <w:tblStyle w:val="Table-ShadedHeader"/>
        <w:tblW w:w="9393" w:type="dxa"/>
        <w:tblLook w:val="04A0" w:firstRow="1" w:lastRow="0" w:firstColumn="1" w:lastColumn="0" w:noHBand="0" w:noVBand="1"/>
      </w:tblPr>
      <w:tblGrid>
        <w:gridCol w:w="2549"/>
        <w:gridCol w:w="1421"/>
        <w:gridCol w:w="5423"/>
      </w:tblGrid>
      <w:tr w:rsidR="00604189" w:rsidTr="00604189">
        <w:trPr>
          <w:cnfStyle w:val="100000000000" w:firstRow="1" w:lastRow="0" w:firstColumn="0" w:lastColumn="0" w:oddVBand="0" w:evenVBand="0" w:oddHBand="0" w:evenHBand="0" w:firstRowFirstColumn="0" w:firstRowLastColumn="0" w:lastRowFirstColumn="0" w:lastRowLastColumn="0"/>
          <w:trHeight w:val="283"/>
          <w:tblHeader/>
        </w:trPr>
        <w:tc>
          <w:tcPr>
            <w:tcW w:w="2549" w:type="dxa"/>
          </w:tcPr>
          <w:p w:rsidR="00604189" w:rsidRDefault="009A452C">
            <w:pPr>
              <w:pStyle w:val="TableHeaderText"/>
              <w:spacing w:after="0" w:line="276" w:lineRule="auto"/>
              <w:ind w:left="106"/>
            </w:pPr>
            <w:r>
              <w:t xml:space="preserve">Constant </w:t>
            </w:r>
          </w:p>
        </w:tc>
        <w:tc>
          <w:tcPr>
            <w:tcW w:w="1421" w:type="dxa"/>
          </w:tcPr>
          <w:p w:rsidR="00604189" w:rsidRDefault="009A452C">
            <w:pPr>
              <w:pStyle w:val="TableHeaderText"/>
              <w:spacing w:after="0" w:line="276" w:lineRule="auto"/>
            </w:pPr>
            <w:r>
              <w:t xml:space="preserve">Value </w:t>
            </w:r>
          </w:p>
        </w:tc>
        <w:tc>
          <w:tcPr>
            <w:tcW w:w="5423" w:type="dxa"/>
          </w:tcPr>
          <w:p w:rsidR="00604189" w:rsidRDefault="009A452C">
            <w:pPr>
              <w:pStyle w:val="TableHeaderText"/>
              <w:spacing w:after="0" w:line="276" w:lineRule="auto"/>
            </w:pPr>
            <w:r>
              <w:t xml:space="preserve">Description </w:t>
            </w:r>
          </w:p>
        </w:tc>
      </w:tr>
      <w:tr w:rsidR="00604189" w:rsidTr="00604189">
        <w:trPr>
          <w:trHeight w:val="290"/>
        </w:trPr>
        <w:tc>
          <w:tcPr>
            <w:tcW w:w="2549" w:type="dxa"/>
          </w:tcPr>
          <w:p w:rsidR="00604189" w:rsidRDefault="009A452C">
            <w:pPr>
              <w:pStyle w:val="TableBodyText"/>
              <w:spacing w:after="0" w:line="276" w:lineRule="auto"/>
              <w:ind w:left="106"/>
            </w:pPr>
            <w:r>
              <w:t xml:space="preserve">vbScrollBars </w:t>
            </w:r>
          </w:p>
        </w:tc>
        <w:tc>
          <w:tcPr>
            <w:tcW w:w="1421" w:type="dxa"/>
          </w:tcPr>
          <w:p w:rsidR="00604189" w:rsidRDefault="009A452C">
            <w:pPr>
              <w:pStyle w:val="TableBodyText"/>
              <w:spacing w:after="0" w:line="276" w:lineRule="auto"/>
            </w:pPr>
            <w:r>
              <w:t xml:space="preserve">&amp;H80000000 </w:t>
            </w:r>
          </w:p>
        </w:tc>
        <w:tc>
          <w:tcPr>
            <w:tcW w:w="5423" w:type="dxa"/>
          </w:tcPr>
          <w:p w:rsidR="00604189" w:rsidRDefault="009A452C">
            <w:pPr>
              <w:pStyle w:val="TableBodyText"/>
              <w:spacing w:after="0" w:line="276" w:lineRule="auto"/>
            </w:pPr>
            <w:r>
              <w:t xml:space="preserve">Scroll bar color </w:t>
            </w:r>
          </w:p>
        </w:tc>
      </w:tr>
      <w:tr w:rsidR="00604189" w:rsidTr="00604189">
        <w:trPr>
          <w:trHeight w:val="291"/>
        </w:trPr>
        <w:tc>
          <w:tcPr>
            <w:tcW w:w="2549" w:type="dxa"/>
          </w:tcPr>
          <w:p w:rsidR="00604189" w:rsidRDefault="009A452C">
            <w:pPr>
              <w:pStyle w:val="TableBodyText"/>
              <w:spacing w:after="0" w:line="276" w:lineRule="auto"/>
              <w:ind w:left="106"/>
            </w:pPr>
            <w:r>
              <w:t xml:space="preserve">vbDesktop </w:t>
            </w:r>
          </w:p>
        </w:tc>
        <w:tc>
          <w:tcPr>
            <w:tcW w:w="1421" w:type="dxa"/>
          </w:tcPr>
          <w:p w:rsidR="00604189" w:rsidRDefault="009A452C">
            <w:pPr>
              <w:pStyle w:val="TableBodyText"/>
              <w:spacing w:after="0" w:line="276" w:lineRule="auto"/>
            </w:pPr>
            <w:r>
              <w:t xml:space="preserve">&amp;H80000001 </w:t>
            </w:r>
          </w:p>
        </w:tc>
        <w:tc>
          <w:tcPr>
            <w:tcW w:w="5423" w:type="dxa"/>
          </w:tcPr>
          <w:p w:rsidR="00604189" w:rsidRDefault="009A452C">
            <w:pPr>
              <w:pStyle w:val="TableBodyText"/>
              <w:spacing w:after="0" w:line="276" w:lineRule="auto"/>
            </w:pPr>
            <w:r>
              <w:t xml:space="preserve">Desktop color </w:t>
            </w:r>
          </w:p>
        </w:tc>
      </w:tr>
      <w:tr w:rsidR="00604189" w:rsidTr="00604189">
        <w:trPr>
          <w:trHeight w:val="288"/>
        </w:trPr>
        <w:tc>
          <w:tcPr>
            <w:tcW w:w="2549" w:type="dxa"/>
          </w:tcPr>
          <w:p w:rsidR="00604189" w:rsidRDefault="009A452C">
            <w:pPr>
              <w:pStyle w:val="TableBodyText"/>
              <w:spacing w:after="0" w:line="276" w:lineRule="auto"/>
              <w:ind w:left="106"/>
            </w:pPr>
            <w:r>
              <w:t xml:space="preserve">vbActiveTitleBar </w:t>
            </w:r>
          </w:p>
        </w:tc>
        <w:tc>
          <w:tcPr>
            <w:tcW w:w="1421" w:type="dxa"/>
          </w:tcPr>
          <w:p w:rsidR="00604189" w:rsidRDefault="009A452C">
            <w:pPr>
              <w:pStyle w:val="TableBodyText"/>
              <w:spacing w:after="0" w:line="276" w:lineRule="auto"/>
            </w:pPr>
            <w:r>
              <w:t xml:space="preserve">&amp;H80000002 </w:t>
            </w:r>
          </w:p>
        </w:tc>
        <w:tc>
          <w:tcPr>
            <w:tcW w:w="5423" w:type="dxa"/>
          </w:tcPr>
          <w:p w:rsidR="00604189" w:rsidRDefault="009A452C">
            <w:pPr>
              <w:pStyle w:val="TableBodyText"/>
              <w:spacing w:after="0" w:line="276" w:lineRule="auto"/>
            </w:pPr>
            <w:r>
              <w:t xml:space="preserve">Color of the title bar for the active window </w:t>
            </w:r>
          </w:p>
        </w:tc>
      </w:tr>
      <w:tr w:rsidR="00604189" w:rsidTr="00604189">
        <w:trPr>
          <w:trHeight w:val="288"/>
        </w:trPr>
        <w:tc>
          <w:tcPr>
            <w:tcW w:w="2549" w:type="dxa"/>
          </w:tcPr>
          <w:p w:rsidR="00604189" w:rsidRDefault="009A452C">
            <w:pPr>
              <w:pStyle w:val="TableBodyText"/>
              <w:spacing w:after="0" w:line="276" w:lineRule="auto"/>
              <w:ind w:left="106"/>
            </w:pPr>
            <w:r>
              <w:t xml:space="preserve">vbInactiveTitleBar </w:t>
            </w:r>
          </w:p>
        </w:tc>
        <w:tc>
          <w:tcPr>
            <w:tcW w:w="1421" w:type="dxa"/>
          </w:tcPr>
          <w:p w:rsidR="00604189" w:rsidRDefault="009A452C">
            <w:pPr>
              <w:pStyle w:val="TableBodyText"/>
              <w:spacing w:after="0" w:line="276" w:lineRule="auto"/>
            </w:pPr>
            <w:r>
              <w:t xml:space="preserve">&amp;H80000003 </w:t>
            </w:r>
          </w:p>
        </w:tc>
        <w:tc>
          <w:tcPr>
            <w:tcW w:w="5423" w:type="dxa"/>
          </w:tcPr>
          <w:p w:rsidR="00604189" w:rsidRDefault="009A452C">
            <w:pPr>
              <w:pStyle w:val="TableBodyText"/>
              <w:spacing w:after="0" w:line="276" w:lineRule="auto"/>
            </w:pPr>
            <w:r>
              <w:t xml:space="preserve">Color of the title bar for the inactive window </w:t>
            </w:r>
          </w:p>
        </w:tc>
      </w:tr>
      <w:tr w:rsidR="00604189" w:rsidTr="00604189">
        <w:trPr>
          <w:trHeight w:val="290"/>
        </w:trPr>
        <w:tc>
          <w:tcPr>
            <w:tcW w:w="2549" w:type="dxa"/>
          </w:tcPr>
          <w:p w:rsidR="00604189" w:rsidRDefault="009A452C">
            <w:pPr>
              <w:pStyle w:val="TableBodyText"/>
              <w:spacing w:after="0" w:line="276" w:lineRule="auto"/>
              <w:ind w:left="106"/>
            </w:pPr>
            <w:r>
              <w:t xml:space="preserve">vbMenuBar </w:t>
            </w:r>
          </w:p>
        </w:tc>
        <w:tc>
          <w:tcPr>
            <w:tcW w:w="1421" w:type="dxa"/>
          </w:tcPr>
          <w:p w:rsidR="00604189" w:rsidRDefault="009A452C">
            <w:pPr>
              <w:pStyle w:val="TableBodyText"/>
              <w:spacing w:after="0" w:line="276" w:lineRule="auto"/>
            </w:pPr>
            <w:r>
              <w:t xml:space="preserve">&amp;H80000004 </w:t>
            </w:r>
          </w:p>
        </w:tc>
        <w:tc>
          <w:tcPr>
            <w:tcW w:w="5423" w:type="dxa"/>
          </w:tcPr>
          <w:p w:rsidR="00604189" w:rsidRDefault="009A452C">
            <w:pPr>
              <w:pStyle w:val="TableBodyText"/>
              <w:spacing w:after="0" w:line="276" w:lineRule="auto"/>
            </w:pPr>
            <w:r>
              <w:t xml:space="preserve">Menu background color </w:t>
            </w:r>
          </w:p>
        </w:tc>
      </w:tr>
      <w:tr w:rsidR="00604189" w:rsidTr="00604189">
        <w:trPr>
          <w:trHeight w:val="288"/>
        </w:trPr>
        <w:tc>
          <w:tcPr>
            <w:tcW w:w="2549" w:type="dxa"/>
          </w:tcPr>
          <w:p w:rsidR="00604189" w:rsidRDefault="009A452C">
            <w:pPr>
              <w:pStyle w:val="TableBodyText"/>
              <w:spacing w:after="0" w:line="276" w:lineRule="auto"/>
              <w:ind w:left="108"/>
            </w:pPr>
            <w:r>
              <w:t xml:space="preserve">vbWindowBackground </w:t>
            </w:r>
          </w:p>
        </w:tc>
        <w:tc>
          <w:tcPr>
            <w:tcW w:w="1421" w:type="dxa"/>
          </w:tcPr>
          <w:p w:rsidR="00604189" w:rsidRDefault="009A452C">
            <w:pPr>
              <w:pStyle w:val="TableBodyText"/>
              <w:spacing w:after="0" w:line="276" w:lineRule="auto"/>
            </w:pPr>
            <w:r>
              <w:t xml:space="preserve">&amp;H80000005 </w:t>
            </w:r>
          </w:p>
        </w:tc>
        <w:tc>
          <w:tcPr>
            <w:tcW w:w="5423" w:type="dxa"/>
          </w:tcPr>
          <w:p w:rsidR="00604189" w:rsidRDefault="009A452C">
            <w:pPr>
              <w:pStyle w:val="TableBodyText"/>
              <w:spacing w:after="0" w:line="276" w:lineRule="auto"/>
            </w:pPr>
            <w:r>
              <w:t xml:space="preserve">Window background color </w:t>
            </w:r>
          </w:p>
        </w:tc>
      </w:tr>
      <w:tr w:rsidR="00604189" w:rsidTr="00604189">
        <w:trPr>
          <w:trHeight w:val="288"/>
        </w:trPr>
        <w:tc>
          <w:tcPr>
            <w:tcW w:w="2549" w:type="dxa"/>
          </w:tcPr>
          <w:p w:rsidR="00604189" w:rsidRDefault="009A452C">
            <w:pPr>
              <w:pStyle w:val="TableBodyText"/>
              <w:spacing w:after="0" w:line="276" w:lineRule="auto"/>
              <w:ind w:left="108"/>
            </w:pPr>
            <w:r>
              <w:t xml:space="preserve">vbWindowFrame </w:t>
            </w:r>
          </w:p>
        </w:tc>
        <w:tc>
          <w:tcPr>
            <w:tcW w:w="1421" w:type="dxa"/>
          </w:tcPr>
          <w:p w:rsidR="00604189" w:rsidRDefault="009A452C">
            <w:pPr>
              <w:pStyle w:val="TableBodyText"/>
              <w:spacing w:after="0" w:line="276" w:lineRule="auto"/>
            </w:pPr>
            <w:r>
              <w:t xml:space="preserve">&amp;H80000006 </w:t>
            </w:r>
          </w:p>
        </w:tc>
        <w:tc>
          <w:tcPr>
            <w:tcW w:w="5423" w:type="dxa"/>
          </w:tcPr>
          <w:p w:rsidR="00604189" w:rsidRDefault="009A452C">
            <w:pPr>
              <w:pStyle w:val="TableBodyText"/>
              <w:spacing w:after="0" w:line="276" w:lineRule="auto"/>
            </w:pPr>
            <w:r>
              <w:t xml:space="preserve">Window frame color </w:t>
            </w:r>
          </w:p>
        </w:tc>
      </w:tr>
      <w:tr w:rsidR="00604189" w:rsidTr="00604189">
        <w:trPr>
          <w:trHeight w:val="291"/>
        </w:trPr>
        <w:tc>
          <w:tcPr>
            <w:tcW w:w="2549" w:type="dxa"/>
          </w:tcPr>
          <w:p w:rsidR="00604189" w:rsidRDefault="009A452C">
            <w:pPr>
              <w:pStyle w:val="TableBodyText"/>
              <w:spacing w:after="0" w:line="276" w:lineRule="auto"/>
              <w:ind w:left="108"/>
            </w:pPr>
            <w:r>
              <w:t xml:space="preserve">vbMenuText </w:t>
            </w:r>
          </w:p>
        </w:tc>
        <w:tc>
          <w:tcPr>
            <w:tcW w:w="1421" w:type="dxa"/>
          </w:tcPr>
          <w:p w:rsidR="00604189" w:rsidRDefault="009A452C">
            <w:pPr>
              <w:pStyle w:val="TableBodyText"/>
              <w:spacing w:after="0" w:line="276" w:lineRule="auto"/>
            </w:pPr>
            <w:r>
              <w:t xml:space="preserve">&amp;H80000007 </w:t>
            </w:r>
          </w:p>
        </w:tc>
        <w:tc>
          <w:tcPr>
            <w:tcW w:w="5423" w:type="dxa"/>
          </w:tcPr>
          <w:p w:rsidR="00604189" w:rsidRDefault="009A452C">
            <w:pPr>
              <w:pStyle w:val="TableBodyText"/>
              <w:spacing w:after="0" w:line="276" w:lineRule="auto"/>
            </w:pPr>
            <w:r>
              <w:t xml:space="preserve">Color of text on menus </w:t>
            </w:r>
          </w:p>
        </w:tc>
      </w:tr>
      <w:tr w:rsidR="00604189" w:rsidTr="00604189">
        <w:trPr>
          <w:trHeight w:val="288"/>
        </w:trPr>
        <w:tc>
          <w:tcPr>
            <w:tcW w:w="2549" w:type="dxa"/>
          </w:tcPr>
          <w:p w:rsidR="00604189" w:rsidRDefault="009A452C">
            <w:pPr>
              <w:pStyle w:val="TableBodyText"/>
              <w:spacing w:after="0" w:line="276" w:lineRule="auto"/>
              <w:ind w:left="108"/>
            </w:pPr>
            <w:r>
              <w:t xml:space="preserve">vbWindowText </w:t>
            </w:r>
          </w:p>
        </w:tc>
        <w:tc>
          <w:tcPr>
            <w:tcW w:w="1421" w:type="dxa"/>
          </w:tcPr>
          <w:p w:rsidR="00604189" w:rsidRDefault="009A452C">
            <w:pPr>
              <w:pStyle w:val="TableBodyText"/>
              <w:spacing w:after="0" w:line="276" w:lineRule="auto"/>
            </w:pPr>
            <w:r>
              <w:t xml:space="preserve">&amp;H80000008 </w:t>
            </w:r>
          </w:p>
        </w:tc>
        <w:tc>
          <w:tcPr>
            <w:tcW w:w="5423" w:type="dxa"/>
          </w:tcPr>
          <w:p w:rsidR="00604189" w:rsidRDefault="009A452C">
            <w:pPr>
              <w:pStyle w:val="TableBodyText"/>
              <w:spacing w:after="0" w:line="276" w:lineRule="auto"/>
            </w:pPr>
            <w:r>
              <w:t xml:space="preserve">Color of text in windows </w:t>
            </w:r>
          </w:p>
        </w:tc>
      </w:tr>
      <w:tr w:rsidR="00604189" w:rsidTr="00604189">
        <w:trPr>
          <w:trHeight w:val="288"/>
        </w:trPr>
        <w:tc>
          <w:tcPr>
            <w:tcW w:w="2549" w:type="dxa"/>
          </w:tcPr>
          <w:p w:rsidR="00604189" w:rsidRDefault="009A452C">
            <w:pPr>
              <w:pStyle w:val="TableBodyText"/>
              <w:spacing w:after="0" w:line="276" w:lineRule="auto"/>
              <w:ind w:left="108"/>
            </w:pPr>
            <w:r>
              <w:t xml:space="preserve">vbTitleBarText </w:t>
            </w:r>
          </w:p>
        </w:tc>
        <w:tc>
          <w:tcPr>
            <w:tcW w:w="1421" w:type="dxa"/>
          </w:tcPr>
          <w:p w:rsidR="00604189" w:rsidRDefault="009A452C">
            <w:pPr>
              <w:pStyle w:val="TableBodyText"/>
              <w:spacing w:after="0" w:line="276" w:lineRule="auto"/>
            </w:pPr>
            <w:r>
              <w:t xml:space="preserve">&amp;H80000009 </w:t>
            </w:r>
          </w:p>
        </w:tc>
        <w:tc>
          <w:tcPr>
            <w:tcW w:w="5423" w:type="dxa"/>
          </w:tcPr>
          <w:p w:rsidR="00604189" w:rsidRDefault="009A452C">
            <w:pPr>
              <w:pStyle w:val="TableBodyText"/>
              <w:spacing w:after="0" w:line="276" w:lineRule="auto"/>
            </w:pPr>
            <w:r>
              <w:t xml:space="preserve">Color of text in caption, size box, and scroll arrow </w:t>
            </w:r>
          </w:p>
        </w:tc>
      </w:tr>
      <w:tr w:rsidR="00604189" w:rsidTr="00604189">
        <w:trPr>
          <w:trHeight w:val="288"/>
        </w:trPr>
        <w:tc>
          <w:tcPr>
            <w:tcW w:w="2549" w:type="dxa"/>
          </w:tcPr>
          <w:p w:rsidR="00604189" w:rsidRDefault="009A452C">
            <w:pPr>
              <w:pStyle w:val="TableBodyText"/>
              <w:spacing w:after="0" w:line="276" w:lineRule="auto"/>
              <w:ind w:left="108"/>
            </w:pPr>
            <w:r>
              <w:t xml:space="preserve">vbActiveBorder </w:t>
            </w:r>
          </w:p>
        </w:tc>
        <w:tc>
          <w:tcPr>
            <w:tcW w:w="1421" w:type="dxa"/>
          </w:tcPr>
          <w:p w:rsidR="00604189" w:rsidRDefault="009A452C">
            <w:pPr>
              <w:pStyle w:val="TableBodyText"/>
              <w:spacing w:after="0" w:line="276" w:lineRule="auto"/>
            </w:pPr>
            <w:r>
              <w:t xml:space="preserve">&amp;H8000000A </w:t>
            </w:r>
          </w:p>
        </w:tc>
        <w:tc>
          <w:tcPr>
            <w:tcW w:w="5423" w:type="dxa"/>
          </w:tcPr>
          <w:p w:rsidR="00604189" w:rsidRDefault="009A452C">
            <w:pPr>
              <w:pStyle w:val="TableBodyText"/>
              <w:spacing w:after="0" w:line="276" w:lineRule="auto"/>
            </w:pPr>
            <w:r>
              <w:t xml:space="preserve">Border color of active window </w:t>
            </w:r>
          </w:p>
        </w:tc>
      </w:tr>
      <w:tr w:rsidR="00604189" w:rsidTr="00604189">
        <w:trPr>
          <w:trHeight w:val="290"/>
        </w:trPr>
        <w:tc>
          <w:tcPr>
            <w:tcW w:w="2549" w:type="dxa"/>
          </w:tcPr>
          <w:p w:rsidR="00604189" w:rsidRDefault="009A452C">
            <w:pPr>
              <w:pStyle w:val="TableBodyText"/>
              <w:spacing w:after="0" w:line="276" w:lineRule="auto"/>
              <w:ind w:left="108"/>
            </w:pPr>
            <w:r>
              <w:t xml:space="preserve">vbInactiveBorder </w:t>
            </w:r>
          </w:p>
        </w:tc>
        <w:tc>
          <w:tcPr>
            <w:tcW w:w="1421" w:type="dxa"/>
          </w:tcPr>
          <w:p w:rsidR="00604189" w:rsidRDefault="009A452C">
            <w:pPr>
              <w:pStyle w:val="TableBodyText"/>
              <w:spacing w:after="0" w:line="276" w:lineRule="auto"/>
            </w:pPr>
            <w:r>
              <w:t xml:space="preserve">&amp;H8000000B </w:t>
            </w:r>
          </w:p>
        </w:tc>
        <w:tc>
          <w:tcPr>
            <w:tcW w:w="5423" w:type="dxa"/>
          </w:tcPr>
          <w:p w:rsidR="00604189" w:rsidRDefault="009A452C">
            <w:pPr>
              <w:pStyle w:val="TableBodyText"/>
              <w:spacing w:after="0" w:line="276" w:lineRule="auto"/>
            </w:pPr>
            <w:r>
              <w:t xml:space="preserve">Border color of inactive window </w:t>
            </w:r>
          </w:p>
        </w:tc>
      </w:tr>
      <w:tr w:rsidR="00604189" w:rsidTr="00604189">
        <w:trPr>
          <w:trHeight w:val="557"/>
        </w:trPr>
        <w:tc>
          <w:tcPr>
            <w:tcW w:w="2549" w:type="dxa"/>
          </w:tcPr>
          <w:p w:rsidR="00604189" w:rsidRDefault="009A452C">
            <w:pPr>
              <w:pStyle w:val="TableBodyText"/>
              <w:spacing w:after="0" w:line="276" w:lineRule="auto"/>
              <w:ind w:left="108"/>
            </w:pPr>
            <w:r>
              <w:t xml:space="preserve">vbApplicationWorkspace </w:t>
            </w:r>
          </w:p>
        </w:tc>
        <w:tc>
          <w:tcPr>
            <w:tcW w:w="1421" w:type="dxa"/>
          </w:tcPr>
          <w:p w:rsidR="00604189" w:rsidRDefault="009A452C">
            <w:pPr>
              <w:pStyle w:val="TableBodyText"/>
              <w:spacing w:after="0" w:line="276" w:lineRule="auto"/>
            </w:pPr>
            <w:r>
              <w:t xml:space="preserve">&amp;H8000000C </w:t>
            </w:r>
          </w:p>
        </w:tc>
        <w:tc>
          <w:tcPr>
            <w:tcW w:w="5423" w:type="dxa"/>
          </w:tcPr>
          <w:p w:rsidR="00604189" w:rsidRDefault="009A452C">
            <w:pPr>
              <w:pStyle w:val="TableBodyText"/>
              <w:spacing w:after="0" w:line="276" w:lineRule="auto"/>
            </w:pPr>
            <w:r>
              <w:t>Background color of multiple-document int</w:t>
            </w:r>
            <w:r>
              <w:t xml:space="preserve">erface (MDI) applications </w:t>
            </w:r>
          </w:p>
        </w:tc>
      </w:tr>
      <w:tr w:rsidR="00604189" w:rsidTr="00604189">
        <w:trPr>
          <w:trHeight w:val="288"/>
        </w:trPr>
        <w:tc>
          <w:tcPr>
            <w:tcW w:w="2549" w:type="dxa"/>
          </w:tcPr>
          <w:p w:rsidR="00604189" w:rsidRDefault="009A452C">
            <w:pPr>
              <w:pStyle w:val="TableBodyText"/>
              <w:spacing w:after="0" w:line="276" w:lineRule="auto"/>
              <w:ind w:left="108"/>
            </w:pPr>
            <w:r>
              <w:t xml:space="preserve">vbHighlight </w:t>
            </w:r>
          </w:p>
        </w:tc>
        <w:tc>
          <w:tcPr>
            <w:tcW w:w="1421" w:type="dxa"/>
          </w:tcPr>
          <w:p w:rsidR="00604189" w:rsidRDefault="009A452C">
            <w:pPr>
              <w:pStyle w:val="TableBodyText"/>
              <w:spacing w:after="0" w:line="276" w:lineRule="auto"/>
            </w:pPr>
            <w:r>
              <w:t xml:space="preserve">&amp;H8000000D </w:t>
            </w:r>
          </w:p>
        </w:tc>
        <w:tc>
          <w:tcPr>
            <w:tcW w:w="5423" w:type="dxa"/>
          </w:tcPr>
          <w:p w:rsidR="00604189" w:rsidRDefault="009A452C">
            <w:pPr>
              <w:pStyle w:val="TableBodyText"/>
              <w:spacing w:after="0" w:line="276" w:lineRule="auto"/>
            </w:pPr>
            <w:r>
              <w:t xml:space="preserve">Background color of items selected in a control </w:t>
            </w:r>
          </w:p>
        </w:tc>
      </w:tr>
      <w:tr w:rsidR="00604189" w:rsidTr="00604189">
        <w:trPr>
          <w:trHeight w:val="288"/>
        </w:trPr>
        <w:tc>
          <w:tcPr>
            <w:tcW w:w="2549" w:type="dxa"/>
          </w:tcPr>
          <w:p w:rsidR="00604189" w:rsidRDefault="009A452C">
            <w:pPr>
              <w:pStyle w:val="TableBodyText"/>
              <w:spacing w:after="0" w:line="276" w:lineRule="auto"/>
              <w:ind w:left="108"/>
            </w:pPr>
            <w:r>
              <w:t xml:space="preserve">vbHighlightText </w:t>
            </w:r>
          </w:p>
        </w:tc>
        <w:tc>
          <w:tcPr>
            <w:tcW w:w="1421" w:type="dxa"/>
          </w:tcPr>
          <w:p w:rsidR="00604189" w:rsidRDefault="009A452C">
            <w:pPr>
              <w:pStyle w:val="TableBodyText"/>
              <w:spacing w:after="0" w:line="276" w:lineRule="auto"/>
            </w:pPr>
            <w:r>
              <w:t xml:space="preserve">&amp;H8000000E </w:t>
            </w:r>
          </w:p>
        </w:tc>
        <w:tc>
          <w:tcPr>
            <w:tcW w:w="5423" w:type="dxa"/>
          </w:tcPr>
          <w:p w:rsidR="00604189" w:rsidRDefault="009A452C">
            <w:pPr>
              <w:pStyle w:val="TableBodyText"/>
              <w:spacing w:after="0" w:line="276" w:lineRule="auto"/>
            </w:pPr>
            <w:r>
              <w:t xml:space="preserve">Text color of items selected in a control </w:t>
            </w:r>
          </w:p>
        </w:tc>
      </w:tr>
      <w:tr w:rsidR="00604189" w:rsidTr="00604189">
        <w:trPr>
          <w:trHeight w:val="288"/>
        </w:trPr>
        <w:tc>
          <w:tcPr>
            <w:tcW w:w="2549" w:type="dxa"/>
          </w:tcPr>
          <w:p w:rsidR="00604189" w:rsidRDefault="009A452C">
            <w:pPr>
              <w:pStyle w:val="TableBodyText"/>
              <w:spacing w:after="0" w:line="276" w:lineRule="auto"/>
              <w:ind w:left="108"/>
            </w:pPr>
            <w:r>
              <w:t xml:space="preserve">vbButtonFace </w:t>
            </w:r>
          </w:p>
        </w:tc>
        <w:tc>
          <w:tcPr>
            <w:tcW w:w="1421" w:type="dxa"/>
          </w:tcPr>
          <w:p w:rsidR="00604189" w:rsidRDefault="009A452C">
            <w:pPr>
              <w:pStyle w:val="TableBodyText"/>
              <w:spacing w:after="0" w:line="276" w:lineRule="auto"/>
            </w:pPr>
            <w:r>
              <w:t xml:space="preserve">&amp;H8000000F </w:t>
            </w:r>
          </w:p>
        </w:tc>
        <w:tc>
          <w:tcPr>
            <w:tcW w:w="5423" w:type="dxa"/>
          </w:tcPr>
          <w:p w:rsidR="00604189" w:rsidRDefault="009A452C">
            <w:pPr>
              <w:pStyle w:val="TableBodyText"/>
              <w:spacing w:after="0" w:line="276" w:lineRule="auto"/>
            </w:pPr>
            <w:r>
              <w:t xml:space="preserve">Color of shading on the face of command buttons </w:t>
            </w:r>
          </w:p>
        </w:tc>
      </w:tr>
      <w:tr w:rsidR="00604189" w:rsidTr="00604189">
        <w:trPr>
          <w:trHeight w:val="290"/>
        </w:trPr>
        <w:tc>
          <w:tcPr>
            <w:tcW w:w="2549" w:type="dxa"/>
          </w:tcPr>
          <w:p w:rsidR="00604189" w:rsidRDefault="009A452C">
            <w:pPr>
              <w:pStyle w:val="TableBodyText"/>
              <w:spacing w:after="0" w:line="276" w:lineRule="auto"/>
              <w:ind w:left="108"/>
            </w:pPr>
            <w:r>
              <w:t xml:space="preserve">vbButtonShadow </w:t>
            </w:r>
          </w:p>
        </w:tc>
        <w:tc>
          <w:tcPr>
            <w:tcW w:w="1421" w:type="dxa"/>
          </w:tcPr>
          <w:p w:rsidR="00604189" w:rsidRDefault="009A452C">
            <w:pPr>
              <w:pStyle w:val="TableBodyText"/>
              <w:spacing w:after="0" w:line="276" w:lineRule="auto"/>
            </w:pPr>
            <w:r>
              <w:t xml:space="preserve">&amp;H80000010 </w:t>
            </w:r>
          </w:p>
        </w:tc>
        <w:tc>
          <w:tcPr>
            <w:tcW w:w="5423" w:type="dxa"/>
          </w:tcPr>
          <w:p w:rsidR="00604189" w:rsidRDefault="009A452C">
            <w:pPr>
              <w:pStyle w:val="TableBodyText"/>
              <w:spacing w:after="0" w:line="276" w:lineRule="auto"/>
            </w:pPr>
            <w:r>
              <w:t xml:space="preserve">Color of shading on the edge of command buttons </w:t>
            </w:r>
          </w:p>
        </w:tc>
      </w:tr>
      <w:tr w:rsidR="00604189" w:rsidTr="00604189">
        <w:trPr>
          <w:trHeight w:val="288"/>
        </w:trPr>
        <w:tc>
          <w:tcPr>
            <w:tcW w:w="2549" w:type="dxa"/>
          </w:tcPr>
          <w:p w:rsidR="00604189" w:rsidRDefault="009A452C">
            <w:pPr>
              <w:pStyle w:val="TableBodyText"/>
              <w:spacing w:after="0" w:line="276" w:lineRule="auto"/>
              <w:ind w:left="108"/>
            </w:pPr>
            <w:r>
              <w:t xml:space="preserve">vbGrayText </w:t>
            </w:r>
          </w:p>
        </w:tc>
        <w:tc>
          <w:tcPr>
            <w:tcW w:w="1421" w:type="dxa"/>
          </w:tcPr>
          <w:p w:rsidR="00604189" w:rsidRDefault="009A452C">
            <w:pPr>
              <w:pStyle w:val="TableBodyText"/>
              <w:spacing w:after="0" w:line="276" w:lineRule="auto"/>
            </w:pPr>
            <w:r>
              <w:t xml:space="preserve">&amp;H80000011 </w:t>
            </w:r>
          </w:p>
        </w:tc>
        <w:tc>
          <w:tcPr>
            <w:tcW w:w="5423" w:type="dxa"/>
          </w:tcPr>
          <w:p w:rsidR="00604189" w:rsidRDefault="009A452C">
            <w:pPr>
              <w:pStyle w:val="TableBodyText"/>
              <w:spacing w:after="0" w:line="276" w:lineRule="auto"/>
            </w:pPr>
            <w:r>
              <w:t xml:space="preserve">Grayed (disabled) text </w:t>
            </w:r>
          </w:p>
        </w:tc>
      </w:tr>
      <w:tr w:rsidR="00604189" w:rsidTr="00604189">
        <w:trPr>
          <w:trHeight w:val="289"/>
        </w:trPr>
        <w:tc>
          <w:tcPr>
            <w:tcW w:w="2549" w:type="dxa"/>
          </w:tcPr>
          <w:p w:rsidR="00604189" w:rsidRDefault="009A452C">
            <w:pPr>
              <w:pStyle w:val="TableBodyText"/>
              <w:spacing w:after="0" w:line="276" w:lineRule="auto"/>
              <w:ind w:left="108"/>
            </w:pPr>
            <w:r>
              <w:t xml:space="preserve">vbButtonText </w:t>
            </w:r>
          </w:p>
        </w:tc>
        <w:tc>
          <w:tcPr>
            <w:tcW w:w="1421" w:type="dxa"/>
          </w:tcPr>
          <w:p w:rsidR="00604189" w:rsidRDefault="009A452C">
            <w:pPr>
              <w:pStyle w:val="TableBodyText"/>
              <w:spacing w:after="0" w:line="276" w:lineRule="auto"/>
            </w:pPr>
            <w:r>
              <w:t xml:space="preserve">&amp;H80000012 </w:t>
            </w:r>
          </w:p>
        </w:tc>
        <w:tc>
          <w:tcPr>
            <w:tcW w:w="5423" w:type="dxa"/>
          </w:tcPr>
          <w:p w:rsidR="00604189" w:rsidRDefault="009A452C">
            <w:pPr>
              <w:pStyle w:val="TableBodyText"/>
              <w:spacing w:after="0" w:line="276" w:lineRule="auto"/>
            </w:pPr>
            <w:r>
              <w:t xml:space="preserve">Text color on push buttons </w:t>
            </w:r>
          </w:p>
        </w:tc>
      </w:tr>
      <w:tr w:rsidR="00604189" w:rsidTr="00604189">
        <w:trPr>
          <w:trHeight w:val="288"/>
        </w:trPr>
        <w:tc>
          <w:tcPr>
            <w:tcW w:w="2549" w:type="dxa"/>
          </w:tcPr>
          <w:p w:rsidR="00604189" w:rsidRDefault="009A452C">
            <w:pPr>
              <w:pStyle w:val="TableBodyText"/>
              <w:spacing w:after="0" w:line="276" w:lineRule="auto"/>
              <w:ind w:left="108"/>
            </w:pPr>
            <w:r>
              <w:t xml:space="preserve">vbInactiveCaptionText </w:t>
            </w:r>
          </w:p>
        </w:tc>
        <w:tc>
          <w:tcPr>
            <w:tcW w:w="1421" w:type="dxa"/>
          </w:tcPr>
          <w:p w:rsidR="00604189" w:rsidRDefault="009A452C">
            <w:pPr>
              <w:pStyle w:val="TableBodyText"/>
              <w:spacing w:after="0" w:line="276" w:lineRule="auto"/>
            </w:pPr>
            <w:r>
              <w:t xml:space="preserve">&amp;H80000013 </w:t>
            </w:r>
          </w:p>
        </w:tc>
        <w:tc>
          <w:tcPr>
            <w:tcW w:w="5423" w:type="dxa"/>
          </w:tcPr>
          <w:p w:rsidR="00604189" w:rsidRDefault="009A452C">
            <w:pPr>
              <w:pStyle w:val="TableBodyText"/>
              <w:spacing w:after="0" w:line="276" w:lineRule="auto"/>
            </w:pPr>
            <w:r>
              <w:t xml:space="preserve">Color of text in an inactive caption </w:t>
            </w:r>
          </w:p>
        </w:tc>
      </w:tr>
      <w:tr w:rsidR="00604189" w:rsidTr="00604189">
        <w:trPr>
          <w:trHeight w:val="290"/>
        </w:trPr>
        <w:tc>
          <w:tcPr>
            <w:tcW w:w="2549" w:type="dxa"/>
          </w:tcPr>
          <w:p w:rsidR="00604189" w:rsidRDefault="009A452C">
            <w:pPr>
              <w:pStyle w:val="TableBodyText"/>
              <w:spacing w:after="0" w:line="276" w:lineRule="auto"/>
              <w:ind w:left="108"/>
            </w:pPr>
            <w:r>
              <w:t xml:space="preserve">vb3DHighlight </w:t>
            </w:r>
          </w:p>
        </w:tc>
        <w:tc>
          <w:tcPr>
            <w:tcW w:w="1421" w:type="dxa"/>
          </w:tcPr>
          <w:p w:rsidR="00604189" w:rsidRDefault="009A452C">
            <w:pPr>
              <w:pStyle w:val="TableBodyText"/>
              <w:spacing w:after="0" w:line="276" w:lineRule="auto"/>
            </w:pPr>
            <w:r>
              <w:t xml:space="preserve">&amp;H80000014 </w:t>
            </w:r>
          </w:p>
        </w:tc>
        <w:tc>
          <w:tcPr>
            <w:tcW w:w="5423" w:type="dxa"/>
          </w:tcPr>
          <w:p w:rsidR="00604189" w:rsidRDefault="009A452C">
            <w:pPr>
              <w:pStyle w:val="TableBodyText"/>
              <w:spacing w:after="0" w:line="276" w:lineRule="auto"/>
            </w:pPr>
            <w:r>
              <w:t xml:space="preserve">Highlight color for 3D display elements </w:t>
            </w:r>
          </w:p>
        </w:tc>
      </w:tr>
      <w:tr w:rsidR="00604189" w:rsidTr="00604189">
        <w:trPr>
          <w:trHeight w:val="288"/>
        </w:trPr>
        <w:tc>
          <w:tcPr>
            <w:tcW w:w="2549" w:type="dxa"/>
          </w:tcPr>
          <w:p w:rsidR="00604189" w:rsidRDefault="009A452C">
            <w:pPr>
              <w:pStyle w:val="TableBodyText"/>
              <w:spacing w:after="0" w:line="276" w:lineRule="auto"/>
              <w:ind w:left="108"/>
            </w:pPr>
            <w:r>
              <w:t xml:space="preserve">vb3DDKShadow </w:t>
            </w:r>
          </w:p>
        </w:tc>
        <w:tc>
          <w:tcPr>
            <w:tcW w:w="1421" w:type="dxa"/>
          </w:tcPr>
          <w:p w:rsidR="00604189" w:rsidRDefault="009A452C">
            <w:pPr>
              <w:pStyle w:val="TableBodyText"/>
              <w:spacing w:after="0" w:line="276" w:lineRule="auto"/>
            </w:pPr>
            <w:r>
              <w:t xml:space="preserve">&amp;H80000015 </w:t>
            </w:r>
          </w:p>
        </w:tc>
        <w:tc>
          <w:tcPr>
            <w:tcW w:w="5423" w:type="dxa"/>
          </w:tcPr>
          <w:p w:rsidR="00604189" w:rsidRDefault="009A452C">
            <w:pPr>
              <w:pStyle w:val="TableBodyText"/>
              <w:spacing w:after="0" w:line="276" w:lineRule="auto"/>
            </w:pPr>
            <w:r>
              <w:t xml:space="preserve">Darkest shadow color for 3D display elements </w:t>
            </w:r>
          </w:p>
        </w:tc>
      </w:tr>
      <w:tr w:rsidR="00604189" w:rsidTr="00604189">
        <w:trPr>
          <w:trHeight w:val="288"/>
        </w:trPr>
        <w:tc>
          <w:tcPr>
            <w:tcW w:w="2549" w:type="dxa"/>
          </w:tcPr>
          <w:p w:rsidR="00604189" w:rsidRDefault="009A452C">
            <w:pPr>
              <w:pStyle w:val="TableBodyText"/>
              <w:spacing w:after="0" w:line="276" w:lineRule="auto"/>
              <w:ind w:left="108"/>
            </w:pPr>
            <w:r>
              <w:t xml:space="preserve">vb3DLight </w:t>
            </w:r>
          </w:p>
        </w:tc>
        <w:tc>
          <w:tcPr>
            <w:tcW w:w="1421" w:type="dxa"/>
          </w:tcPr>
          <w:p w:rsidR="00604189" w:rsidRDefault="009A452C">
            <w:pPr>
              <w:pStyle w:val="TableBodyText"/>
              <w:spacing w:after="0" w:line="276" w:lineRule="auto"/>
            </w:pPr>
            <w:r>
              <w:t xml:space="preserve">&amp;H80000016 </w:t>
            </w:r>
          </w:p>
        </w:tc>
        <w:tc>
          <w:tcPr>
            <w:tcW w:w="5423" w:type="dxa"/>
          </w:tcPr>
          <w:p w:rsidR="00604189" w:rsidRDefault="009A452C">
            <w:pPr>
              <w:pStyle w:val="TableBodyText"/>
              <w:spacing w:after="0" w:line="276" w:lineRule="auto"/>
            </w:pPr>
            <w:r>
              <w:t xml:space="preserve">Second lightest of the 3D colors after </w:t>
            </w:r>
            <w:r>
              <w:rPr>
                <w:b/>
              </w:rPr>
              <w:t>vb3Dhighlight</w:t>
            </w:r>
            <w:r>
              <w:t xml:space="preserve"> </w:t>
            </w:r>
          </w:p>
        </w:tc>
      </w:tr>
      <w:tr w:rsidR="00604189" w:rsidTr="00604189">
        <w:trPr>
          <w:trHeight w:val="288"/>
        </w:trPr>
        <w:tc>
          <w:tcPr>
            <w:tcW w:w="2549" w:type="dxa"/>
          </w:tcPr>
          <w:p w:rsidR="00604189" w:rsidRDefault="009A452C">
            <w:pPr>
              <w:pStyle w:val="TableBodyText"/>
              <w:spacing w:after="0" w:line="276" w:lineRule="auto"/>
              <w:ind w:left="108"/>
            </w:pPr>
            <w:r>
              <w:t xml:space="preserve">vb3DFace </w:t>
            </w:r>
          </w:p>
        </w:tc>
        <w:tc>
          <w:tcPr>
            <w:tcW w:w="1421" w:type="dxa"/>
          </w:tcPr>
          <w:p w:rsidR="00604189" w:rsidRDefault="009A452C">
            <w:pPr>
              <w:pStyle w:val="TableBodyText"/>
              <w:spacing w:after="0" w:line="276" w:lineRule="auto"/>
            </w:pPr>
            <w:r>
              <w:t xml:space="preserve">&amp;H8000000F </w:t>
            </w:r>
          </w:p>
        </w:tc>
        <w:tc>
          <w:tcPr>
            <w:tcW w:w="5423" w:type="dxa"/>
          </w:tcPr>
          <w:p w:rsidR="00604189" w:rsidRDefault="009A452C">
            <w:pPr>
              <w:pStyle w:val="TableBodyText"/>
              <w:spacing w:after="0" w:line="276" w:lineRule="auto"/>
            </w:pPr>
            <w:r>
              <w:t xml:space="preserve">Color of text face </w:t>
            </w:r>
          </w:p>
        </w:tc>
      </w:tr>
      <w:tr w:rsidR="00604189" w:rsidTr="00604189">
        <w:trPr>
          <w:trHeight w:val="290"/>
        </w:trPr>
        <w:tc>
          <w:tcPr>
            <w:tcW w:w="2549" w:type="dxa"/>
          </w:tcPr>
          <w:p w:rsidR="00604189" w:rsidRDefault="009A452C">
            <w:pPr>
              <w:pStyle w:val="TableBodyText"/>
              <w:spacing w:after="0" w:line="276" w:lineRule="auto"/>
              <w:ind w:left="108"/>
            </w:pPr>
            <w:r>
              <w:t xml:space="preserve">vb3Dshadow </w:t>
            </w:r>
          </w:p>
        </w:tc>
        <w:tc>
          <w:tcPr>
            <w:tcW w:w="1421" w:type="dxa"/>
          </w:tcPr>
          <w:p w:rsidR="00604189" w:rsidRDefault="009A452C">
            <w:pPr>
              <w:pStyle w:val="TableBodyText"/>
              <w:spacing w:after="0" w:line="276" w:lineRule="auto"/>
            </w:pPr>
            <w:r>
              <w:t xml:space="preserve">&amp;H80000010 </w:t>
            </w:r>
          </w:p>
        </w:tc>
        <w:tc>
          <w:tcPr>
            <w:tcW w:w="5423" w:type="dxa"/>
          </w:tcPr>
          <w:p w:rsidR="00604189" w:rsidRDefault="009A452C">
            <w:pPr>
              <w:pStyle w:val="TableBodyText"/>
              <w:spacing w:after="0" w:line="276" w:lineRule="auto"/>
            </w:pPr>
            <w:r>
              <w:t xml:space="preserve">Color of text shadow </w:t>
            </w:r>
          </w:p>
        </w:tc>
      </w:tr>
      <w:tr w:rsidR="00604189" w:rsidTr="00604189">
        <w:trPr>
          <w:trHeight w:val="288"/>
        </w:trPr>
        <w:tc>
          <w:tcPr>
            <w:tcW w:w="2549" w:type="dxa"/>
          </w:tcPr>
          <w:p w:rsidR="00604189" w:rsidRDefault="009A452C">
            <w:pPr>
              <w:pStyle w:val="TableBodyText"/>
              <w:spacing w:after="0" w:line="276" w:lineRule="auto"/>
              <w:ind w:left="108"/>
            </w:pPr>
            <w:r>
              <w:t xml:space="preserve">vbInfoText </w:t>
            </w:r>
          </w:p>
        </w:tc>
        <w:tc>
          <w:tcPr>
            <w:tcW w:w="1421" w:type="dxa"/>
          </w:tcPr>
          <w:p w:rsidR="00604189" w:rsidRDefault="009A452C">
            <w:pPr>
              <w:pStyle w:val="TableBodyText"/>
              <w:spacing w:after="0" w:line="276" w:lineRule="auto"/>
            </w:pPr>
            <w:r>
              <w:t xml:space="preserve">&amp;H80000017 </w:t>
            </w:r>
          </w:p>
        </w:tc>
        <w:tc>
          <w:tcPr>
            <w:tcW w:w="5423" w:type="dxa"/>
          </w:tcPr>
          <w:p w:rsidR="00604189" w:rsidRDefault="009A452C">
            <w:pPr>
              <w:pStyle w:val="TableBodyText"/>
              <w:spacing w:after="0" w:line="276" w:lineRule="auto"/>
            </w:pPr>
            <w:r>
              <w:t xml:space="preserve">Color of text in ToolTips </w:t>
            </w:r>
          </w:p>
        </w:tc>
      </w:tr>
      <w:tr w:rsidR="00604189" w:rsidTr="00604189">
        <w:trPr>
          <w:trHeight w:val="288"/>
        </w:trPr>
        <w:tc>
          <w:tcPr>
            <w:tcW w:w="2549" w:type="dxa"/>
          </w:tcPr>
          <w:p w:rsidR="00604189" w:rsidRDefault="009A452C">
            <w:pPr>
              <w:pStyle w:val="TableBodyText"/>
              <w:spacing w:after="0" w:line="276" w:lineRule="auto"/>
              <w:ind w:left="108"/>
            </w:pPr>
            <w:r>
              <w:lastRenderedPageBreak/>
              <w:t xml:space="preserve">vbInfoBackground </w:t>
            </w:r>
          </w:p>
        </w:tc>
        <w:tc>
          <w:tcPr>
            <w:tcW w:w="1421" w:type="dxa"/>
          </w:tcPr>
          <w:p w:rsidR="00604189" w:rsidRDefault="009A452C">
            <w:pPr>
              <w:pStyle w:val="TableBodyText"/>
              <w:spacing w:after="0" w:line="276" w:lineRule="auto"/>
            </w:pPr>
            <w:r>
              <w:t xml:space="preserve">&amp;H80000018 </w:t>
            </w:r>
          </w:p>
        </w:tc>
        <w:tc>
          <w:tcPr>
            <w:tcW w:w="5423" w:type="dxa"/>
          </w:tcPr>
          <w:p w:rsidR="00604189" w:rsidRDefault="009A452C">
            <w:pPr>
              <w:pStyle w:val="TableBodyText"/>
              <w:spacing w:after="0" w:line="276" w:lineRule="auto"/>
            </w:pPr>
            <w:r>
              <w:t xml:space="preserve">Background color of ToolTips </w:t>
            </w:r>
          </w:p>
        </w:tc>
      </w:tr>
    </w:tbl>
    <w:p w:rsidR="00604189" w:rsidRDefault="00604189"/>
    <w:p w:rsidR="00604189" w:rsidRDefault="009A452C">
      <w:pPr>
        <w:pStyle w:val="Heading3"/>
      </w:pPr>
      <w:bookmarkStart w:id="857" w:name="section_6b7b6a273355455ea6ce93588373c783"/>
      <w:bookmarkStart w:id="858" w:name="_Toc181684291"/>
      <w:r>
        <w:t>Predefined Class Modules</w:t>
      </w:r>
      <w:bookmarkEnd w:id="857"/>
      <w:bookmarkEnd w:id="858"/>
    </w:p>
    <w:p w:rsidR="00604189" w:rsidRDefault="009A452C">
      <w:pPr>
        <w:pStyle w:val="Heading4"/>
      </w:pPr>
      <w:bookmarkStart w:id="859" w:name="section_31ec9e63f71e4521863ba7d12007b7cc"/>
      <w:bookmarkStart w:id="860" w:name="_Toc181684292"/>
      <w:r>
        <w:t>Collection Object</w:t>
      </w:r>
      <w:bookmarkEnd w:id="859"/>
      <w:bookmarkEnd w:id="860"/>
    </w:p>
    <w:p w:rsidR="00604189" w:rsidRDefault="009A452C">
      <w:pPr>
        <w:spacing w:after="265"/>
        <w:ind w:left="10"/>
      </w:pPr>
      <w:r>
        <w:t xml:space="preserve">The Collection class defines the behavior of a collection, which represents a sequence of values. </w:t>
      </w:r>
    </w:p>
    <w:p w:rsidR="00604189" w:rsidRDefault="009A452C">
      <w:pPr>
        <w:pStyle w:val="Heading5"/>
      </w:pPr>
      <w:bookmarkStart w:id="861" w:name="section_3f2c31e1524e415c823cdc9d51bf9b7e"/>
      <w:bookmarkStart w:id="862" w:name="_Toc181684293"/>
      <w:r>
        <w:t>Public Functions</w:t>
      </w:r>
      <w:bookmarkEnd w:id="861"/>
      <w:bookmarkEnd w:id="862"/>
    </w:p>
    <w:p w:rsidR="00604189" w:rsidRDefault="009A452C">
      <w:pPr>
        <w:pStyle w:val="Heading6"/>
      </w:pPr>
      <w:bookmarkStart w:id="863" w:name="section_6cfa955813374871be641dcef32fde8d"/>
      <w:bookmarkStart w:id="864" w:name="_Toc181684294"/>
      <w:r>
        <w:t>Count</w:t>
      </w:r>
      <w:bookmarkEnd w:id="863"/>
      <w:bookmarkEnd w:id="864"/>
    </w:p>
    <w:p w:rsidR="00604189" w:rsidRDefault="009A452C">
      <w:pPr>
        <w:spacing w:after="227" w:line="246" w:lineRule="auto"/>
        <w:ind w:left="-5" w:right="-15"/>
      </w:pPr>
      <w:r>
        <w:rPr>
          <w:b/>
        </w:rPr>
        <w:t xml:space="preserve">Function Declaration </w:t>
      </w:r>
    </w:p>
    <w:p w:rsidR="00604189" w:rsidRDefault="009A452C">
      <w:pPr>
        <w:pStyle w:val="Code"/>
      </w:pPr>
      <w:r>
        <w:t xml:space="preserve">Function Count() As Long </w:t>
      </w:r>
    </w:p>
    <w:p w:rsidR="00604189" w:rsidRDefault="009A452C">
      <w:pPr>
        <w:spacing w:after="220" w:line="246" w:lineRule="auto"/>
        <w:ind w:left="-5" w:right="-15"/>
      </w:pPr>
      <w:r>
        <w:rPr>
          <w:i/>
        </w:rPr>
        <w:t xml:space="preserve">Runtime Semantics. </w:t>
      </w:r>
    </w:p>
    <w:p w:rsidR="00604189" w:rsidRDefault="009A452C">
      <w:pPr>
        <w:numPr>
          <w:ilvl w:val="0"/>
          <w:numId w:val="280"/>
        </w:numPr>
        <w:spacing w:after="227"/>
      </w:pPr>
      <w:r>
        <w:t xml:space="preserve">Returns the number of objects in a collection. </w:t>
      </w:r>
    </w:p>
    <w:p w:rsidR="00604189" w:rsidRDefault="009A452C">
      <w:pPr>
        <w:pStyle w:val="Heading6"/>
      </w:pPr>
      <w:bookmarkStart w:id="865" w:name="section_2cc7e3b8a9b64f1e9b42960e67c45abe"/>
      <w:bookmarkStart w:id="866" w:name="_Toc181684295"/>
      <w:r>
        <w:t>Item</w:t>
      </w:r>
      <w:bookmarkEnd w:id="865"/>
      <w:bookmarkEnd w:id="866"/>
    </w:p>
    <w:p w:rsidR="00604189" w:rsidRDefault="009A452C">
      <w:pPr>
        <w:spacing w:after="227" w:line="246" w:lineRule="auto"/>
        <w:ind w:left="-5" w:right="-15"/>
      </w:pPr>
      <w:r>
        <w:rPr>
          <w:b/>
        </w:rPr>
        <w:t>Function Decl</w:t>
      </w:r>
      <w:r>
        <w:rPr>
          <w:b/>
        </w:rPr>
        <w:t xml:space="preserve">aration </w:t>
      </w:r>
    </w:p>
    <w:p w:rsidR="00604189" w:rsidRDefault="009A452C">
      <w:pPr>
        <w:pStyle w:val="Code"/>
      </w:pPr>
      <w:r>
        <w:t xml:space="preserve">Function Item(Index As Variant) As Variant </w:t>
      </w:r>
    </w:p>
    <w:p w:rsidR="00604189" w:rsidRDefault="00604189"/>
    <w:tbl>
      <w:tblPr>
        <w:tblStyle w:val="Table-ShadedHeader"/>
        <w:tblW w:w="9393" w:type="dxa"/>
        <w:tblLook w:val="04A0" w:firstRow="1" w:lastRow="0" w:firstColumn="1" w:lastColumn="0" w:noHBand="0" w:noVBand="1"/>
      </w:tblPr>
      <w:tblGrid>
        <w:gridCol w:w="4803"/>
        <w:gridCol w:w="4590"/>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604189" w:rsidRDefault="009A452C">
            <w:pPr>
              <w:pStyle w:val="TableHeaderText"/>
              <w:spacing w:after="0" w:line="276" w:lineRule="auto"/>
              <w:ind w:left="106"/>
            </w:pPr>
            <w:r>
              <w:t xml:space="preserve">Parameter </w:t>
            </w:r>
          </w:p>
        </w:tc>
        <w:tc>
          <w:tcPr>
            <w:tcW w:w="4590" w:type="dxa"/>
          </w:tcPr>
          <w:p w:rsidR="00604189" w:rsidRDefault="009A452C">
            <w:pPr>
              <w:pStyle w:val="TableHeaderText"/>
              <w:spacing w:after="0" w:line="276" w:lineRule="auto"/>
            </w:pPr>
            <w:r>
              <w:t xml:space="preserve">Description </w:t>
            </w:r>
          </w:p>
        </w:tc>
      </w:tr>
      <w:tr w:rsidR="00604189" w:rsidTr="00604189">
        <w:trPr>
          <w:trHeight w:val="1904"/>
        </w:trPr>
        <w:tc>
          <w:tcPr>
            <w:tcW w:w="4803" w:type="dxa"/>
          </w:tcPr>
          <w:p w:rsidR="00604189" w:rsidRDefault="009A452C">
            <w:pPr>
              <w:pStyle w:val="TableBodyText"/>
              <w:spacing w:after="0" w:line="276" w:lineRule="auto"/>
              <w:ind w:left="106"/>
            </w:pPr>
            <w:r>
              <w:t xml:space="preserve">Index </w:t>
            </w:r>
          </w:p>
        </w:tc>
        <w:tc>
          <w:tcPr>
            <w:tcW w:w="4590" w:type="dxa"/>
          </w:tcPr>
          <w:p w:rsidR="00604189" w:rsidRDefault="009A452C">
            <w:pPr>
              <w:pStyle w:val="TableBodyText"/>
              <w:spacing w:after="0" w:line="276" w:lineRule="auto"/>
            </w:pPr>
            <w:r>
              <w:t>An expression that specifies the position of a member of the collection. If a numeric expression, Index MUST be a number from 1 to the value of the collection's Count property. If a string expression, Index MUST correspond to the Key argument specified whe</w:t>
            </w:r>
            <w:r>
              <w:t xml:space="preserve">n the member referred to was added to the collection. </w:t>
            </w:r>
          </w:p>
        </w:tc>
      </w:tr>
    </w:tbl>
    <w:p w:rsidR="00604189" w:rsidRDefault="009A452C">
      <w:pPr>
        <w:spacing w:after="220" w:line="246" w:lineRule="auto"/>
        <w:ind w:left="-5" w:right="-15"/>
      </w:pPr>
      <w:r>
        <w:rPr>
          <w:i/>
        </w:rPr>
        <w:t xml:space="preserve">Runtime Semantics. </w:t>
      </w:r>
    </w:p>
    <w:p w:rsidR="00604189" w:rsidRDefault="009A452C">
      <w:pPr>
        <w:numPr>
          <w:ilvl w:val="0"/>
          <w:numId w:val="281"/>
        </w:numPr>
      </w:pPr>
      <w:r>
        <w:t xml:space="preserve">Returns a specific member of a Collection object either by position or by key. </w:t>
      </w:r>
    </w:p>
    <w:p w:rsidR="00604189" w:rsidRDefault="009A452C">
      <w:pPr>
        <w:numPr>
          <w:ilvl w:val="0"/>
          <w:numId w:val="281"/>
        </w:numPr>
      </w:pPr>
      <w:r>
        <w:t xml:space="preserve">If the value provided as Index does not match any existing member of the collection, an error occurs. </w:t>
      </w:r>
    </w:p>
    <w:p w:rsidR="00604189" w:rsidRDefault="009A452C">
      <w:pPr>
        <w:numPr>
          <w:ilvl w:val="0"/>
          <w:numId w:val="281"/>
        </w:numPr>
        <w:spacing w:after="173"/>
      </w:pPr>
      <w:r>
        <w:t xml:space="preserve">The Item method is the default method for a collection. Therefore, the following lines of code are equivalent: </w:t>
      </w:r>
    </w:p>
    <w:p w:rsidR="00604189" w:rsidRDefault="009A452C">
      <w:pPr>
        <w:spacing w:after="30" w:line="246" w:lineRule="auto"/>
        <w:ind w:left="677" w:right="-15"/>
      </w:pPr>
      <w:r>
        <w:lastRenderedPageBreak/>
        <w:t xml:space="preserve">Print MyCollection(1) </w:t>
      </w:r>
    </w:p>
    <w:p w:rsidR="00604189" w:rsidRDefault="009A452C">
      <w:pPr>
        <w:spacing w:after="419" w:line="246" w:lineRule="auto"/>
        <w:ind w:left="677" w:right="-15"/>
      </w:pPr>
      <w:r>
        <w:t xml:space="preserve">Print MyCollection.Item(1) </w:t>
      </w:r>
    </w:p>
    <w:p w:rsidR="00604189" w:rsidRDefault="009A452C">
      <w:pPr>
        <w:pStyle w:val="Heading5"/>
      </w:pPr>
      <w:bookmarkStart w:id="867" w:name="section_8f97f8a0e0a8430a8601330d589b8e3b"/>
      <w:bookmarkStart w:id="868" w:name="_Toc181684296"/>
      <w:r>
        <w:t>Public Subroutines</w:t>
      </w:r>
      <w:bookmarkEnd w:id="867"/>
      <w:bookmarkEnd w:id="868"/>
    </w:p>
    <w:p w:rsidR="00604189" w:rsidRDefault="009A452C">
      <w:pPr>
        <w:pStyle w:val="Heading6"/>
      </w:pPr>
      <w:bookmarkStart w:id="869" w:name="section_07e970d80fb5461cbb6f7960e8c45699"/>
      <w:bookmarkStart w:id="870" w:name="_Toc181684297"/>
      <w:r>
        <w:t>Add</w:t>
      </w:r>
      <w:bookmarkEnd w:id="869"/>
      <w:bookmarkEnd w:id="870"/>
    </w:p>
    <w:p w:rsidR="00604189" w:rsidRDefault="009A452C">
      <w:pPr>
        <w:spacing w:after="227" w:line="246" w:lineRule="auto"/>
        <w:ind w:left="-5" w:right="-15"/>
      </w:pPr>
      <w:r>
        <w:rPr>
          <w:b/>
        </w:rPr>
        <w:t xml:space="preserve">Function Declaration </w:t>
      </w:r>
    </w:p>
    <w:p w:rsidR="00604189" w:rsidRDefault="009A452C">
      <w:pPr>
        <w:pStyle w:val="Code"/>
      </w:pPr>
      <w:r>
        <w:t xml:space="preserve">Sub Add(Item As Variant, Optional Key As Variant, Optional Before As Variant, Optional After As Variant) </w:t>
      </w:r>
    </w:p>
    <w:tbl>
      <w:tblPr>
        <w:tblStyle w:val="Table-ShadedHeader"/>
        <w:tblW w:w="9393" w:type="dxa"/>
        <w:tblLook w:val="04A0" w:firstRow="1" w:lastRow="0" w:firstColumn="1" w:lastColumn="0" w:noHBand="0" w:noVBand="1"/>
      </w:tblPr>
      <w:tblGrid>
        <w:gridCol w:w="2734"/>
        <w:gridCol w:w="6659"/>
      </w:tblGrid>
      <w:tr w:rsidR="00604189" w:rsidTr="00604189">
        <w:trPr>
          <w:cnfStyle w:val="100000000000" w:firstRow="1" w:lastRow="0" w:firstColumn="0" w:lastColumn="0" w:oddVBand="0" w:evenVBand="0" w:oddHBand="0" w:evenHBand="0" w:firstRowFirstColumn="0" w:firstRowLastColumn="0" w:lastRowFirstColumn="0" w:lastRowLastColumn="0"/>
          <w:trHeight w:val="285"/>
          <w:tblHeader/>
        </w:trPr>
        <w:tc>
          <w:tcPr>
            <w:tcW w:w="2734" w:type="dxa"/>
          </w:tcPr>
          <w:p w:rsidR="00604189" w:rsidRDefault="009A452C">
            <w:pPr>
              <w:pStyle w:val="TableHeaderText"/>
              <w:spacing w:after="0" w:line="276" w:lineRule="auto"/>
              <w:ind w:left="106"/>
            </w:pPr>
            <w:r>
              <w:t xml:space="preserve">Parameter </w:t>
            </w:r>
          </w:p>
        </w:tc>
        <w:tc>
          <w:tcPr>
            <w:tcW w:w="6659" w:type="dxa"/>
          </w:tcPr>
          <w:p w:rsidR="00604189" w:rsidRDefault="009A452C">
            <w:pPr>
              <w:pStyle w:val="TableHeaderText"/>
              <w:spacing w:after="0" w:line="276" w:lineRule="auto"/>
            </w:pPr>
            <w:r>
              <w:t xml:space="preserve">Description </w:t>
            </w:r>
          </w:p>
        </w:tc>
      </w:tr>
      <w:tr w:rsidR="00604189" w:rsidTr="00604189">
        <w:trPr>
          <w:trHeight w:val="559"/>
        </w:trPr>
        <w:tc>
          <w:tcPr>
            <w:tcW w:w="2734" w:type="dxa"/>
          </w:tcPr>
          <w:p w:rsidR="00604189" w:rsidRDefault="009A452C">
            <w:pPr>
              <w:pStyle w:val="TableBodyText"/>
              <w:spacing w:after="0" w:line="276" w:lineRule="auto"/>
              <w:ind w:left="106"/>
            </w:pPr>
            <w:r>
              <w:t xml:space="preserve">Item </w:t>
            </w:r>
          </w:p>
        </w:tc>
        <w:tc>
          <w:tcPr>
            <w:tcW w:w="6659" w:type="dxa"/>
          </w:tcPr>
          <w:p w:rsidR="00604189" w:rsidRDefault="009A452C">
            <w:pPr>
              <w:pStyle w:val="TableBodyText"/>
              <w:spacing w:after="0" w:line="276" w:lineRule="auto"/>
            </w:pPr>
            <w:r>
              <w:t>An expression of any type that specifies the m</w:t>
            </w:r>
            <w:r>
              <w:t xml:space="preserve">ember to add to the collection. </w:t>
            </w:r>
          </w:p>
        </w:tc>
      </w:tr>
      <w:tr w:rsidR="00604189" w:rsidTr="00604189">
        <w:trPr>
          <w:trHeight w:val="557"/>
        </w:trPr>
        <w:tc>
          <w:tcPr>
            <w:tcW w:w="2734" w:type="dxa"/>
          </w:tcPr>
          <w:p w:rsidR="00604189" w:rsidRDefault="009A452C">
            <w:pPr>
              <w:pStyle w:val="TableBodyText"/>
              <w:spacing w:after="0" w:line="276" w:lineRule="auto"/>
              <w:ind w:left="106"/>
            </w:pPr>
            <w:r>
              <w:t xml:space="preserve">Key </w:t>
            </w:r>
          </w:p>
        </w:tc>
        <w:tc>
          <w:tcPr>
            <w:tcW w:w="6659" w:type="dxa"/>
          </w:tcPr>
          <w:p w:rsidR="00604189" w:rsidRDefault="009A452C">
            <w:pPr>
              <w:pStyle w:val="TableBodyText"/>
              <w:spacing w:after="0" w:line="276" w:lineRule="auto"/>
            </w:pPr>
            <w:r>
              <w:t xml:space="preserve">A unique </w:t>
            </w:r>
            <w:r>
              <w:rPr>
                <w:b/>
              </w:rPr>
              <w:t>String</w:t>
            </w:r>
            <w:r>
              <w:t xml:space="preserve"> expression that specifies a key string that can be used, instead of a positional index, to access a member of the collection. </w:t>
            </w:r>
          </w:p>
        </w:tc>
      </w:tr>
      <w:tr w:rsidR="00604189" w:rsidTr="00604189">
        <w:trPr>
          <w:trHeight w:val="1898"/>
        </w:trPr>
        <w:tc>
          <w:tcPr>
            <w:tcW w:w="2734" w:type="dxa"/>
          </w:tcPr>
          <w:p w:rsidR="00604189" w:rsidRDefault="009A452C">
            <w:pPr>
              <w:pStyle w:val="TableBodyText"/>
              <w:spacing w:after="0" w:line="276" w:lineRule="auto"/>
              <w:ind w:left="106"/>
            </w:pPr>
            <w:r>
              <w:t xml:space="preserve">Before </w:t>
            </w:r>
          </w:p>
        </w:tc>
        <w:tc>
          <w:tcPr>
            <w:tcW w:w="6659" w:type="dxa"/>
          </w:tcPr>
          <w:p w:rsidR="00604189" w:rsidRDefault="009A452C">
            <w:pPr>
              <w:pStyle w:val="TableBodyText"/>
              <w:spacing w:after="0" w:line="276" w:lineRule="auto"/>
            </w:pPr>
            <w:r>
              <w:t>An expression that specifies a relative position in the collection. The member to be added is placed in the collection before the member identified by the before argument. If a numeric expression, before MUST be a number from 1 to the value of the collecti</w:t>
            </w:r>
            <w:r>
              <w:t xml:space="preserve">on's Count property. If a </w:t>
            </w:r>
            <w:r>
              <w:rPr>
                <w:b/>
              </w:rPr>
              <w:t>String</w:t>
            </w:r>
            <w:r>
              <w:t xml:space="preserve"> expression, before MUST correspond to the key specified when the member being referred to was added to the collection. Either a Before position or an After position can be specified, but not both. </w:t>
            </w:r>
          </w:p>
        </w:tc>
      </w:tr>
      <w:tr w:rsidR="00604189" w:rsidTr="00604189">
        <w:trPr>
          <w:trHeight w:val="1366"/>
        </w:trPr>
        <w:tc>
          <w:tcPr>
            <w:tcW w:w="2734" w:type="dxa"/>
          </w:tcPr>
          <w:p w:rsidR="00604189" w:rsidRDefault="009A452C">
            <w:pPr>
              <w:pStyle w:val="TableBodyText"/>
              <w:spacing w:after="0" w:line="276" w:lineRule="auto"/>
              <w:ind w:left="106"/>
            </w:pPr>
            <w:r>
              <w:t xml:space="preserve">After </w:t>
            </w:r>
          </w:p>
        </w:tc>
        <w:tc>
          <w:tcPr>
            <w:tcW w:w="6659" w:type="dxa"/>
          </w:tcPr>
          <w:p w:rsidR="00604189" w:rsidRDefault="009A452C">
            <w:pPr>
              <w:pStyle w:val="TableBodyText"/>
              <w:spacing w:after="0" w:line="276" w:lineRule="auto"/>
            </w:pPr>
            <w:r>
              <w:t>An expression tha</w:t>
            </w:r>
            <w:r>
              <w:t xml:space="preserve">t specifies a relative position in the collection. The member to be added is placed in the collection after the member identified by the After argument. If numeric, After MUST be a number from 1 to the value of the collection's Count property. If a </w:t>
            </w:r>
            <w:r>
              <w:rPr>
                <w:b/>
              </w:rPr>
              <w:t>String</w:t>
            </w:r>
            <w:r>
              <w:t>,</w:t>
            </w:r>
            <w:r>
              <w:t xml:space="preserve"> After MUST correspond to the Key specified when the member referred to was added to the collection. Either a Before position or an After position can be specified, but not both.</w:t>
            </w:r>
          </w:p>
        </w:tc>
      </w:tr>
    </w:tbl>
    <w:p w:rsidR="00604189" w:rsidRDefault="009A452C">
      <w:pPr>
        <w:spacing w:after="220" w:line="246" w:lineRule="auto"/>
        <w:ind w:left="-5" w:right="-15"/>
      </w:pPr>
      <w:r>
        <w:rPr>
          <w:i/>
        </w:rPr>
        <w:t xml:space="preserve">Runtime Semantics. </w:t>
      </w:r>
    </w:p>
    <w:p w:rsidR="00604189" w:rsidRDefault="009A452C">
      <w:pPr>
        <w:numPr>
          <w:ilvl w:val="0"/>
          <w:numId w:val="281"/>
        </w:numPr>
      </w:pPr>
      <w:r>
        <w:t xml:space="preserve">Adds a member to a Collection object. </w:t>
      </w:r>
    </w:p>
    <w:p w:rsidR="00604189" w:rsidRDefault="009A452C">
      <w:pPr>
        <w:numPr>
          <w:ilvl w:val="0"/>
          <w:numId w:val="281"/>
        </w:numPr>
      </w:pPr>
      <w:r>
        <w:t xml:space="preserve">Whether the before or after argument is a string expression or numeric expression, it MUST refer to an existing member of the collection, or an error occurs. </w:t>
      </w:r>
    </w:p>
    <w:p w:rsidR="00604189" w:rsidRDefault="009A452C">
      <w:pPr>
        <w:numPr>
          <w:ilvl w:val="0"/>
          <w:numId w:val="281"/>
        </w:numPr>
      </w:pPr>
      <w:r>
        <w:t>An error also occurs if a specified Key duplicates the key for an existing member of the collecti</w:t>
      </w:r>
      <w:r>
        <w:t xml:space="preserve">on. </w:t>
      </w:r>
    </w:p>
    <w:p w:rsidR="00604189" w:rsidRDefault="009A452C">
      <w:pPr>
        <w:numPr>
          <w:ilvl w:val="0"/>
          <w:numId w:val="281"/>
        </w:numPr>
        <w:spacing w:after="224"/>
      </w:pPr>
      <w:r>
        <w:t xml:space="preserve">An implementation can define a maximum number of elements that a Collection object can contain. </w:t>
      </w:r>
    </w:p>
    <w:p w:rsidR="00604189" w:rsidRDefault="009A452C">
      <w:pPr>
        <w:pStyle w:val="Heading6"/>
      </w:pPr>
      <w:bookmarkStart w:id="871" w:name="section_93d5dcdd91a54fae9ba34472c55faf69"/>
      <w:bookmarkStart w:id="872" w:name="_Toc181684298"/>
      <w:r>
        <w:t>Remove</w:t>
      </w:r>
      <w:bookmarkEnd w:id="871"/>
      <w:bookmarkEnd w:id="872"/>
    </w:p>
    <w:p w:rsidR="00604189" w:rsidRDefault="009A452C">
      <w:pPr>
        <w:spacing w:after="227" w:line="246" w:lineRule="auto"/>
        <w:ind w:left="-5" w:right="-15"/>
      </w:pPr>
      <w:r>
        <w:rPr>
          <w:b/>
        </w:rPr>
        <w:t xml:space="preserve">Function Declaration </w:t>
      </w:r>
    </w:p>
    <w:p w:rsidR="00604189" w:rsidRDefault="009A452C">
      <w:pPr>
        <w:pStyle w:val="Code"/>
      </w:pPr>
      <w:r>
        <w:t xml:space="preserve">Sub Remove(Index As Variant) </w:t>
      </w:r>
    </w:p>
    <w:tbl>
      <w:tblPr>
        <w:tblStyle w:val="Table-ShadedHeader"/>
        <w:tblW w:w="9393" w:type="dxa"/>
        <w:tblLook w:val="04A0" w:firstRow="1" w:lastRow="0" w:firstColumn="1" w:lastColumn="0" w:noHBand="0" w:noVBand="1"/>
      </w:tblPr>
      <w:tblGrid>
        <w:gridCol w:w="2374"/>
        <w:gridCol w:w="7019"/>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2374" w:type="dxa"/>
          </w:tcPr>
          <w:p w:rsidR="00604189" w:rsidRDefault="009A452C">
            <w:pPr>
              <w:pStyle w:val="TableHeaderText"/>
              <w:spacing w:after="0" w:line="276" w:lineRule="auto"/>
              <w:ind w:left="106"/>
            </w:pPr>
            <w:r>
              <w:lastRenderedPageBreak/>
              <w:t xml:space="preserve">Parameter </w:t>
            </w:r>
          </w:p>
        </w:tc>
        <w:tc>
          <w:tcPr>
            <w:tcW w:w="7019" w:type="dxa"/>
          </w:tcPr>
          <w:p w:rsidR="00604189" w:rsidRDefault="009A452C">
            <w:pPr>
              <w:pStyle w:val="TableHeaderText"/>
              <w:spacing w:after="0" w:line="276" w:lineRule="auto"/>
            </w:pPr>
            <w:r>
              <w:t xml:space="preserve">Description </w:t>
            </w:r>
          </w:p>
        </w:tc>
      </w:tr>
      <w:tr w:rsidR="00604189" w:rsidTr="00604189">
        <w:trPr>
          <w:trHeight w:val="1366"/>
        </w:trPr>
        <w:tc>
          <w:tcPr>
            <w:tcW w:w="2374" w:type="dxa"/>
          </w:tcPr>
          <w:p w:rsidR="00604189" w:rsidRDefault="009A452C">
            <w:pPr>
              <w:pStyle w:val="TableBodyText"/>
              <w:spacing w:after="0" w:line="276" w:lineRule="auto"/>
              <w:ind w:left="106"/>
            </w:pPr>
            <w:r>
              <w:t xml:space="preserve">Index </w:t>
            </w:r>
          </w:p>
        </w:tc>
        <w:tc>
          <w:tcPr>
            <w:tcW w:w="7019" w:type="dxa"/>
          </w:tcPr>
          <w:p w:rsidR="00604189" w:rsidRDefault="009A452C">
            <w:pPr>
              <w:pStyle w:val="TableBodyText"/>
              <w:spacing w:after="0" w:line="276" w:lineRule="auto"/>
            </w:pPr>
            <w:r>
              <w:t xml:space="preserve">An expression that specifies the position of a member of the collection. If a numeric expression, Index MUST be a number from 1 to the value of the collection's Count property. If a </w:t>
            </w:r>
            <w:r>
              <w:rPr>
                <w:b/>
              </w:rPr>
              <w:t>String</w:t>
            </w:r>
            <w:r>
              <w:t xml:space="preserve"> expression, Index MUST correspond to the Key argument specified whe</w:t>
            </w:r>
            <w:r>
              <w:t xml:space="preserve">n the member referred to was added to the collection. </w:t>
            </w:r>
          </w:p>
        </w:tc>
      </w:tr>
    </w:tbl>
    <w:p w:rsidR="00604189" w:rsidRDefault="009A452C">
      <w:pPr>
        <w:spacing w:after="220" w:line="246" w:lineRule="auto"/>
        <w:ind w:left="-5" w:right="-15"/>
      </w:pPr>
      <w:r>
        <w:rPr>
          <w:i/>
        </w:rPr>
        <w:t xml:space="preserve">Runtime Semantics. </w:t>
      </w:r>
    </w:p>
    <w:p w:rsidR="00604189" w:rsidRDefault="009A452C">
      <w:pPr>
        <w:numPr>
          <w:ilvl w:val="0"/>
          <w:numId w:val="281"/>
        </w:numPr>
      </w:pPr>
      <w:r>
        <w:t xml:space="preserve">Removes a member from a Collection object. </w:t>
      </w:r>
    </w:p>
    <w:p w:rsidR="00604189" w:rsidRDefault="009A452C">
      <w:pPr>
        <w:numPr>
          <w:ilvl w:val="0"/>
          <w:numId w:val="281"/>
        </w:numPr>
        <w:spacing w:after="226"/>
      </w:pPr>
      <w:r>
        <w:t xml:space="preserve">If the value provided as Index doesn’t match an existing member of the collection, an error occurs. </w:t>
      </w:r>
    </w:p>
    <w:p w:rsidR="00604189" w:rsidRDefault="009A452C">
      <w:pPr>
        <w:pStyle w:val="Heading4"/>
      </w:pPr>
      <w:bookmarkStart w:id="873" w:name="section_7075a4ae60554173b4b6e0dab68155e3"/>
      <w:bookmarkStart w:id="874" w:name="_Toc181684299"/>
      <w:r>
        <w:t>Err Class</w:t>
      </w:r>
      <w:bookmarkEnd w:id="873"/>
      <w:bookmarkEnd w:id="874"/>
    </w:p>
    <w:p w:rsidR="00604189" w:rsidRDefault="009A452C">
      <w:pPr>
        <w:spacing w:after="263"/>
        <w:ind w:left="10"/>
      </w:pPr>
      <w:r>
        <w:t>The Err Class defines the</w:t>
      </w:r>
      <w:r>
        <w:t xml:space="preserve"> behavior of its sole instance, known as the </w:t>
      </w:r>
      <w:r>
        <w:rPr>
          <w:i/>
        </w:rPr>
        <w:t>Err object</w:t>
      </w:r>
      <w:r>
        <w:t xml:space="preserve">. </w:t>
      </w:r>
      <w:r>
        <w:rPr>
          <w:i/>
        </w:rPr>
        <w:t>The Err object’s</w:t>
      </w:r>
      <w:r>
        <w:t xml:space="preserve"> properties and methods reflect and control the error state of the active </w:t>
      </w:r>
      <w:r>
        <w:rPr>
          <w:i/>
        </w:rPr>
        <w:t>VBA Environment</w:t>
      </w:r>
      <w:r>
        <w:t xml:space="preserve"> and can be accessed inside any procedure. The Err Class is a </w:t>
      </w:r>
      <w:r>
        <w:rPr>
          <w:i/>
        </w:rPr>
        <w:t xml:space="preserve">global class module (section </w:t>
      </w:r>
      <w:hyperlink w:anchor="Section_189fb41bcc3a4999a6d2ba89f72d2870" w:history="1">
        <w:r>
          <w:rPr>
            <w:rStyle w:val="Hyperlink"/>
            <w:i/>
          </w:rPr>
          <w:t>5.2.4.1.2</w:t>
        </w:r>
      </w:hyperlink>
      <w:r>
        <w:rPr>
          <w:i/>
        </w:rPr>
        <w:t xml:space="preserve">) </w:t>
      </w:r>
      <w:r>
        <w:t>with a</w:t>
      </w:r>
      <w:r>
        <w:rPr>
          <w:i/>
        </w:rPr>
        <w:t xml:space="preserve"> default instance variable (section 5.2.4.1.2)</w:t>
      </w:r>
      <w:r>
        <w:t xml:space="preserve"> so its sole instance can be directly referenced using the name Err. </w:t>
      </w:r>
    </w:p>
    <w:p w:rsidR="00604189" w:rsidRDefault="009A452C">
      <w:pPr>
        <w:pStyle w:val="Heading5"/>
      </w:pPr>
      <w:bookmarkStart w:id="875" w:name="section_0d8e11d536bf4bad9d45b54f9f473ba4"/>
      <w:bookmarkStart w:id="876" w:name="_Toc181684300"/>
      <w:r>
        <w:t>Public Subroutines</w:t>
      </w:r>
      <w:bookmarkEnd w:id="875"/>
      <w:bookmarkEnd w:id="876"/>
    </w:p>
    <w:p w:rsidR="00604189" w:rsidRDefault="009A452C">
      <w:pPr>
        <w:pStyle w:val="Heading6"/>
      </w:pPr>
      <w:bookmarkStart w:id="877" w:name="section_8329612acea04f18a0bf5b5f77efbf7e"/>
      <w:bookmarkStart w:id="878" w:name="_Toc181684301"/>
      <w:r>
        <w:t>Clear</w:t>
      </w:r>
      <w:bookmarkEnd w:id="877"/>
      <w:bookmarkEnd w:id="878"/>
    </w:p>
    <w:p w:rsidR="00604189" w:rsidRDefault="009A452C">
      <w:pPr>
        <w:spacing w:after="227" w:line="246" w:lineRule="auto"/>
        <w:ind w:left="-5" w:right="-15"/>
      </w:pPr>
      <w:r>
        <w:rPr>
          <w:b/>
        </w:rPr>
        <w:t xml:space="preserve">Function Declaration </w:t>
      </w:r>
    </w:p>
    <w:p w:rsidR="00604189" w:rsidRDefault="009A452C">
      <w:pPr>
        <w:pStyle w:val="Code"/>
      </w:pPr>
      <w:r>
        <w:t xml:space="preserve">Sub Clear() </w:t>
      </w:r>
    </w:p>
    <w:p w:rsidR="00604189" w:rsidRDefault="009A452C">
      <w:pPr>
        <w:spacing w:after="0" w:line="246" w:lineRule="auto"/>
        <w:ind w:left="-5" w:right="-15"/>
      </w:pPr>
      <w:r>
        <w:rPr>
          <w:i/>
        </w:rPr>
        <w:t xml:space="preserve">Runtime Semantics. </w:t>
      </w:r>
    </w:p>
    <w:p w:rsidR="00604189" w:rsidRDefault="009A452C">
      <w:pPr>
        <w:pStyle w:val="ListParagraph"/>
        <w:numPr>
          <w:ilvl w:val="0"/>
          <w:numId w:val="282"/>
        </w:numPr>
      </w:pPr>
      <w:r>
        <w:t xml:space="preserve">Clears all property settings of the Err object. </w:t>
      </w:r>
    </w:p>
    <w:p w:rsidR="00604189" w:rsidRDefault="009A452C">
      <w:pPr>
        <w:pStyle w:val="ListParagraph"/>
        <w:numPr>
          <w:ilvl w:val="0"/>
          <w:numId w:val="282"/>
        </w:numPr>
      </w:pPr>
      <w:r>
        <w:t>The Clear method is called automatically whenever any of the following statements is executed:</w:t>
      </w:r>
    </w:p>
    <w:p w:rsidR="00604189" w:rsidRDefault="009A452C">
      <w:pPr>
        <w:pStyle w:val="ListParagraph"/>
        <w:numPr>
          <w:ilvl w:val="1"/>
          <w:numId w:val="282"/>
        </w:numPr>
      </w:pPr>
      <w:r>
        <w:t xml:space="preserve">Resume statement (section </w:t>
      </w:r>
      <w:hyperlink w:anchor="Section_00439540cf97451d9f207856d4d98c9b" w:history="1">
        <w:r>
          <w:rPr>
            <w:rStyle w:val="Hyperlink"/>
          </w:rPr>
          <w:t>5.4.4.</w:t>
        </w:r>
        <w:r>
          <w:rPr>
            <w:rStyle w:val="Hyperlink"/>
          </w:rPr>
          <w:t>2</w:t>
        </w:r>
      </w:hyperlink>
      <w:r>
        <w:t>)</w:t>
      </w:r>
    </w:p>
    <w:p w:rsidR="00604189" w:rsidRDefault="009A452C">
      <w:pPr>
        <w:pStyle w:val="ListParagraph"/>
        <w:numPr>
          <w:ilvl w:val="1"/>
          <w:numId w:val="282"/>
        </w:numPr>
      </w:pPr>
      <w:r>
        <w:t xml:space="preserve">Exit Sub (section </w:t>
      </w:r>
      <w:hyperlink w:anchor="Section_fe55464da2c44ca6ace1e757dbe95e73" w:history="1">
        <w:r>
          <w:rPr>
            <w:rStyle w:val="Hyperlink"/>
          </w:rPr>
          <w:t>5.4.2.17</w:t>
        </w:r>
      </w:hyperlink>
      <w:r>
        <w:t xml:space="preserve">) </w:t>
      </w:r>
    </w:p>
    <w:p w:rsidR="00604189" w:rsidRDefault="009A452C">
      <w:pPr>
        <w:pStyle w:val="ListParagraph"/>
        <w:numPr>
          <w:ilvl w:val="1"/>
          <w:numId w:val="282"/>
        </w:numPr>
      </w:pPr>
      <w:r>
        <w:t xml:space="preserve">Exit Function (section </w:t>
      </w:r>
      <w:hyperlink w:anchor="Section_d70e6f6fb8304be2acceaa491c8acb5a" w:history="1">
        <w:r>
          <w:rPr>
            <w:rStyle w:val="Hyperlink"/>
          </w:rPr>
          <w:t>5.4.2.18</w:t>
        </w:r>
      </w:hyperlink>
      <w:r>
        <w:t>)</w:t>
      </w:r>
    </w:p>
    <w:p w:rsidR="00604189" w:rsidRDefault="009A452C">
      <w:pPr>
        <w:pStyle w:val="ListParagraph"/>
        <w:numPr>
          <w:ilvl w:val="1"/>
          <w:numId w:val="282"/>
        </w:numPr>
      </w:pPr>
      <w:r>
        <w:t xml:space="preserve">Exit Property (section </w:t>
      </w:r>
      <w:hyperlink w:anchor="Section_2c254f3348b540b79dc74943313a1742" w:history="1">
        <w:r>
          <w:rPr>
            <w:rStyle w:val="Hyperlink"/>
          </w:rPr>
          <w:t>5.4.2.19</w:t>
        </w:r>
      </w:hyperlink>
      <w:r>
        <w:t xml:space="preserve">) </w:t>
      </w:r>
    </w:p>
    <w:p w:rsidR="00604189" w:rsidRDefault="009A452C">
      <w:pPr>
        <w:pStyle w:val="ListParagraph"/>
        <w:numPr>
          <w:ilvl w:val="1"/>
          <w:numId w:val="282"/>
        </w:numPr>
      </w:pPr>
      <w:r>
        <w:t xml:space="preserve">On Error statement (section </w:t>
      </w:r>
      <w:hyperlink w:anchor="Section_e2561165c99a444b8bc0be60a196867a" w:history="1">
        <w:r>
          <w:rPr>
            <w:rStyle w:val="Hyperlink"/>
          </w:rPr>
          <w:t>5.4.4.1</w:t>
        </w:r>
      </w:hyperlink>
      <w:r>
        <w:t xml:space="preserve">) </w:t>
      </w:r>
    </w:p>
    <w:p w:rsidR="00604189" w:rsidRDefault="009A452C">
      <w:pPr>
        <w:pStyle w:val="Heading6"/>
      </w:pPr>
      <w:bookmarkStart w:id="879" w:name="section_51d5d48c8c9c4a5da5f0855eb28739f1"/>
      <w:bookmarkStart w:id="880" w:name="_Toc181684302"/>
      <w:r>
        <w:t>Raise</w:t>
      </w:r>
      <w:bookmarkEnd w:id="879"/>
      <w:bookmarkEnd w:id="880"/>
    </w:p>
    <w:p w:rsidR="00604189" w:rsidRDefault="009A452C">
      <w:pPr>
        <w:spacing w:after="227" w:line="246" w:lineRule="auto"/>
        <w:ind w:left="-5" w:right="-15"/>
      </w:pPr>
      <w:r>
        <w:rPr>
          <w:b/>
        </w:rPr>
        <w:t xml:space="preserve">Function Declaration </w:t>
      </w:r>
    </w:p>
    <w:p w:rsidR="00604189" w:rsidRDefault="009A452C">
      <w:pPr>
        <w:pStyle w:val="Code"/>
      </w:pPr>
      <w:r>
        <w:t xml:space="preserve">Sub Raise(Number As Long, Optional Source As Variant, </w:t>
      </w:r>
    </w:p>
    <w:p w:rsidR="00604189" w:rsidRDefault="009A452C">
      <w:pPr>
        <w:pStyle w:val="Code"/>
      </w:pPr>
      <w:r>
        <w:t>Optional Description As Variant, Optional HelpFile A</w:t>
      </w:r>
      <w:r>
        <w:t xml:space="preserve">s Variant, Optional HelpContext As Variant) </w:t>
      </w:r>
    </w:p>
    <w:tbl>
      <w:tblPr>
        <w:tblStyle w:val="Table-ShadedHeader"/>
        <w:tblW w:w="9393" w:type="dxa"/>
        <w:tblLook w:val="04A0" w:firstRow="1" w:lastRow="0" w:firstColumn="1" w:lastColumn="0" w:noHBand="0" w:noVBand="1"/>
      </w:tblPr>
      <w:tblGrid>
        <w:gridCol w:w="2374"/>
        <w:gridCol w:w="7019"/>
      </w:tblGrid>
      <w:tr w:rsidR="00604189" w:rsidTr="00604189">
        <w:trPr>
          <w:cnfStyle w:val="100000000000" w:firstRow="1" w:lastRow="0" w:firstColumn="0" w:lastColumn="0" w:oddVBand="0" w:evenVBand="0" w:oddHBand="0" w:evenHBand="0" w:firstRowFirstColumn="0" w:firstRowLastColumn="0" w:lastRowFirstColumn="0" w:lastRowLastColumn="0"/>
          <w:trHeight w:val="324"/>
          <w:tblHeader/>
        </w:trPr>
        <w:tc>
          <w:tcPr>
            <w:tcW w:w="2374" w:type="dxa"/>
          </w:tcPr>
          <w:p w:rsidR="00604189" w:rsidRDefault="009A452C">
            <w:pPr>
              <w:pStyle w:val="TableHeaderText"/>
              <w:spacing w:after="0" w:line="276" w:lineRule="auto"/>
              <w:ind w:left="106"/>
            </w:pPr>
            <w:r>
              <w:lastRenderedPageBreak/>
              <w:t xml:space="preserve">Parameter </w:t>
            </w:r>
          </w:p>
        </w:tc>
        <w:tc>
          <w:tcPr>
            <w:tcW w:w="7019" w:type="dxa"/>
          </w:tcPr>
          <w:p w:rsidR="00604189" w:rsidRDefault="009A452C">
            <w:pPr>
              <w:pStyle w:val="TableHeaderText"/>
              <w:spacing w:after="0" w:line="276" w:lineRule="auto"/>
            </w:pPr>
            <w:r>
              <w:t xml:space="preserve">Description </w:t>
            </w:r>
          </w:p>
        </w:tc>
      </w:tr>
      <w:tr w:rsidR="00604189" w:rsidTr="00604189">
        <w:trPr>
          <w:trHeight w:val="1901"/>
        </w:trPr>
        <w:tc>
          <w:tcPr>
            <w:tcW w:w="2374" w:type="dxa"/>
          </w:tcPr>
          <w:p w:rsidR="00604189" w:rsidRDefault="009A452C">
            <w:pPr>
              <w:pStyle w:val="TableBodyText"/>
              <w:spacing w:after="0" w:line="276" w:lineRule="auto"/>
              <w:ind w:left="106"/>
            </w:pPr>
            <w:r>
              <w:t xml:space="preserve">Number </w:t>
            </w:r>
          </w:p>
        </w:tc>
        <w:tc>
          <w:tcPr>
            <w:tcW w:w="7019" w:type="dxa"/>
          </w:tcPr>
          <w:p w:rsidR="00604189" w:rsidRDefault="009A452C">
            <w:pPr>
              <w:pStyle w:val="TableBodyText"/>
              <w:spacing w:after="0" w:line="276" w:lineRule="auto"/>
            </w:pPr>
            <w:r>
              <w:rPr>
                <w:b/>
              </w:rPr>
              <w:t>Long</w:t>
            </w:r>
            <w:r>
              <w:t xml:space="preserve"> that identifies the nature of the error. VBA errors (both VBA-defined and user-defined errors) are in the range 0-65535. The range 0-512 is reserved for system errors; the range 513-65535 is available for user-defined errors. When setting the Number prope</w:t>
            </w:r>
            <w:r>
              <w:t xml:space="preserve">rty to a custom error code in a class module, add the error code number to the vbObjectError constant. For example, to generate the error number 513, assign vbObjectError + 513 to the Number property. </w:t>
            </w:r>
          </w:p>
        </w:tc>
      </w:tr>
      <w:tr w:rsidR="00604189" w:rsidTr="00604189">
        <w:trPr>
          <w:trHeight w:val="828"/>
        </w:trPr>
        <w:tc>
          <w:tcPr>
            <w:tcW w:w="2374" w:type="dxa"/>
          </w:tcPr>
          <w:p w:rsidR="00604189" w:rsidRDefault="009A452C">
            <w:pPr>
              <w:pStyle w:val="TableBodyText"/>
              <w:spacing w:after="0" w:line="276" w:lineRule="auto"/>
              <w:ind w:left="106"/>
            </w:pPr>
            <w:r>
              <w:t xml:space="preserve">Source </w:t>
            </w:r>
          </w:p>
        </w:tc>
        <w:tc>
          <w:tcPr>
            <w:tcW w:w="7019" w:type="dxa"/>
          </w:tcPr>
          <w:p w:rsidR="00604189" w:rsidRDefault="009A452C">
            <w:pPr>
              <w:pStyle w:val="TableBodyText"/>
              <w:spacing w:after="0" w:line="276" w:lineRule="auto"/>
            </w:pPr>
            <w:r>
              <w:rPr>
                <w:b/>
              </w:rPr>
              <w:t>String</w:t>
            </w:r>
            <w:r>
              <w:t xml:space="preserve"> expression naming the object or applic</w:t>
            </w:r>
            <w:r>
              <w:t xml:space="preserve">ation that generated the error. When setting this property for an object, use the form project.class. If Source is not specified, current </w:t>
            </w:r>
            <w:r>
              <w:rPr>
                <w:i/>
              </w:rPr>
              <w:t>project name</w:t>
            </w:r>
            <w:r>
              <w:t xml:space="preserve"> </w:t>
            </w:r>
            <w:r>
              <w:rPr>
                <w:i/>
              </w:rPr>
              <w:t xml:space="preserve">(section </w:t>
            </w:r>
            <w:hyperlink w:anchor="Section_4cd406c71ade45228d7b933183059ac7" w:history="1">
              <w:r>
                <w:rPr>
                  <w:rStyle w:val="Hyperlink"/>
                  <w:i/>
                </w:rPr>
                <w:t>4.1</w:t>
              </w:r>
            </w:hyperlink>
            <w:r>
              <w:rPr>
                <w:i/>
              </w:rPr>
              <w:t>)</w:t>
            </w:r>
            <w:r>
              <w:t xml:space="preserve"> is used. </w:t>
            </w:r>
          </w:p>
        </w:tc>
      </w:tr>
      <w:tr w:rsidR="00604189" w:rsidTr="00604189">
        <w:trPr>
          <w:trHeight w:val="1361"/>
        </w:trPr>
        <w:tc>
          <w:tcPr>
            <w:tcW w:w="2374" w:type="dxa"/>
          </w:tcPr>
          <w:p w:rsidR="00604189" w:rsidRDefault="009A452C">
            <w:pPr>
              <w:pStyle w:val="TableBodyText"/>
              <w:spacing w:after="0" w:line="276" w:lineRule="auto"/>
              <w:ind w:left="106"/>
            </w:pPr>
            <w:r>
              <w:t xml:space="preserve">Description </w:t>
            </w:r>
          </w:p>
        </w:tc>
        <w:tc>
          <w:tcPr>
            <w:tcW w:w="7019" w:type="dxa"/>
          </w:tcPr>
          <w:p w:rsidR="00604189" w:rsidRDefault="009A452C">
            <w:pPr>
              <w:pStyle w:val="TableBodyText"/>
              <w:spacing w:after="0" w:line="276" w:lineRule="auto"/>
              <w:jc w:val="right"/>
            </w:pPr>
            <w:r>
              <w:rPr>
                <w:b/>
              </w:rPr>
              <w:t>String</w:t>
            </w:r>
            <w:r>
              <w:t xml:space="preserve"> </w:t>
            </w:r>
            <w:r>
              <w:t xml:space="preserve">expression describing the error. If unspecified, the value in Number is examined. If it can be mapped to a VBA run-time error code, the </w:t>
            </w:r>
            <w:r>
              <w:rPr>
                <w:b/>
              </w:rPr>
              <w:t>String</w:t>
            </w:r>
            <w:r>
              <w:t xml:space="preserve"> that would be returned by the Error function is used as Description. If there is no VBA error corresponding to Nu</w:t>
            </w:r>
            <w:r>
              <w:t xml:space="preserve">mber, the "Application-defined or object-defined error" message is used. </w:t>
            </w:r>
          </w:p>
        </w:tc>
      </w:tr>
      <w:tr w:rsidR="00604189" w:rsidTr="00604189">
        <w:trPr>
          <w:trHeight w:val="557"/>
        </w:trPr>
        <w:tc>
          <w:tcPr>
            <w:tcW w:w="2374" w:type="dxa"/>
          </w:tcPr>
          <w:p w:rsidR="00604189" w:rsidRDefault="009A452C">
            <w:pPr>
              <w:pStyle w:val="TableBodyText"/>
              <w:spacing w:after="0" w:line="276" w:lineRule="auto"/>
              <w:ind w:left="106"/>
            </w:pPr>
            <w:r>
              <w:t xml:space="preserve">HelpFile </w:t>
            </w:r>
          </w:p>
        </w:tc>
        <w:tc>
          <w:tcPr>
            <w:tcW w:w="7019" w:type="dxa"/>
          </w:tcPr>
          <w:p w:rsidR="00604189" w:rsidRDefault="009A452C">
            <w:pPr>
              <w:pStyle w:val="TableBodyText"/>
              <w:spacing w:after="0" w:line="276" w:lineRule="auto"/>
            </w:pPr>
            <w:r>
              <w:t xml:space="preserve">The fully qualified path to the Help file in which help on this error can be found. If unspecified, this value is implementation-defined. </w:t>
            </w:r>
          </w:p>
        </w:tc>
      </w:tr>
      <w:tr w:rsidR="00604189" w:rsidTr="00604189">
        <w:trPr>
          <w:trHeight w:val="559"/>
        </w:trPr>
        <w:tc>
          <w:tcPr>
            <w:tcW w:w="2374" w:type="dxa"/>
          </w:tcPr>
          <w:p w:rsidR="00604189" w:rsidRDefault="009A452C">
            <w:pPr>
              <w:pStyle w:val="TableBodyText"/>
              <w:spacing w:after="0" w:line="276" w:lineRule="auto"/>
              <w:ind w:left="106"/>
            </w:pPr>
            <w:r>
              <w:t xml:space="preserve">HelpContext </w:t>
            </w:r>
          </w:p>
        </w:tc>
        <w:tc>
          <w:tcPr>
            <w:tcW w:w="7019" w:type="dxa"/>
          </w:tcPr>
          <w:p w:rsidR="00604189" w:rsidRDefault="009A452C">
            <w:pPr>
              <w:pStyle w:val="TableBodyText"/>
              <w:spacing w:after="0" w:line="276" w:lineRule="auto"/>
            </w:pPr>
            <w:r>
              <w:t xml:space="preserve">The context ID identifying a topic within HelpFile that provides help for the error. If omitted, this value is implementation-defined. </w:t>
            </w:r>
          </w:p>
        </w:tc>
      </w:tr>
    </w:tbl>
    <w:p w:rsidR="00604189" w:rsidRDefault="009A452C">
      <w:pPr>
        <w:spacing w:after="220" w:line="246" w:lineRule="auto"/>
        <w:ind w:left="-5" w:right="-15"/>
      </w:pPr>
      <w:r>
        <w:rPr>
          <w:i/>
        </w:rPr>
        <w:t xml:space="preserve">Runtime Semantics. </w:t>
      </w:r>
    </w:p>
    <w:p w:rsidR="00604189" w:rsidRDefault="009A452C">
      <w:pPr>
        <w:numPr>
          <w:ilvl w:val="0"/>
          <w:numId w:val="281"/>
        </w:numPr>
      </w:pPr>
      <w:r>
        <w:t xml:space="preserve">Generates a run-time error. </w:t>
      </w:r>
    </w:p>
    <w:p w:rsidR="00604189" w:rsidRDefault="009A452C">
      <w:pPr>
        <w:numPr>
          <w:ilvl w:val="0"/>
          <w:numId w:val="281"/>
        </w:numPr>
        <w:spacing w:after="56" w:line="281" w:lineRule="auto"/>
      </w:pPr>
      <w:r>
        <w:t xml:space="preserve">If Raise is invoked without specifying some arguments, and the property settings of the Err object contain values that have not been cleared, those values serve as the values for the new error. </w:t>
      </w:r>
    </w:p>
    <w:p w:rsidR="00604189" w:rsidRDefault="009A452C">
      <w:pPr>
        <w:numPr>
          <w:ilvl w:val="0"/>
          <w:numId w:val="281"/>
        </w:numPr>
        <w:spacing w:after="226"/>
      </w:pPr>
      <w:r>
        <w:t xml:space="preserve">Raise is used for generating run-time errors and can be used </w:t>
      </w:r>
      <w:r>
        <w:t xml:space="preserve">instead of the Error statement (section </w:t>
      </w:r>
      <w:hyperlink w:anchor="Section_70ca285b7f184f0ab0b97edcddf30ec4" w:history="1">
        <w:r>
          <w:rPr>
            <w:rStyle w:val="Hyperlink"/>
          </w:rPr>
          <w:t>5.4.4.3</w:t>
        </w:r>
      </w:hyperlink>
      <w:r>
        <w:t>). Raise is useful for generating errors when writing class modules, because the Err object gives richer information than possible when generating er</w:t>
      </w:r>
      <w:r>
        <w:t xml:space="preserve">rors with the Error statement. For example, with the Raise method, the source that generated the error can be specified in the Source property, online Help for the error can be referenced, and so on. </w:t>
      </w:r>
    </w:p>
    <w:p w:rsidR="00604189" w:rsidRDefault="009A452C">
      <w:pPr>
        <w:pStyle w:val="Heading5"/>
      </w:pPr>
      <w:bookmarkStart w:id="881" w:name="section_fbf7d695f4ad46e88980e41ffe32ca43"/>
      <w:bookmarkStart w:id="882" w:name="_Toc181684303"/>
      <w:r>
        <w:t>Public Properties</w:t>
      </w:r>
      <w:bookmarkEnd w:id="881"/>
      <w:bookmarkEnd w:id="882"/>
    </w:p>
    <w:p w:rsidR="00604189" w:rsidRDefault="009A452C">
      <w:pPr>
        <w:pStyle w:val="Heading6"/>
      </w:pPr>
      <w:bookmarkStart w:id="883" w:name="section_9589efc8018346e9aa30980596f9ebda"/>
      <w:bookmarkStart w:id="884" w:name="_Toc181684304"/>
      <w:r>
        <w:t>Description</w:t>
      </w:r>
      <w:bookmarkEnd w:id="883"/>
      <w:bookmarkEnd w:id="884"/>
    </w:p>
    <w:p w:rsidR="00604189" w:rsidRDefault="009A452C">
      <w:pPr>
        <w:pStyle w:val="Heading6"/>
      </w:pPr>
      <w:bookmarkStart w:id="885" w:name="section_e0c1ef21cfcc4dd1814a4bc037021059"/>
      <w:bookmarkStart w:id="886" w:name="_Toc181684305"/>
      <w:r>
        <w:t>HelpContext</w:t>
      </w:r>
      <w:bookmarkEnd w:id="885"/>
      <w:bookmarkEnd w:id="886"/>
    </w:p>
    <w:p w:rsidR="00604189" w:rsidRDefault="009A452C">
      <w:pPr>
        <w:pStyle w:val="Code"/>
      </w:pPr>
      <w:r>
        <w:t>Property Help</w:t>
      </w:r>
      <w:r>
        <w:t xml:space="preserve">Context As Long </w:t>
      </w:r>
    </w:p>
    <w:p w:rsidR="00604189" w:rsidRDefault="009A452C">
      <w:pPr>
        <w:spacing w:after="220" w:line="246" w:lineRule="auto"/>
        <w:ind w:left="-5" w:right="-15"/>
      </w:pPr>
      <w:r>
        <w:rPr>
          <w:i/>
        </w:rPr>
        <w:t xml:space="preserve">Runtime Semantics. </w:t>
      </w:r>
    </w:p>
    <w:p w:rsidR="00604189" w:rsidRDefault="009A452C">
      <w:pPr>
        <w:numPr>
          <w:ilvl w:val="0"/>
          <w:numId w:val="281"/>
        </w:numPr>
      </w:pPr>
      <w:r>
        <w:t xml:space="preserve">Returns or sets a </w:t>
      </w:r>
      <w:r>
        <w:rPr>
          <w:b/>
        </w:rPr>
        <w:t>String</w:t>
      </w:r>
      <w:r>
        <w:t xml:space="preserve"> expression containing the context ID for a topic in a Help file. </w:t>
      </w:r>
    </w:p>
    <w:p w:rsidR="00604189" w:rsidRDefault="009A452C">
      <w:pPr>
        <w:numPr>
          <w:ilvl w:val="0"/>
          <w:numId w:val="281"/>
        </w:numPr>
        <w:spacing w:after="226"/>
      </w:pPr>
      <w:r>
        <w:t>The HelpContext property is used to automatically display the Help topic specified in the HelpFile property. If both HelpFile an</w:t>
      </w:r>
      <w:r>
        <w:t xml:space="preserve">d HelpContext are empty, the value of Number is checked. If Number corresponds to a VBA run-time error value, then the implementation-defined VBA Help context ID </w:t>
      </w:r>
      <w:r>
        <w:lastRenderedPageBreak/>
        <w:t>for the error is used. If the Number value doesn’t correspond to a VBA error, an implementatio</w:t>
      </w:r>
      <w:r>
        <w:t xml:space="preserve">n-defined Help screen is displayed. </w:t>
      </w:r>
    </w:p>
    <w:p w:rsidR="00604189" w:rsidRDefault="009A452C">
      <w:pPr>
        <w:pStyle w:val="Heading6"/>
      </w:pPr>
      <w:bookmarkStart w:id="887" w:name="section_60444e0c65ce4566ab7350b5c0c2077d"/>
      <w:bookmarkStart w:id="888" w:name="_Toc181684306"/>
      <w:r>
        <w:t>HelpFile</w:t>
      </w:r>
      <w:bookmarkEnd w:id="887"/>
      <w:bookmarkEnd w:id="888"/>
    </w:p>
    <w:p w:rsidR="00604189" w:rsidRDefault="009A452C">
      <w:pPr>
        <w:pStyle w:val="Code"/>
      </w:pPr>
      <w:r>
        <w:t xml:space="preserve">Property HelpFile As String </w:t>
      </w:r>
    </w:p>
    <w:p w:rsidR="00604189" w:rsidRDefault="009A452C">
      <w:pPr>
        <w:spacing w:after="220" w:line="246" w:lineRule="auto"/>
        <w:ind w:left="-5" w:right="-15"/>
      </w:pPr>
      <w:r>
        <w:rPr>
          <w:i/>
        </w:rPr>
        <w:t xml:space="preserve">Runtime Semantics. </w:t>
      </w:r>
    </w:p>
    <w:p w:rsidR="00604189" w:rsidRDefault="009A452C">
      <w:pPr>
        <w:numPr>
          <w:ilvl w:val="0"/>
          <w:numId w:val="281"/>
        </w:numPr>
      </w:pPr>
      <w:r>
        <w:t xml:space="preserve">Returns or sets a </w:t>
      </w:r>
      <w:r>
        <w:rPr>
          <w:b/>
        </w:rPr>
        <w:t>String</w:t>
      </w:r>
      <w:r>
        <w:t xml:space="preserve"> expression containing the fully qualified path to a Help file. </w:t>
      </w:r>
    </w:p>
    <w:p w:rsidR="00604189" w:rsidRDefault="009A452C">
      <w:pPr>
        <w:numPr>
          <w:ilvl w:val="0"/>
          <w:numId w:val="281"/>
        </w:numPr>
        <w:spacing w:after="226"/>
      </w:pPr>
      <w:r>
        <w:t>If a Help file is specified in HelpFile, it is automatically called when</w:t>
      </w:r>
      <w:r>
        <w:t xml:space="preserve"> the user presses the Help button (or the F1 KEY) in the error message dialog box. If the HelpContext property contains a valid context ID for the specified file, that topic is automatically displayed. If no HelpFile is specified, an implementation-defined</w:t>
      </w:r>
      <w:r>
        <w:t xml:space="preserve"> Help file is displayed. </w:t>
      </w:r>
    </w:p>
    <w:p w:rsidR="00604189" w:rsidRDefault="009A452C">
      <w:pPr>
        <w:pStyle w:val="Heading6"/>
      </w:pPr>
      <w:bookmarkStart w:id="889" w:name="section_54c1352119f146aaa34d4cd5733102f8"/>
      <w:bookmarkStart w:id="890" w:name="_Toc181684307"/>
      <w:r>
        <w:t>LastDIIError</w:t>
      </w:r>
      <w:bookmarkEnd w:id="889"/>
      <w:bookmarkEnd w:id="890"/>
    </w:p>
    <w:p w:rsidR="00604189" w:rsidRDefault="009A452C">
      <w:pPr>
        <w:pStyle w:val="Code"/>
      </w:pPr>
      <w:r>
        <w:t xml:space="preserve">Property LastDllError As Long </w:t>
      </w:r>
    </w:p>
    <w:p w:rsidR="00604189" w:rsidRDefault="009A452C">
      <w:pPr>
        <w:spacing w:after="220" w:line="246" w:lineRule="auto"/>
        <w:ind w:left="-5" w:right="-15"/>
      </w:pPr>
      <w:r>
        <w:rPr>
          <w:i/>
        </w:rPr>
        <w:t xml:space="preserve">Runtime Semantics. </w:t>
      </w:r>
    </w:p>
    <w:p w:rsidR="00604189" w:rsidRDefault="009A452C">
      <w:pPr>
        <w:numPr>
          <w:ilvl w:val="0"/>
          <w:numId w:val="281"/>
        </w:numPr>
      </w:pPr>
      <w:r>
        <w:t xml:space="preserve">Returns a system error code produced by a call to a dynamic-link library (DLL). This value is read-only. </w:t>
      </w:r>
    </w:p>
    <w:p w:rsidR="00604189" w:rsidRDefault="009A452C">
      <w:pPr>
        <w:numPr>
          <w:ilvl w:val="0"/>
          <w:numId w:val="281"/>
        </w:numPr>
      </w:pPr>
      <w:r>
        <w:t>The LastDLLError property applies only to DLL calls made fro</w:t>
      </w:r>
      <w:r>
        <w:t>m VBA code. When such a call is made, the called function usually returns a code indicating success or failure, and the LastDLLError property is filled. Check the documentation for the DLL's functions to determine the return values that indicate success or</w:t>
      </w:r>
      <w:r>
        <w:t xml:space="preserve"> failure. Whenever the failure code is returned, the VBA application SHOULD immediately check the LastDLLError property. No error is raised when the LastDLLError property is set. </w:t>
      </w:r>
    </w:p>
    <w:p w:rsidR="00604189" w:rsidRDefault="009A452C">
      <w:pPr>
        <w:pStyle w:val="Heading6"/>
      </w:pPr>
      <w:bookmarkStart w:id="891" w:name="section_af123ad2997f41809d9911d529757bf4"/>
      <w:bookmarkStart w:id="892" w:name="_Toc181684308"/>
      <w:r>
        <w:t>Number</w:t>
      </w:r>
      <w:bookmarkEnd w:id="891"/>
      <w:bookmarkEnd w:id="892"/>
    </w:p>
    <w:p w:rsidR="00604189" w:rsidRDefault="009A452C">
      <w:pPr>
        <w:pStyle w:val="Code"/>
      </w:pPr>
      <w:r>
        <w:t xml:space="preserve">Property Number As Long </w:t>
      </w:r>
    </w:p>
    <w:p w:rsidR="00604189" w:rsidRDefault="009A452C">
      <w:pPr>
        <w:spacing w:after="220" w:line="246" w:lineRule="auto"/>
        <w:ind w:left="-5" w:right="-15"/>
      </w:pPr>
      <w:r>
        <w:rPr>
          <w:i/>
        </w:rPr>
        <w:t xml:space="preserve">Runtime Semantics. </w:t>
      </w:r>
    </w:p>
    <w:p w:rsidR="00604189" w:rsidRDefault="009A452C">
      <w:pPr>
        <w:numPr>
          <w:ilvl w:val="0"/>
          <w:numId w:val="281"/>
        </w:numPr>
      </w:pPr>
      <w:r>
        <w:t>Returns or sets a numeri</w:t>
      </w:r>
      <w:r>
        <w:t xml:space="preserve">c value specifying an error. Number is the Err object's default property. </w:t>
      </w:r>
    </w:p>
    <w:p w:rsidR="00604189" w:rsidRDefault="009A452C">
      <w:pPr>
        <w:numPr>
          <w:ilvl w:val="0"/>
          <w:numId w:val="281"/>
        </w:numPr>
        <w:spacing w:after="173"/>
      </w:pPr>
      <w:r>
        <w:t xml:space="preserve">When returning a user-defined error from an object, set Err.Number by adding the number selected as an error code to the vbObjectError constant. For example, use the following code to return the number 1051 as an error code: </w:t>
      </w:r>
    </w:p>
    <w:p w:rsidR="00604189" w:rsidRDefault="009A452C">
      <w:pPr>
        <w:spacing w:after="421" w:line="246" w:lineRule="auto"/>
        <w:ind w:left="946" w:right="-15"/>
      </w:pPr>
      <w:r>
        <w:t>Err.Raise Number := vbObjectEr</w:t>
      </w:r>
      <w:r>
        <w:t xml:space="preserve">ror + 1051, Source:= "SomeClass" </w:t>
      </w:r>
    </w:p>
    <w:p w:rsidR="00604189" w:rsidRDefault="009A452C">
      <w:pPr>
        <w:pStyle w:val="Heading6"/>
      </w:pPr>
      <w:bookmarkStart w:id="893" w:name="section_a282720fa5584918b5cb6aa7114c0d47"/>
      <w:bookmarkStart w:id="894" w:name="_Toc181684309"/>
      <w:r>
        <w:t>Source</w:t>
      </w:r>
      <w:bookmarkEnd w:id="893"/>
      <w:bookmarkEnd w:id="894"/>
    </w:p>
    <w:p w:rsidR="00604189" w:rsidRDefault="009A452C">
      <w:pPr>
        <w:pStyle w:val="Code"/>
      </w:pPr>
      <w:r>
        <w:t xml:space="preserve">Property Source As String </w:t>
      </w:r>
    </w:p>
    <w:p w:rsidR="00604189" w:rsidRDefault="009A452C">
      <w:pPr>
        <w:spacing w:after="220" w:line="246" w:lineRule="auto"/>
        <w:ind w:left="-5" w:right="-15"/>
      </w:pPr>
      <w:r>
        <w:rPr>
          <w:i/>
        </w:rPr>
        <w:t xml:space="preserve">Runtime Semantics. </w:t>
      </w:r>
    </w:p>
    <w:p w:rsidR="00604189" w:rsidRDefault="009A452C">
      <w:pPr>
        <w:numPr>
          <w:ilvl w:val="0"/>
          <w:numId w:val="281"/>
        </w:numPr>
      </w:pPr>
      <w:r>
        <w:t xml:space="preserve">Returns or sets a </w:t>
      </w:r>
      <w:r>
        <w:rPr>
          <w:b/>
        </w:rPr>
        <w:t>String</w:t>
      </w:r>
      <w:r>
        <w:t xml:space="preserve"> expression specifying the name of the object or application that originally generated the error. </w:t>
      </w:r>
    </w:p>
    <w:p w:rsidR="00604189" w:rsidRDefault="009A452C">
      <w:pPr>
        <w:numPr>
          <w:ilvl w:val="0"/>
          <w:numId w:val="281"/>
        </w:numPr>
      </w:pPr>
      <w:r>
        <w:lastRenderedPageBreak/>
        <w:t>This property has an implementation-defined d</w:t>
      </w:r>
      <w:r>
        <w:t xml:space="preserve">efault value for errors raised within VBA code. </w:t>
      </w:r>
    </w:p>
    <w:p w:rsidR="00604189" w:rsidRDefault="009A452C">
      <w:pPr>
        <w:spacing w:after="265"/>
      </w:pPr>
      <w:r>
        <w:t xml:space="preserve"> </w:t>
      </w:r>
    </w:p>
    <w:p w:rsidR="00604189" w:rsidRDefault="009A452C">
      <w:pPr>
        <w:pStyle w:val="Heading4"/>
      </w:pPr>
      <w:bookmarkStart w:id="895" w:name="section_02cee57d60b14335946ad73c9f6a0e20"/>
      <w:bookmarkStart w:id="896" w:name="_Toc181684310"/>
      <w:r>
        <w:t>Global Class</w:t>
      </w:r>
      <w:bookmarkEnd w:id="895"/>
      <w:bookmarkEnd w:id="896"/>
    </w:p>
    <w:p w:rsidR="00604189" w:rsidRDefault="009A452C">
      <w:pPr>
        <w:pStyle w:val="Heading5"/>
      </w:pPr>
      <w:bookmarkStart w:id="897" w:name="section_900e6dfeaa5e4c5085c624a46a8033e4"/>
      <w:bookmarkStart w:id="898" w:name="_Toc181684311"/>
      <w:r>
        <w:t>Public Subroutines</w:t>
      </w:r>
      <w:bookmarkEnd w:id="897"/>
      <w:bookmarkEnd w:id="898"/>
    </w:p>
    <w:p w:rsidR="00604189" w:rsidRDefault="009A452C">
      <w:pPr>
        <w:pStyle w:val="Heading6"/>
      </w:pPr>
      <w:bookmarkStart w:id="899" w:name="section_c711e6b6973d480bb5cbcf3a49fe049a"/>
      <w:bookmarkStart w:id="900" w:name="_Toc181684312"/>
      <w:r>
        <w:t>Load</w:t>
      </w:r>
      <w:bookmarkEnd w:id="899"/>
      <w:bookmarkEnd w:id="900"/>
    </w:p>
    <w:p w:rsidR="00604189" w:rsidRDefault="009A452C">
      <w:pPr>
        <w:spacing w:after="227" w:line="246" w:lineRule="auto"/>
        <w:ind w:left="-5" w:right="-15"/>
      </w:pPr>
      <w:r>
        <w:rPr>
          <w:b/>
        </w:rPr>
        <w:t xml:space="preserve">Subroutine Declaration </w:t>
      </w:r>
    </w:p>
    <w:p w:rsidR="00604189" w:rsidRDefault="009A452C">
      <w:pPr>
        <w:pStyle w:val="Code"/>
      </w:pPr>
      <w:r>
        <w:t xml:space="preserve">Sub Load(Object As Object) </w:t>
      </w:r>
    </w:p>
    <w:p w:rsidR="00604189" w:rsidRDefault="009A452C">
      <w:pPr>
        <w:spacing w:after="220" w:line="246" w:lineRule="auto"/>
        <w:ind w:left="-5" w:right="-15"/>
      </w:pPr>
      <w:r>
        <w:rPr>
          <w:i/>
        </w:rPr>
        <w:t xml:space="preserve">Runtime Semantics. </w:t>
      </w:r>
    </w:p>
    <w:p w:rsidR="00604189" w:rsidRDefault="009A452C">
      <w:pPr>
        <w:numPr>
          <w:ilvl w:val="0"/>
          <w:numId w:val="281"/>
        </w:numPr>
      </w:pPr>
      <w:r>
        <w:t xml:space="preserve">Loads a form or control into memory. </w:t>
      </w:r>
    </w:p>
    <w:p w:rsidR="00604189" w:rsidRDefault="009A452C">
      <w:pPr>
        <w:numPr>
          <w:ilvl w:val="0"/>
          <w:numId w:val="281"/>
        </w:numPr>
      </w:pPr>
      <w:r>
        <w:t xml:space="preserve">Using the Load statement with forms is unnecessary unless </w:t>
      </w:r>
      <w:r>
        <w:t>you want to load a form without displaying it. Any reference to a form (except in a Set or If...TypeOf statement) automatically loads it if it's not already loaded. For example, the Show method loads a form before displaying it. Once the form is loaded, it</w:t>
      </w:r>
      <w:r>
        <w:t xml:space="preserve">s properties and controls can be altered by the application, whether or not the form is actually visible. </w:t>
      </w:r>
    </w:p>
    <w:p w:rsidR="00604189" w:rsidRDefault="009A452C">
      <w:pPr>
        <w:numPr>
          <w:ilvl w:val="0"/>
          <w:numId w:val="281"/>
        </w:numPr>
      </w:pPr>
      <w:r>
        <w:t xml:space="preserve">When VBA loads a Form object, it sets form properties to their initial values and then performs the Load event procedure. When an application starts, VBA automatically loads and displays the application's startup form. </w:t>
      </w:r>
    </w:p>
    <w:p w:rsidR="00604189" w:rsidRDefault="009A452C">
      <w:pPr>
        <w:numPr>
          <w:ilvl w:val="0"/>
          <w:numId w:val="281"/>
        </w:numPr>
        <w:spacing w:after="226" w:line="281" w:lineRule="auto"/>
      </w:pPr>
      <w:r>
        <w:t>When loading a Form whose MDIChild p</w:t>
      </w:r>
      <w:r>
        <w:t xml:space="preserve">roperty is set to True (in other words, the child form) before loading an MDIForm, the MDIForm is automatically loaded before the child form. MDI child forms cannot be hidden, and thus are immediately visible after the Form_Load event procedure ends. </w:t>
      </w:r>
    </w:p>
    <w:p w:rsidR="00604189" w:rsidRDefault="009A452C">
      <w:pPr>
        <w:pStyle w:val="Heading6"/>
      </w:pPr>
      <w:bookmarkStart w:id="901" w:name="section_c8116615fea74aa284afae4b56a903fd"/>
      <w:bookmarkStart w:id="902" w:name="_Toc181684313"/>
      <w:r>
        <w:t>Unlo</w:t>
      </w:r>
      <w:r>
        <w:t>ad</w:t>
      </w:r>
      <w:bookmarkEnd w:id="901"/>
      <w:bookmarkEnd w:id="902"/>
    </w:p>
    <w:p w:rsidR="00604189" w:rsidRDefault="009A452C">
      <w:pPr>
        <w:spacing w:after="216"/>
        <w:ind w:left="10"/>
      </w:pPr>
      <w:r>
        <w:t xml:space="preserve">Unloads a form or control from memory. </w:t>
      </w:r>
    </w:p>
    <w:p w:rsidR="00604189" w:rsidRDefault="009A452C">
      <w:pPr>
        <w:spacing w:after="227" w:line="246" w:lineRule="auto"/>
        <w:ind w:left="-5" w:right="-15"/>
      </w:pPr>
      <w:r>
        <w:rPr>
          <w:b/>
        </w:rPr>
        <w:t xml:space="preserve">Subroutine Declaration </w:t>
      </w:r>
    </w:p>
    <w:p w:rsidR="00604189" w:rsidRDefault="009A452C">
      <w:pPr>
        <w:pStyle w:val="Code"/>
      </w:pPr>
      <w:r>
        <w:t xml:space="preserve">Sub Unload(Object As Object) </w:t>
      </w:r>
    </w:p>
    <w:p w:rsidR="00604189" w:rsidRDefault="009A452C">
      <w:pPr>
        <w:spacing w:after="220" w:line="246" w:lineRule="auto"/>
        <w:ind w:left="-5" w:right="-15"/>
      </w:pPr>
      <w:r>
        <w:rPr>
          <w:i/>
        </w:rPr>
        <w:t xml:space="preserve">Runtime Semantics. </w:t>
      </w:r>
    </w:p>
    <w:p w:rsidR="00604189" w:rsidRDefault="009A452C">
      <w:pPr>
        <w:numPr>
          <w:ilvl w:val="0"/>
          <w:numId w:val="281"/>
        </w:numPr>
      </w:pPr>
      <w:r>
        <w:t xml:space="preserve">Unloads a form or control into memory. </w:t>
      </w:r>
    </w:p>
    <w:p w:rsidR="00604189" w:rsidRDefault="009A452C">
      <w:pPr>
        <w:numPr>
          <w:ilvl w:val="0"/>
          <w:numId w:val="281"/>
        </w:numPr>
        <w:spacing w:after="56" w:line="281" w:lineRule="auto"/>
      </w:pPr>
      <w:r>
        <w:t xml:space="preserve">Unloading a form or control can be necessary or expedient in some cases where the memory used is needed for something else, or when there is a need to reset properties to their original values. </w:t>
      </w:r>
    </w:p>
    <w:p w:rsidR="00604189" w:rsidRDefault="009A452C">
      <w:pPr>
        <w:numPr>
          <w:ilvl w:val="0"/>
          <w:numId w:val="281"/>
        </w:numPr>
      </w:pPr>
      <w:r>
        <w:t>Before a form is unloaded, the Query_Unload event procedure o</w:t>
      </w:r>
      <w:r>
        <w:t>ccurs, followed by the Form_Unload event procedure. Setting the cancel argument to True in either of these events prevents the form from being unloaded. For MDIForm objects, the MDIForm object's Query_Unload event procedure occurs, followed by the Query_Un</w:t>
      </w:r>
      <w:r>
        <w:t xml:space="preserve">load event procedure and Form_Unload event procedure for each MDI child form, and finally the MDIForm object's Form_Unload event procedure. </w:t>
      </w:r>
    </w:p>
    <w:p w:rsidR="00604189" w:rsidRDefault="009A452C">
      <w:pPr>
        <w:numPr>
          <w:ilvl w:val="0"/>
          <w:numId w:val="281"/>
        </w:numPr>
      </w:pPr>
      <w:r>
        <w:lastRenderedPageBreak/>
        <w:t>When a form is unloaded, all controls placed on the form at run time are no longer accessible. Controls placed on t</w:t>
      </w:r>
      <w:r>
        <w:t xml:space="preserve">he form at design time remain intact; however, any run-time changes to those controls and their properties are lost when the form is reloaded. All changes to form properties are also lost. Accessing any controls on the form causes it to be reloaded. </w:t>
      </w:r>
    </w:p>
    <w:p w:rsidR="00604189" w:rsidRDefault="009A452C">
      <w:pPr>
        <w:numPr>
          <w:ilvl w:val="0"/>
          <w:numId w:val="281"/>
        </w:numPr>
      </w:pPr>
      <w:r>
        <w:t>Note:</w:t>
      </w:r>
      <w:r>
        <w:t xml:space="preserve"> when a form is unloaded, only the displayed component is unloaded. The code associated with the form module remains in memory. </w:t>
      </w:r>
    </w:p>
    <w:p w:rsidR="00604189" w:rsidRDefault="009A452C">
      <w:pPr>
        <w:numPr>
          <w:ilvl w:val="0"/>
          <w:numId w:val="281"/>
        </w:numPr>
      </w:pPr>
      <w:r>
        <w:t>Only control array elements added to a form at run time can be unloaded with the Unload statement. The properties of unloaded c</w:t>
      </w:r>
      <w:r>
        <w:t>ontrols are reinitialized when the controls are reloaded.</w:t>
      </w:r>
    </w:p>
    <w:p w:rsidR="00604189" w:rsidRDefault="009A452C">
      <w:pPr>
        <w:pStyle w:val="Heading1"/>
      </w:pPr>
      <w:bookmarkStart w:id="903" w:name="section_ce7ca04af873423c9dc71b7dda2983ea"/>
      <w:bookmarkStart w:id="904" w:name="_Toc181684314"/>
      <w:r>
        <w:lastRenderedPageBreak/>
        <w:t>Change Tracking</w:t>
      </w:r>
      <w:bookmarkEnd w:id="903"/>
      <w:bookmarkEnd w:id="90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A452C" w:rsidP="00380B90">
      <w:r w:rsidRPr="00F6169D">
        <w:t>This section identifies changes that were made to this document since the last release. Changes are classified as Major, Minor, or No</w:t>
      </w:r>
      <w:r w:rsidRPr="00F6169D">
        <w:t xml:space="preserve">ne. </w:t>
      </w:r>
    </w:p>
    <w:p w:rsidR="00380B90" w:rsidRDefault="009A452C"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9A452C" w:rsidP="00380B90">
      <w:pPr>
        <w:pStyle w:val="ListParagraph"/>
        <w:numPr>
          <w:ilvl w:val="0"/>
          <w:numId w:val="288"/>
        </w:numPr>
        <w:contextualSpacing/>
      </w:pPr>
      <w:r>
        <w:t>A document revision that incorporates changes to inte</w:t>
      </w:r>
      <w:r>
        <w:t>roperability requirements.</w:t>
      </w:r>
    </w:p>
    <w:p w:rsidR="00380B90" w:rsidRDefault="009A452C" w:rsidP="00380B90">
      <w:pPr>
        <w:pStyle w:val="ListParagraph"/>
        <w:numPr>
          <w:ilvl w:val="0"/>
          <w:numId w:val="288"/>
        </w:numPr>
        <w:contextualSpacing/>
      </w:pPr>
      <w:r>
        <w:t>A document revision that captures changes to protocol functionality.</w:t>
      </w:r>
    </w:p>
    <w:p w:rsidR="00380B90" w:rsidRDefault="009A452C" w:rsidP="00380B90">
      <w:r>
        <w:t xml:space="preserve">The revision class </w:t>
      </w:r>
      <w:r w:rsidRPr="00F6169D">
        <w:rPr>
          <w:b/>
        </w:rPr>
        <w:t>Minor</w:t>
      </w:r>
      <w:r>
        <w:t xml:space="preserve"> means that the meaning of the technical content was clarified. Minor changes do not affect protocol interoperability or implementation.</w:t>
      </w:r>
      <w:r>
        <w:t xml:space="preserve"> Examples of minor changes are updates to clarify ambiguity at the sentence, paragraph, or table level.</w:t>
      </w:r>
    </w:p>
    <w:p w:rsidR="00380B90" w:rsidRDefault="009A452C" w:rsidP="00380B90">
      <w:r>
        <w:t xml:space="preserve">The revision class </w:t>
      </w:r>
      <w:r w:rsidRPr="00F6169D">
        <w:rPr>
          <w:b/>
        </w:rPr>
        <w:t>None</w:t>
      </w:r>
      <w:r>
        <w:t xml:space="preserve"> means that no new technical changes were introduced. Minor editorial and formatting changes may have been made, but the relevant</w:t>
      </w:r>
      <w:r>
        <w:t xml:space="preserve"> technical content is identical to the last released version.</w:t>
      </w:r>
    </w:p>
    <w:p w:rsidR="00604189" w:rsidRDefault="009A452C">
      <w:r>
        <w:t xml:space="preserve">The changes made to this document are listed in the following table. For more information, please contact </w:t>
      </w:r>
      <w:hyperlink r:id="rId4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215"/>
        <w:gridCol w:w="4449"/>
        <w:gridCol w:w="1451"/>
      </w:tblGrid>
      <w:tr w:rsidR="00604189" w:rsidTr="0060418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04189" w:rsidRDefault="009A452C">
            <w:pPr>
              <w:pStyle w:val="TableHeaderText"/>
            </w:pPr>
            <w:r>
              <w:t>Section</w:t>
            </w:r>
          </w:p>
        </w:tc>
        <w:tc>
          <w:tcPr>
            <w:tcW w:w="0" w:type="auto"/>
            <w:vAlign w:val="center"/>
          </w:tcPr>
          <w:p w:rsidR="00604189" w:rsidRDefault="009A452C">
            <w:pPr>
              <w:pStyle w:val="TableHeaderText"/>
            </w:pPr>
            <w:r>
              <w:t>Description</w:t>
            </w:r>
          </w:p>
        </w:tc>
        <w:tc>
          <w:tcPr>
            <w:tcW w:w="0" w:type="auto"/>
            <w:vAlign w:val="center"/>
          </w:tcPr>
          <w:p w:rsidR="00604189" w:rsidRDefault="009A452C">
            <w:pPr>
              <w:pStyle w:val="TableHeaderText"/>
            </w:pPr>
            <w:r>
              <w:t>Revision class</w:t>
            </w:r>
          </w:p>
        </w:tc>
      </w:tr>
      <w:tr w:rsidR="00604189" w:rsidTr="00604189">
        <w:tc>
          <w:tcPr>
            <w:tcW w:w="0" w:type="auto"/>
            <w:vAlign w:val="center"/>
          </w:tcPr>
          <w:p w:rsidR="00604189" w:rsidRDefault="009A452C">
            <w:pPr>
              <w:pStyle w:val="TableBodyText"/>
            </w:pPr>
            <w:hyperlink w:anchor="Section_a5fe374beddf48089e73477914940dba">
              <w:r>
                <w:rPr>
                  <w:rStyle w:val="Hyperlink"/>
                </w:rPr>
                <w:t>5.2.3.3</w:t>
              </w:r>
            </w:hyperlink>
            <w:r>
              <w:t xml:space="preserve"> User Defined Type Declarations</w:t>
            </w:r>
          </w:p>
        </w:tc>
        <w:tc>
          <w:tcPr>
            <w:tcW w:w="0" w:type="auto"/>
            <w:vAlign w:val="center"/>
          </w:tcPr>
          <w:p w:rsidR="00604189" w:rsidRDefault="009A452C">
            <w:pPr>
              <w:pStyle w:val="TableBodyText"/>
            </w:pPr>
            <w:r>
              <w:t>Removed the extra blocks and changed them to bullets.</w:t>
            </w:r>
          </w:p>
        </w:tc>
        <w:tc>
          <w:tcPr>
            <w:tcW w:w="0" w:type="auto"/>
            <w:vAlign w:val="center"/>
          </w:tcPr>
          <w:p w:rsidR="00604189" w:rsidRDefault="009A452C">
            <w:pPr>
              <w:pStyle w:val="TableBodyText"/>
            </w:pPr>
            <w:r>
              <w:t>Minor</w:t>
            </w:r>
          </w:p>
        </w:tc>
      </w:tr>
      <w:tr w:rsidR="00604189" w:rsidTr="00604189">
        <w:tc>
          <w:tcPr>
            <w:tcW w:w="0" w:type="auto"/>
            <w:vAlign w:val="center"/>
          </w:tcPr>
          <w:p w:rsidR="00604189" w:rsidRDefault="009A452C">
            <w:pPr>
              <w:pStyle w:val="TableBodyText"/>
            </w:pPr>
            <w:hyperlink w:anchor="Section_825de02b0e1347838527de14fbb7104f">
              <w:r>
                <w:rPr>
                  <w:rStyle w:val="Hyperlink"/>
                </w:rPr>
                <w:t>5.4.1.1</w:t>
              </w:r>
            </w:hyperlink>
            <w:r>
              <w:t xml:space="preserve"> Statem</w:t>
            </w:r>
            <w:r>
              <w:t>ent Labels</w:t>
            </w:r>
          </w:p>
        </w:tc>
        <w:tc>
          <w:tcPr>
            <w:tcW w:w="0" w:type="auto"/>
            <w:vAlign w:val="center"/>
          </w:tcPr>
          <w:p w:rsidR="00604189" w:rsidRDefault="009A452C">
            <w:pPr>
              <w:pStyle w:val="TableBodyText"/>
            </w:pPr>
            <w:r>
              <w:t>Removed the extra blocks and changed them to bullets.</w:t>
            </w:r>
          </w:p>
        </w:tc>
        <w:tc>
          <w:tcPr>
            <w:tcW w:w="0" w:type="auto"/>
            <w:vAlign w:val="center"/>
          </w:tcPr>
          <w:p w:rsidR="00604189" w:rsidRDefault="009A452C">
            <w:pPr>
              <w:pStyle w:val="TableBodyText"/>
            </w:pPr>
            <w:r>
              <w:t>Minor</w:t>
            </w:r>
          </w:p>
        </w:tc>
      </w:tr>
      <w:tr w:rsidR="00604189" w:rsidTr="00604189">
        <w:tc>
          <w:tcPr>
            <w:tcW w:w="0" w:type="auto"/>
            <w:vAlign w:val="center"/>
          </w:tcPr>
          <w:p w:rsidR="00604189" w:rsidRDefault="009A452C">
            <w:pPr>
              <w:pStyle w:val="TableBodyText"/>
            </w:pPr>
            <w:hyperlink w:anchor="Section_e2561165c99a444b8bc0be60a196867a">
              <w:r>
                <w:rPr>
                  <w:rStyle w:val="Hyperlink"/>
                </w:rPr>
                <w:t>5.4.4.1</w:t>
              </w:r>
            </w:hyperlink>
            <w:r>
              <w:t xml:space="preserve"> On Error Statement</w:t>
            </w:r>
          </w:p>
        </w:tc>
        <w:tc>
          <w:tcPr>
            <w:tcW w:w="0" w:type="auto"/>
            <w:vAlign w:val="center"/>
          </w:tcPr>
          <w:p w:rsidR="00604189" w:rsidRDefault="009A452C">
            <w:pPr>
              <w:pStyle w:val="TableBodyText"/>
            </w:pPr>
            <w:r>
              <w:t>Updated the ABNF grammar.</w:t>
            </w:r>
          </w:p>
        </w:tc>
        <w:tc>
          <w:tcPr>
            <w:tcW w:w="0" w:type="auto"/>
            <w:vAlign w:val="center"/>
          </w:tcPr>
          <w:p w:rsidR="00604189" w:rsidRDefault="009A452C">
            <w:pPr>
              <w:pStyle w:val="TableBodyText"/>
            </w:pPr>
            <w:r>
              <w:t>Minor</w:t>
            </w:r>
          </w:p>
        </w:tc>
      </w:tr>
      <w:tr w:rsidR="00604189" w:rsidTr="00604189">
        <w:tc>
          <w:tcPr>
            <w:tcW w:w="0" w:type="auto"/>
            <w:vAlign w:val="center"/>
          </w:tcPr>
          <w:p w:rsidR="00604189" w:rsidRDefault="009A452C">
            <w:pPr>
              <w:pStyle w:val="TableBodyText"/>
            </w:pPr>
            <w:hyperlink w:anchor="Section_d3ffced966c143529f55ef7942e4b1bc">
              <w:r>
                <w:rPr>
                  <w:rStyle w:val="Hyperlink"/>
                </w:rPr>
                <w:t>5.6.16.1</w:t>
              </w:r>
            </w:hyperlink>
            <w:r>
              <w:t xml:space="preserve"> Constant Expressions</w:t>
            </w:r>
          </w:p>
        </w:tc>
        <w:tc>
          <w:tcPr>
            <w:tcW w:w="0" w:type="auto"/>
            <w:vAlign w:val="center"/>
          </w:tcPr>
          <w:p w:rsidR="00604189" w:rsidRDefault="009A452C">
            <w:pPr>
              <w:pStyle w:val="TableBodyText"/>
            </w:pPr>
            <w:r>
              <w:t>Removed the extra blocks and changed them to bullets.</w:t>
            </w:r>
          </w:p>
        </w:tc>
        <w:tc>
          <w:tcPr>
            <w:tcW w:w="0" w:type="auto"/>
            <w:vAlign w:val="center"/>
          </w:tcPr>
          <w:p w:rsidR="00604189" w:rsidRDefault="009A452C">
            <w:pPr>
              <w:pStyle w:val="TableBodyText"/>
            </w:pPr>
            <w:r>
              <w:t>Minor</w:t>
            </w:r>
          </w:p>
        </w:tc>
      </w:tr>
      <w:tr w:rsidR="00604189" w:rsidTr="00604189">
        <w:tc>
          <w:tcPr>
            <w:tcW w:w="0" w:type="auto"/>
            <w:vAlign w:val="center"/>
          </w:tcPr>
          <w:p w:rsidR="00604189" w:rsidRDefault="009A452C">
            <w:pPr>
              <w:pStyle w:val="TableBodyText"/>
            </w:pPr>
            <w:hyperlink w:anchor="Section_89736f0dd6fa47a39472ac8ee640c77d">
              <w:r>
                <w:rPr>
                  <w:rStyle w:val="Hyperlink"/>
                </w:rPr>
                <w:t>6.1.2.6.1</w:t>
              </w:r>
            </w:hyperlink>
            <w:r>
              <w:t xml:space="preserve"> Public Functions</w:t>
            </w:r>
          </w:p>
        </w:tc>
        <w:tc>
          <w:tcPr>
            <w:tcW w:w="0" w:type="auto"/>
            <w:vAlign w:val="center"/>
          </w:tcPr>
          <w:p w:rsidR="00604189" w:rsidRDefault="009A452C">
            <w:pPr>
              <w:pStyle w:val="TableBodyText"/>
            </w:pPr>
            <w:r>
              <w:t>Updated "Type" in tables to "Due".</w:t>
            </w:r>
          </w:p>
        </w:tc>
        <w:tc>
          <w:tcPr>
            <w:tcW w:w="0" w:type="auto"/>
            <w:vAlign w:val="center"/>
          </w:tcPr>
          <w:p w:rsidR="00604189" w:rsidRDefault="009A452C">
            <w:pPr>
              <w:pStyle w:val="TableBodyText"/>
            </w:pPr>
            <w:r>
              <w:t>Minor</w:t>
            </w:r>
          </w:p>
        </w:tc>
      </w:tr>
      <w:tr w:rsidR="00604189" w:rsidTr="00604189">
        <w:tc>
          <w:tcPr>
            <w:tcW w:w="0" w:type="auto"/>
            <w:vAlign w:val="center"/>
          </w:tcPr>
          <w:p w:rsidR="00604189" w:rsidRDefault="009A452C">
            <w:pPr>
              <w:pStyle w:val="TableBodyText"/>
            </w:pPr>
            <w:hyperlink w:anchor="Section_d6cdff3d627b42039ea3bca5def01444">
              <w:r>
                <w:rPr>
                  <w:rStyle w:val="Hyperlink"/>
                </w:rPr>
                <w:t>6.1.2.10.1.6</w:t>
              </w:r>
            </w:hyperlink>
            <w:r>
              <w:t xml:space="preserve"> Rnd</w:t>
            </w:r>
          </w:p>
        </w:tc>
        <w:tc>
          <w:tcPr>
            <w:tcW w:w="0" w:type="auto"/>
            <w:vAlign w:val="center"/>
          </w:tcPr>
          <w:p w:rsidR="00604189" w:rsidRDefault="009A452C">
            <w:pPr>
              <w:pStyle w:val="TableBodyText"/>
            </w:pPr>
            <w:r>
              <w:t>Removed the extra blocks and changed them to bullets.</w:t>
            </w:r>
          </w:p>
        </w:tc>
        <w:tc>
          <w:tcPr>
            <w:tcW w:w="0" w:type="auto"/>
            <w:vAlign w:val="center"/>
          </w:tcPr>
          <w:p w:rsidR="00604189" w:rsidRDefault="009A452C">
            <w:pPr>
              <w:pStyle w:val="TableBodyText"/>
            </w:pPr>
            <w:r>
              <w:t>Minor</w:t>
            </w:r>
          </w:p>
        </w:tc>
      </w:tr>
    </w:tbl>
    <w:p w:rsidR="00604189" w:rsidRDefault="009A452C">
      <w:pPr>
        <w:pStyle w:val="Heading1"/>
        <w:sectPr w:rsidR="00604189">
          <w:footerReference w:type="default" r:id="rId48"/>
          <w:endnotePr>
            <w:numFmt w:val="decimal"/>
          </w:endnotePr>
          <w:type w:val="continuous"/>
          <w:pgSz w:w="12240" w:h="15840"/>
          <w:pgMar w:top="1080" w:right="1440" w:bottom="2016" w:left="1440" w:header="720" w:footer="720" w:gutter="0"/>
          <w:cols w:space="720"/>
          <w:docGrid w:linePitch="360"/>
        </w:sectPr>
      </w:pPr>
      <w:bookmarkStart w:id="905" w:name="section_fcb50a640a7f4f3f9bb6d1e334a7bf2f"/>
      <w:bookmarkStart w:id="906" w:name="_Toc181684315"/>
      <w:r>
        <w:lastRenderedPageBreak/>
        <w:t>Index</w:t>
      </w:r>
      <w:bookmarkEnd w:id="905"/>
      <w:bookmarkEnd w:id="906"/>
    </w:p>
    <w:p w:rsidR="00604189" w:rsidRDefault="009A452C">
      <w:pPr>
        <w:pStyle w:val="indexheader"/>
      </w:pPr>
      <w:r>
        <w:t>&amp;</w:t>
      </w:r>
    </w:p>
    <w:p w:rsidR="00604189" w:rsidRDefault="00604189">
      <w:pPr>
        <w:spacing w:before="0" w:after="0"/>
        <w:rPr>
          <w:sz w:val="16"/>
        </w:rPr>
      </w:pPr>
    </w:p>
    <w:p w:rsidR="00604189" w:rsidRDefault="009A452C">
      <w:pPr>
        <w:pStyle w:val="indexentry0"/>
      </w:pPr>
      <w:hyperlink w:anchor="section_9f072ffce9434fcca4d0f3c7db96abd9">
        <w:r>
          <w:rPr>
            <w:rStyle w:val="Hyperlink"/>
          </w:rPr>
          <w:t>&amp; operator</w:t>
        </w:r>
      </w:hyperlink>
      <w:r>
        <w:t xml:space="preserve"> </w:t>
      </w:r>
      <w:r>
        <w:fldChar w:fldCharType="begin"/>
      </w:r>
      <w:r>
        <w:instrText>PAGEREF section_9f072ffce9434fcca4d0f3c7db96abd9</w:instrText>
      </w:r>
      <w:r>
        <w:fldChar w:fldCharType="separate"/>
      </w:r>
      <w:r>
        <w:rPr>
          <w:noProof/>
        </w:rPr>
        <w:t>148</w:t>
      </w:r>
      <w:r>
        <w:fldChar w:fldCharType="end"/>
      </w:r>
    </w:p>
    <w:p w:rsidR="00604189" w:rsidRDefault="00604189">
      <w:pPr>
        <w:spacing w:before="0" w:after="0"/>
        <w:rPr>
          <w:sz w:val="16"/>
        </w:rPr>
      </w:pPr>
    </w:p>
    <w:p w:rsidR="00604189" w:rsidRDefault="009A452C">
      <w:pPr>
        <w:pStyle w:val="indexheader"/>
      </w:pPr>
      <w:r>
        <w:t>*</w:t>
      </w:r>
    </w:p>
    <w:p w:rsidR="00604189" w:rsidRDefault="00604189">
      <w:pPr>
        <w:spacing w:before="0" w:after="0"/>
        <w:rPr>
          <w:sz w:val="16"/>
        </w:rPr>
      </w:pPr>
    </w:p>
    <w:p w:rsidR="00604189" w:rsidRDefault="009A452C">
      <w:pPr>
        <w:pStyle w:val="indexentry0"/>
      </w:pPr>
      <w:hyperlink w:anchor="section_917bed61f19f4e7d9f932e44d4ec7432">
        <w:r>
          <w:rPr>
            <w:rStyle w:val="Hyperlink"/>
          </w:rPr>
          <w:t>* operator</w:t>
        </w:r>
      </w:hyperlink>
      <w:r>
        <w:t xml:space="preserve"> </w:t>
      </w:r>
      <w:r>
        <w:fldChar w:fldCharType="begin"/>
      </w:r>
      <w:r>
        <w:instrText>PAGEREF section_917bed61f19f4e7d9f932e44d4ec7432</w:instrText>
      </w:r>
      <w:r>
        <w:fldChar w:fldCharType="separate"/>
      </w:r>
      <w:r>
        <w:rPr>
          <w:noProof/>
        </w:rPr>
        <w:t>142</w:t>
      </w:r>
      <w:r>
        <w:fldChar w:fldCharType="end"/>
      </w:r>
    </w:p>
    <w:p w:rsidR="00604189" w:rsidRDefault="00604189">
      <w:pPr>
        <w:spacing w:before="0" w:after="0"/>
        <w:rPr>
          <w:sz w:val="16"/>
        </w:rPr>
      </w:pPr>
    </w:p>
    <w:p w:rsidR="00604189" w:rsidRDefault="009A452C">
      <w:pPr>
        <w:pStyle w:val="indexheader"/>
      </w:pPr>
      <w:r>
        <w:t>/</w:t>
      </w:r>
    </w:p>
    <w:p w:rsidR="00604189" w:rsidRDefault="00604189">
      <w:pPr>
        <w:spacing w:before="0" w:after="0"/>
        <w:rPr>
          <w:sz w:val="16"/>
        </w:rPr>
      </w:pPr>
    </w:p>
    <w:p w:rsidR="00604189" w:rsidRDefault="009A452C">
      <w:pPr>
        <w:pStyle w:val="indexentry0"/>
      </w:pPr>
      <w:hyperlink w:anchor="section_8628f21c3f0242b1908c201bd7ffe1b5">
        <w:r>
          <w:rPr>
            <w:rStyle w:val="Hyperlink"/>
          </w:rPr>
          <w:t>/ operator</w:t>
        </w:r>
      </w:hyperlink>
      <w:r>
        <w:t xml:space="preserve"> </w:t>
      </w:r>
      <w:r>
        <w:fldChar w:fldCharType="begin"/>
      </w:r>
      <w:r>
        <w:instrText>PAGEREF section_8628f21c3f0242b1908c201bd7ffe1b5</w:instrText>
      </w:r>
      <w:r>
        <w:fldChar w:fldCharType="separate"/>
      </w:r>
      <w:r>
        <w:rPr>
          <w:noProof/>
        </w:rPr>
        <w:t>143</w:t>
      </w:r>
      <w:r>
        <w:fldChar w:fldCharType="end"/>
      </w:r>
    </w:p>
    <w:p w:rsidR="00604189" w:rsidRDefault="00604189">
      <w:pPr>
        <w:spacing w:before="0" w:after="0"/>
        <w:rPr>
          <w:sz w:val="16"/>
        </w:rPr>
      </w:pPr>
    </w:p>
    <w:p w:rsidR="00604189" w:rsidRDefault="009A452C">
      <w:pPr>
        <w:pStyle w:val="indexheader"/>
      </w:pPr>
      <w:r>
        <w:t>\</w:t>
      </w:r>
    </w:p>
    <w:p w:rsidR="00604189" w:rsidRDefault="00604189">
      <w:pPr>
        <w:spacing w:before="0" w:after="0"/>
        <w:rPr>
          <w:sz w:val="16"/>
        </w:rPr>
      </w:pPr>
    </w:p>
    <w:p w:rsidR="00604189" w:rsidRDefault="009A452C">
      <w:pPr>
        <w:pStyle w:val="indexentry0"/>
      </w:pPr>
      <w:hyperlink w:anchor="section_09fdf266a9d54ecbb7d8ffd1361cb349">
        <w:r>
          <w:rPr>
            <w:rStyle w:val="Hyperlink"/>
          </w:rPr>
          <w:t>\ operator</w:t>
        </w:r>
      </w:hyperlink>
      <w:r>
        <w:t xml:space="preserve"> </w:t>
      </w:r>
      <w:r>
        <w:fldChar w:fldCharType="begin"/>
      </w:r>
      <w:r>
        <w:instrText>PAGEREF section_09fdf266a9d54ecbb7d8ffd1361cb349</w:instrText>
      </w:r>
      <w:r>
        <w:fldChar w:fldCharType="separate"/>
      </w:r>
      <w:r>
        <w:rPr>
          <w:noProof/>
        </w:rPr>
        <w:t>145</w:t>
      </w:r>
      <w:r>
        <w:fldChar w:fldCharType="end"/>
      </w:r>
    </w:p>
    <w:p w:rsidR="00604189" w:rsidRDefault="00604189">
      <w:pPr>
        <w:spacing w:before="0" w:after="0"/>
        <w:rPr>
          <w:sz w:val="16"/>
        </w:rPr>
      </w:pPr>
    </w:p>
    <w:p w:rsidR="00604189" w:rsidRDefault="009A452C">
      <w:pPr>
        <w:pStyle w:val="indexheader"/>
      </w:pPr>
      <w:r>
        <w:t>^</w:t>
      </w:r>
    </w:p>
    <w:p w:rsidR="00604189" w:rsidRDefault="00604189">
      <w:pPr>
        <w:spacing w:before="0" w:after="0"/>
        <w:rPr>
          <w:sz w:val="16"/>
        </w:rPr>
      </w:pPr>
    </w:p>
    <w:p w:rsidR="00604189" w:rsidRDefault="009A452C">
      <w:pPr>
        <w:pStyle w:val="indexentry0"/>
      </w:pPr>
      <w:hyperlink w:anchor="section_c3f526af9d5847f9a6be22ab81e8747a">
        <w:r>
          <w:rPr>
            <w:rStyle w:val="Hyperlink"/>
          </w:rPr>
          <w:t>^ operator</w:t>
        </w:r>
      </w:hyperlink>
      <w:r>
        <w:t xml:space="preserve"> </w:t>
      </w:r>
      <w:r>
        <w:fldChar w:fldCharType="begin"/>
      </w:r>
      <w:r>
        <w:instrText>PAGEREF section_c3f526af9d5847f9a6be22ab81e8747a</w:instrText>
      </w:r>
      <w:r>
        <w:fldChar w:fldCharType="separate"/>
      </w:r>
      <w:r>
        <w:rPr>
          <w:noProof/>
        </w:rPr>
        <w:t>147</w:t>
      </w:r>
      <w:r>
        <w:fldChar w:fldCharType="end"/>
      </w:r>
    </w:p>
    <w:p w:rsidR="00604189" w:rsidRDefault="00604189">
      <w:pPr>
        <w:spacing w:before="0" w:after="0"/>
        <w:rPr>
          <w:sz w:val="16"/>
        </w:rPr>
      </w:pPr>
    </w:p>
    <w:p w:rsidR="00604189" w:rsidRDefault="009A452C">
      <w:pPr>
        <w:pStyle w:val="indexheader"/>
      </w:pPr>
      <w:r>
        <w:t>+</w:t>
      </w:r>
    </w:p>
    <w:p w:rsidR="00604189" w:rsidRDefault="00604189">
      <w:pPr>
        <w:spacing w:before="0" w:after="0"/>
        <w:rPr>
          <w:sz w:val="16"/>
        </w:rPr>
      </w:pPr>
    </w:p>
    <w:p w:rsidR="00604189" w:rsidRDefault="009A452C">
      <w:pPr>
        <w:pStyle w:val="indexentry0"/>
      </w:pPr>
      <w:hyperlink w:anchor="section_91621d4b3da34fe99581adda857efe05">
        <w:r>
          <w:rPr>
            <w:rStyle w:val="Hyperlink"/>
          </w:rPr>
          <w:t>+ operator</w:t>
        </w:r>
      </w:hyperlink>
      <w:r>
        <w:t xml:space="preserve"> </w:t>
      </w:r>
      <w:r>
        <w:fldChar w:fldCharType="begin"/>
      </w:r>
      <w:r>
        <w:instrText>PAGEREF section_91621d4b3da34fe99581adda857efe05</w:instrText>
      </w:r>
      <w:r>
        <w:fldChar w:fldCharType="separate"/>
      </w:r>
      <w:r>
        <w:rPr>
          <w:noProof/>
        </w:rPr>
        <w:t>140</w:t>
      </w:r>
      <w:r>
        <w:fldChar w:fldCharType="end"/>
      </w:r>
    </w:p>
    <w:p w:rsidR="00604189" w:rsidRDefault="00604189">
      <w:pPr>
        <w:spacing w:before="0" w:after="0"/>
        <w:rPr>
          <w:sz w:val="16"/>
        </w:rPr>
      </w:pPr>
    </w:p>
    <w:p w:rsidR="00604189" w:rsidRDefault="009A452C">
      <w:pPr>
        <w:pStyle w:val="indexheader"/>
      </w:pPr>
      <w:r>
        <w:t>&lt;</w:t>
      </w:r>
    </w:p>
    <w:p w:rsidR="00604189" w:rsidRDefault="00604189">
      <w:pPr>
        <w:spacing w:before="0" w:after="0"/>
        <w:rPr>
          <w:sz w:val="16"/>
        </w:rPr>
      </w:pPr>
    </w:p>
    <w:p w:rsidR="00604189" w:rsidRDefault="009A452C">
      <w:pPr>
        <w:pStyle w:val="indexentry0"/>
      </w:pPr>
      <w:hyperlink w:anchor="section_6b25b2c5a96f4e20b77ed328a13c66cd">
        <w:r>
          <w:rPr>
            <w:rStyle w:val="Hyperlink"/>
          </w:rPr>
          <w:t>&lt; operator</w:t>
        </w:r>
      </w:hyperlink>
      <w:r>
        <w:t xml:space="preserve"> </w:t>
      </w:r>
      <w:r>
        <w:fldChar w:fldCharType="begin"/>
      </w:r>
      <w:r>
        <w:instrText>PAGEREF section_6b25b2c5a96f4e20b77ed328a13c66cd</w:instrText>
      </w:r>
      <w:r>
        <w:fldChar w:fldCharType="separate"/>
      </w:r>
      <w:r>
        <w:rPr>
          <w:noProof/>
        </w:rPr>
        <w:t>153</w:t>
      </w:r>
      <w:r>
        <w:fldChar w:fldCharType="end"/>
      </w:r>
    </w:p>
    <w:p w:rsidR="00604189" w:rsidRDefault="009A452C">
      <w:pPr>
        <w:pStyle w:val="indexentry0"/>
      </w:pPr>
      <w:hyperlink w:anchor="section_66dfebc2a5e143fd965f75334e04f5ec">
        <w:r>
          <w:rPr>
            <w:rStyle w:val="Hyperlink"/>
          </w:rPr>
          <w:t>&lt;= operator</w:t>
        </w:r>
      </w:hyperlink>
      <w:r>
        <w:t xml:space="preserve"> </w:t>
      </w:r>
      <w:r>
        <w:fldChar w:fldCharType="begin"/>
      </w:r>
      <w:r>
        <w:instrText>PAGEREF section_66dfebc2a5e143fd965f75334e04f5ec</w:instrText>
      </w:r>
      <w:r>
        <w:fldChar w:fldCharType="separate"/>
      </w:r>
      <w:r>
        <w:rPr>
          <w:noProof/>
        </w:rPr>
        <w:t>153</w:t>
      </w:r>
      <w:r>
        <w:fldChar w:fldCharType="end"/>
      </w:r>
    </w:p>
    <w:p w:rsidR="00604189" w:rsidRDefault="009A452C">
      <w:pPr>
        <w:pStyle w:val="indexentry0"/>
      </w:pPr>
      <w:hyperlink w:anchor="section_a5a4bd2ca89d4e88a63440a8bca8d458">
        <w:r>
          <w:rPr>
            <w:rStyle w:val="Hyperlink"/>
          </w:rPr>
          <w:t>&lt;&gt; operator</w:t>
        </w:r>
      </w:hyperlink>
      <w:r>
        <w:t xml:space="preserve"> </w:t>
      </w:r>
      <w:r>
        <w:fldChar w:fldCharType="begin"/>
      </w:r>
      <w:r>
        <w:instrText>PAGEREF section_a5a4bd2ca89d4e88a63440a8bca8d458</w:instrText>
      </w:r>
      <w:r>
        <w:fldChar w:fldCharType="separate"/>
      </w:r>
      <w:r>
        <w:rPr>
          <w:noProof/>
        </w:rPr>
        <w:t>152</w:t>
      </w:r>
      <w:r>
        <w:fldChar w:fldCharType="end"/>
      </w:r>
    </w:p>
    <w:p w:rsidR="00604189" w:rsidRDefault="009A452C">
      <w:pPr>
        <w:pStyle w:val="indexentry0"/>
      </w:pPr>
      <w:hyperlink w:anchor="section_29a62f385bf64e089dae0094e377058b">
        <w:r>
          <w:rPr>
            <w:rStyle w:val="Hyperlink"/>
          </w:rPr>
          <w:t>&lt;access&gt;</w:t>
        </w:r>
      </w:hyperlink>
      <w:r>
        <w:t xml:space="preserve"> </w:t>
      </w:r>
      <w:r>
        <w:fldChar w:fldCharType="begin"/>
      </w:r>
      <w:r>
        <w:instrText>PAGEREF section_29a62f385bf64e089dae0094e377058b</w:instrText>
      </w:r>
      <w:r>
        <w:fldChar w:fldCharType="separate"/>
      </w:r>
      <w:r>
        <w:rPr>
          <w:noProof/>
        </w:rPr>
        <w:t>99</w:t>
      </w:r>
      <w:r>
        <w:fldChar w:fldCharType="end"/>
      </w:r>
    </w:p>
    <w:p w:rsidR="00604189" w:rsidRDefault="009A452C">
      <w:pPr>
        <w:pStyle w:val="indexentry0"/>
      </w:pPr>
      <w:hyperlink w:anchor="section_29a62f385bf64e089dae0094e377058b">
        <w:r>
          <w:rPr>
            <w:rStyle w:val="Hyperlink"/>
          </w:rPr>
          <w:t>&lt;access-clause&gt;</w:t>
        </w:r>
      </w:hyperlink>
      <w:r>
        <w:t xml:space="preserve"> </w:t>
      </w:r>
      <w:r>
        <w:fldChar w:fldCharType="begin"/>
      </w:r>
      <w:r>
        <w:instrText>PAGEREF section_29a62f385bf64e089dae0094e377058b</w:instrText>
      </w:r>
      <w:r>
        <w:fldChar w:fldCharType="separate"/>
      </w:r>
      <w:r>
        <w:rPr>
          <w:noProof/>
        </w:rPr>
        <w:t>99</w:t>
      </w:r>
      <w:r>
        <w:fldChar w:fldCharType="end"/>
      </w:r>
    </w:p>
    <w:p w:rsidR="00604189" w:rsidRDefault="009A452C">
      <w:pPr>
        <w:pStyle w:val="indexentry0"/>
      </w:pPr>
      <w:hyperlink w:anchor="section_91621d4b3da34fe99581adda857efe05">
        <w:r>
          <w:rPr>
            <w:rStyle w:val="Hyperlink"/>
          </w:rPr>
          <w:t>&lt;addition-operator&gt;</w:t>
        </w:r>
      </w:hyperlink>
      <w:r>
        <w:t xml:space="preserve"> </w:t>
      </w:r>
      <w:r>
        <w:fldChar w:fldCharType="begin"/>
      </w:r>
      <w:r>
        <w:instrText>PAGEREF section_91621d4b3da34fe99581adda857efe05</w:instrText>
      </w:r>
      <w:r>
        <w:fldChar w:fldCharType="separate"/>
      </w:r>
      <w:r>
        <w:rPr>
          <w:noProof/>
        </w:rPr>
        <w:t>140</w:t>
      </w:r>
      <w:r>
        <w:fldChar w:fldCharType="end"/>
      </w:r>
    </w:p>
    <w:p w:rsidR="00604189" w:rsidRDefault="009A452C">
      <w:pPr>
        <w:pStyle w:val="indexentry0"/>
      </w:pPr>
      <w:hyperlink w:anchor="section_0e8eb1baf6fb4865a33417ec012c1756">
        <w:r>
          <w:rPr>
            <w:rStyle w:val="Hyperlink"/>
          </w:rPr>
          <w:t>&lt;addressof-expression&gt;</w:t>
        </w:r>
      </w:hyperlink>
      <w:r>
        <w:t xml:space="preserve"> </w:t>
      </w:r>
      <w:r>
        <w:fldChar w:fldCharType="begin"/>
      </w:r>
      <w:r>
        <w:instrText>PAGEREF section_0e8eb1baf6fb4865a33417ec012c1756</w:instrText>
      </w:r>
      <w:r>
        <w:fldChar w:fldCharType="separate"/>
      </w:r>
      <w:r>
        <w:rPr>
          <w:noProof/>
        </w:rPr>
        <w:t>173</w:t>
      </w:r>
      <w:r>
        <w:fldChar w:fldCharType="end"/>
      </w:r>
    </w:p>
    <w:p w:rsidR="00604189" w:rsidRDefault="009A452C">
      <w:pPr>
        <w:pStyle w:val="indexentry0"/>
      </w:pPr>
      <w:hyperlink w:anchor="section_75679e907e14420daf11f83ffaf60418">
        <w:r>
          <w:rPr>
            <w:rStyle w:val="Hyperlink"/>
          </w:rPr>
          <w:t>&lt;alias-clause&gt;</w:t>
        </w:r>
      </w:hyperlink>
      <w:r>
        <w:t xml:space="preserve"> </w:t>
      </w:r>
      <w:r>
        <w:fldChar w:fldCharType="begin"/>
      </w:r>
      <w:r>
        <w:instrText>PAGEREF section_75679e907e14420daf11f83ffaf60418</w:instrText>
      </w:r>
      <w:r>
        <w:fldChar w:fldCharType="separate"/>
      </w:r>
      <w:r>
        <w:rPr>
          <w:noProof/>
        </w:rPr>
        <w:t>57</w:t>
      </w:r>
      <w:r>
        <w:fldChar w:fldCharType="end"/>
      </w:r>
    </w:p>
    <w:p w:rsidR="00604189" w:rsidRDefault="009A452C">
      <w:pPr>
        <w:pStyle w:val="indexentry0"/>
      </w:pPr>
      <w:hyperlink w:anchor="section_650974956498414f8af88e6f481f831f">
        <w:r>
          <w:rPr>
            <w:rStyle w:val="Hyperlink"/>
          </w:rPr>
          <w:t>&lt;ampm&gt;</w:t>
        </w:r>
      </w:hyperlink>
      <w:r>
        <w:t xml:space="preserve"> </w:t>
      </w:r>
      <w:r>
        <w:fldChar w:fldCharType="begin"/>
      </w:r>
      <w:r>
        <w:instrText>PAGE</w:instrText>
      </w:r>
      <w:r>
        <w:instrText>REF section_650974956498414f8af88e6f481f831f</w:instrText>
      </w:r>
      <w:r>
        <w:fldChar w:fldCharType="separate"/>
      </w:r>
      <w:r>
        <w:rPr>
          <w:noProof/>
        </w:rPr>
        <w:t>30</w:t>
      </w:r>
      <w:r>
        <w:fldChar w:fldCharType="end"/>
      </w:r>
    </w:p>
    <w:p w:rsidR="00604189" w:rsidRDefault="009A452C">
      <w:pPr>
        <w:pStyle w:val="indexentry0"/>
      </w:pPr>
      <w:hyperlink w:anchor="section_d53142ee9ac24ecfbc24d7167b806eb3">
        <w:r>
          <w:rPr>
            <w:rStyle w:val="Hyperlink"/>
          </w:rPr>
          <w:t>&lt;and-operator&gt;</w:t>
        </w:r>
      </w:hyperlink>
      <w:r>
        <w:t xml:space="preserve"> </w:t>
      </w:r>
      <w:r>
        <w:fldChar w:fldCharType="begin"/>
      </w:r>
      <w:r>
        <w:instrText>PAGEREF section_d53142ee9ac24ecfbc24d7167b806eb3</w:instrText>
      </w:r>
      <w:r>
        <w:fldChar w:fldCharType="separate"/>
      </w:r>
      <w:r>
        <w:rPr>
          <w:noProof/>
        </w:rPr>
        <w:t>160</w:t>
      </w:r>
      <w:r>
        <w:fldChar w:fldCharType="end"/>
      </w:r>
    </w:p>
    <w:p w:rsidR="00604189" w:rsidRDefault="009A452C">
      <w:pPr>
        <w:pStyle w:val="indexentry0"/>
      </w:pPr>
      <w:hyperlink w:anchor="section_5b35d80613054427a120d25a71c45c02">
        <w:r>
          <w:rPr>
            <w:rStyle w:val="Hyperlink"/>
          </w:rPr>
          <w:t>&lt;</w:t>
        </w:r>
        <w:r>
          <w:rPr>
            <w:rStyle w:val="Hyperlink"/>
          </w:rPr>
          <w:t>argument-expression&gt;</w:t>
        </w:r>
      </w:hyperlink>
      <w:r>
        <w:t xml:space="preserve"> </w:t>
      </w:r>
      <w:r>
        <w:fldChar w:fldCharType="begin"/>
      </w:r>
      <w:r>
        <w:instrText>PAGEREF section_5b35d80613054427a120d25a71c45c02</w:instrText>
      </w:r>
      <w:r>
        <w:fldChar w:fldCharType="separate"/>
      </w:r>
      <w:r>
        <w:rPr>
          <w:noProof/>
        </w:rPr>
        <w:t>169</w:t>
      </w:r>
      <w:r>
        <w:fldChar w:fldCharType="end"/>
      </w:r>
    </w:p>
    <w:p w:rsidR="00604189" w:rsidRDefault="009A452C">
      <w:pPr>
        <w:pStyle w:val="indexentry0"/>
      </w:pPr>
      <w:hyperlink w:anchor="section_5b35d80613054427a120d25a71c45c02">
        <w:r>
          <w:rPr>
            <w:rStyle w:val="Hyperlink"/>
          </w:rPr>
          <w:t>&lt;argument-list&gt;</w:t>
        </w:r>
      </w:hyperlink>
      <w:r>
        <w:t xml:space="preserve"> </w:t>
      </w:r>
      <w:r>
        <w:fldChar w:fldCharType="begin"/>
      </w:r>
      <w:r>
        <w:instrText>PAGEREF section_5b35d80613054427a120d25a71c45c02</w:instrText>
      </w:r>
      <w:r>
        <w:fldChar w:fldCharType="separate"/>
      </w:r>
      <w:r>
        <w:rPr>
          <w:noProof/>
        </w:rPr>
        <w:t>169</w:t>
      </w:r>
      <w:r>
        <w:fldChar w:fldCharType="end"/>
      </w:r>
    </w:p>
    <w:p w:rsidR="00604189" w:rsidRDefault="009A452C">
      <w:pPr>
        <w:pStyle w:val="indexentry0"/>
      </w:pPr>
      <w:hyperlink w:anchor="section_e070115f8d4040cfac6dab18b9c6c906">
        <w:r>
          <w:rPr>
            <w:rStyle w:val="Hyperlink"/>
          </w:rPr>
          <w:t>&lt;arithmetic-operator&gt;</w:t>
        </w:r>
      </w:hyperlink>
      <w:r>
        <w:t xml:space="preserve"> </w:t>
      </w:r>
      <w:r>
        <w:fldChar w:fldCharType="begin"/>
      </w:r>
      <w:r>
        <w:instrText>PAGEREF section_e070115f8d4040cfac6dab18b9c6c906</w:instrText>
      </w:r>
      <w:r>
        <w:fldChar w:fldCharType="separate"/>
      </w:r>
      <w:r>
        <w:rPr>
          <w:noProof/>
        </w:rPr>
        <w:t>135</w:t>
      </w:r>
      <w:r>
        <w:fldChar w:fldCharType="end"/>
      </w:r>
    </w:p>
    <w:p w:rsidR="00604189" w:rsidRDefault="009A452C">
      <w:pPr>
        <w:pStyle w:val="indexentry0"/>
      </w:pPr>
      <w:hyperlink w:anchor="section_cf31e1526b154ddda4153257a30b1ac8">
        <w:r>
          <w:rPr>
            <w:rStyle w:val="Hyperlink"/>
          </w:rPr>
          <w:t>&lt;array-clause&gt;</w:t>
        </w:r>
      </w:hyperlink>
      <w:r>
        <w:t xml:space="preserve"> </w:t>
      </w:r>
      <w:r>
        <w:fldChar w:fldCharType="begin"/>
      </w:r>
      <w:r>
        <w:instrText>PAGEREF section_cf31e1526b154ddda4153257a30b1ac8</w:instrText>
      </w:r>
      <w:r>
        <w:fldChar w:fldCharType="separate"/>
      </w:r>
      <w:r>
        <w:rPr>
          <w:noProof/>
        </w:rPr>
        <w:t>50</w:t>
      </w:r>
      <w:r>
        <w:fldChar w:fldCharType="end"/>
      </w:r>
    </w:p>
    <w:p w:rsidR="00604189" w:rsidRDefault="009A452C">
      <w:pPr>
        <w:pStyle w:val="indexentry0"/>
      </w:pPr>
      <w:hyperlink w:anchor="section_486ff99d57a74def998ebe8edcbf7f2c">
        <w:r>
          <w:rPr>
            <w:rStyle w:val="Hyperlink"/>
          </w:rPr>
          <w:t>&lt;array-designator&gt;</w:t>
        </w:r>
      </w:hyperlink>
      <w:r>
        <w:t xml:space="preserve"> </w:t>
      </w:r>
      <w:r>
        <w:fldChar w:fldCharType="begin"/>
      </w:r>
      <w:r>
        <w:instrText>PAGEREF section_486ff99d57a74def998ebe8edcbf7f2c</w:instrText>
      </w:r>
      <w:r>
        <w:fldChar w:fldCharType="separate"/>
      </w:r>
      <w:r>
        <w:rPr>
          <w:noProof/>
        </w:rPr>
        <w:t>65</w:t>
      </w:r>
      <w:r>
        <w:fldChar w:fldCharType="end"/>
      </w:r>
    </w:p>
    <w:p w:rsidR="00604189" w:rsidRDefault="009A452C">
      <w:pPr>
        <w:pStyle w:val="indexentry0"/>
      </w:pPr>
      <w:hyperlink w:anchor="section_7c97ad304b7645d998277455f98a5503">
        <w:r>
          <w:rPr>
            <w:rStyle w:val="Hyperlink"/>
          </w:rPr>
          <w:t>&lt;array-dim&gt;</w:t>
        </w:r>
      </w:hyperlink>
      <w:r>
        <w:t xml:space="preserve"> </w:t>
      </w:r>
      <w:r>
        <w:fldChar w:fldCharType="begin"/>
      </w:r>
      <w:r>
        <w:instrText>PAGEREF section_7c97ad304b7645d998277455f98a5503</w:instrText>
      </w:r>
      <w:r>
        <w:fldChar w:fldCharType="separate"/>
      </w:r>
      <w:r>
        <w:rPr>
          <w:noProof/>
        </w:rPr>
        <w:t>51</w:t>
      </w:r>
      <w:r>
        <w:fldChar w:fldCharType="end"/>
      </w:r>
    </w:p>
    <w:p w:rsidR="00604189" w:rsidRDefault="009A452C">
      <w:pPr>
        <w:pStyle w:val="indexentry0"/>
      </w:pPr>
      <w:hyperlink w:anchor="section_d27d3daeac4641138927c7f60d844dbf">
        <w:r>
          <w:rPr>
            <w:rStyle w:val="Hyperlink"/>
          </w:rPr>
          <w:t>&lt;as-auto-object&gt;</w:t>
        </w:r>
      </w:hyperlink>
      <w:r>
        <w:t xml:space="preserve"> </w:t>
      </w:r>
      <w:r>
        <w:fldChar w:fldCharType="begin"/>
      </w:r>
      <w:r>
        <w:instrText>PAGEREF section_d27d3daeac4641138927c7f60d844dbf</w:instrText>
      </w:r>
      <w:r>
        <w:fldChar w:fldCharType="separate"/>
      </w:r>
      <w:r>
        <w:rPr>
          <w:noProof/>
        </w:rPr>
        <w:t>52</w:t>
      </w:r>
      <w:r>
        <w:fldChar w:fldCharType="end"/>
      </w:r>
    </w:p>
    <w:p w:rsidR="00604189" w:rsidRDefault="009A452C">
      <w:pPr>
        <w:pStyle w:val="indexentry0"/>
      </w:pPr>
      <w:hyperlink w:anchor="section_cf31e1526b154ddda4153257a30b1ac8">
        <w:r>
          <w:rPr>
            <w:rStyle w:val="Hyperlink"/>
          </w:rPr>
          <w:t>&lt;as-clause&gt;</w:t>
        </w:r>
      </w:hyperlink>
      <w:r>
        <w:t xml:space="preserve"> </w:t>
      </w:r>
      <w:r>
        <w:fldChar w:fldCharType="begin"/>
      </w:r>
      <w:r>
        <w:instrText>PAGEREF section_cf31e1526b154ddda4153257a30b1ac8</w:instrText>
      </w:r>
      <w:r>
        <w:fldChar w:fldCharType="separate"/>
      </w:r>
      <w:r>
        <w:rPr>
          <w:noProof/>
        </w:rPr>
        <w:t>50</w:t>
      </w:r>
      <w:r>
        <w:fldChar w:fldCharType="end"/>
      </w:r>
    </w:p>
    <w:p w:rsidR="00604189" w:rsidRDefault="009A452C">
      <w:pPr>
        <w:pStyle w:val="indexentry0"/>
      </w:pPr>
      <w:hyperlink w:anchor="section_d27d3daeac4641138927c7f60d844dbf">
        <w:r>
          <w:rPr>
            <w:rStyle w:val="Hyperlink"/>
          </w:rPr>
          <w:t>&lt;as-type&gt;</w:t>
        </w:r>
      </w:hyperlink>
      <w:r>
        <w:t xml:space="preserve"> </w:t>
      </w:r>
      <w:r>
        <w:fldChar w:fldCharType="begin"/>
      </w:r>
      <w:r>
        <w:instrText>PAGEREF section_d27d3daeac4641138927c7f60d844dbf</w:instrText>
      </w:r>
      <w:r>
        <w:fldChar w:fldCharType="separate"/>
      </w:r>
      <w:r>
        <w:rPr>
          <w:noProof/>
        </w:rPr>
        <w:t>52</w:t>
      </w:r>
      <w:r>
        <w:fldChar w:fldCharType="end"/>
      </w:r>
    </w:p>
    <w:p w:rsidR="00604189" w:rsidRDefault="009A452C">
      <w:pPr>
        <w:pStyle w:val="indexentry0"/>
      </w:pPr>
      <w:hyperlink w:anchor="section_4599fae23f414e70968e2398741f446b">
        <w:r>
          <w:rPr>
            <w:rStyle w:val="Hyperlink"/>
          </w:rPr>
          <w:t>&lt;attr-end&gt;</w:t>
        </w:r>
      </w:hyperlink>
      <w:r>
        <w:t xml:space="preserve"> </w:t>
      </w:r>
      <w:r>
        <w:fldChar w:fldCharType="begin"/>
      </w:r>
      <w:r>
        <w:instrText>PAGEREF section_4599fae23f414e70968e2398741f446b</w:instrText>
      </w:r>
      <w:r>
        <w:fldChar w:fldCharType="separate"/>
      </w:r>
      <w:r>
        <w:rPr>
          <w:noProof/>
        </w:rPr>
        <w:t>41</w:t>
      </w:r>
      <w:r>
        <w:fldChar w:fldCharType="end"/>
      </w:r>
    </w:p>
    <w:p w:rsidR="00604189" w:rsidRDefault="009A452C">
      <w:pPr>
        <w:pStyle w:val="indexentry0"/>
      </w:pPr>
      <w:hyperlink w:anchor="section_4599fae23f414e70968e2398741f446b">
        <w:r>
          <w:rPr>
            <w:rStyle w:val="Hyperlink"/>
          </w:rPr>
          <w:t>&lt;attr-eq&gt;</w:t>
        </w:r>
      </w:hyperlink>
      <w:r>
        <w:t xml:space="preserve"> </w:t>
      </w:r>
      <w:r>
        <w:fldChar w:fldCharType="begin"/>
      </w:r>
      <w:r>
        <w:instrText>PAGEREF section_4599fae23f414e70968e2398741f446b</w:instrText>
      </w:r>
      <w:r>
        <w:fldChar w:fldCharType="separate"/>
      </w:r>
      <w:r>
        <w:rPr>
          <w:noProof/>
        </w:rPr>
        <w:t>41</w:t>
      </w:r>
      <w:r>
        <w:fldChar w:fldCharType="end"/>
      </w:r>
    </w:p>
    <w:p w:rsidR="00604189" w:rsidRDefault="009A452C">
      <w:pPr>
        <w:pStyle w:val="indexentry0"/>
      </w:pPr>
      <w:hyperlink w:anchor="section_4599fae23f414e70968e2398741f446b">
        <w:r>
          <w:rPr>
            <w:rStyle w:val="Hyperlink"/>
          </w:rPr>
          <w:t>&lt;attribute&gt;</w:t>
        </w:r>
      </w:hyperlink>
      <w:r>
        <w:t xml:space="preserve"> </w:t>
      </w:r>
      <w:r>
        <w:fldChar w:fldCharType="begin"/>
      </w:r>
      <w:r>
        <w:instrText>PAGEREF section_4599fae23f414e70968e2398741f446b</w:instrText>
      </w:r>
      <w:r>
        <w:fldChar w:fldCharType="separate"/>
      </w:r>
      <w:r>
        <w:rPr>
          <w:noProof/>
        </w:rPr>
        <w:t>41</w:t>
      </w:r>
      <w:r>
        <w:fldChar w:fldCharType="end"/>
      </w:r>
    </w:p>
    <w:p w:rsidR="00604189" w:rsidRDefault="009A452C">
      <w:pPr>
        <w:pStyle w:val="indexentry0"/>
      </w:pPr>
      <w:hyperlink w:anchor="section_d3220925f9584ae4a9cce529072e156f">
        <w:r>
          <w:rPr>
            <w:rStyle w:val="Hyperlink"/>
          </w:rPr>
          <w:t>&lt;block-statement&gt;</w:t>
        </w:r>
      </w:hyperlink>
      <w:r>
        <w:t xml:space="preserve"> </w:t>
      </w:r>
      <w:r>
        <w:fldChar w:fldCharType="begin"/>
      </w:r>
      <w:r>
        <w:instrText>PAGEREF section_d3220925f9584ae4a9cce529072e156f</w:instrText>
      </w:r>
      <w:r>
        <w:fldChar w:fldCharType="separate"/>
      </w:r>
      <w:r>
        <w:rPr>
          <w:noProof/>
        </w:rPr>
        <w:t>73</w:t>
      </w:r>
      <w:r>
        <w:fldChar w:fldCharType="end"/>
      </w:r>
    </w:p>
    <w:p w:rsidR="00604189" w:rsidRDefault="009A452C">
      <w:pPr>
        <w:pStyle w:val="indexentry0"/>
      </w:pPr>
      <w:hyperlink w:anchor="section_77c33f33dfd4402e83d68fe78918bde6">
        <w:r>
          <w:rPr>
            <w:rStyle w:val="Hyperlink"/>
          </w:rPr>
          <w:t>&lt;boolean-expression&gt;</w:t>
        </w:r>
      </w:hyperlink>
      <w:r>
        <w:t xml:space="preserve"> </w:t>
      </w:r>
      <w:r>
        <w:fldChar w:fldCharType="begin"/>
      </w:r>
      <w:r>
        <w:instrText>PAGEREF section_77c33f33dfd4402e83d68fe78918bde6</w:instrText>
      </w:r>
      <w:r>
        <w:fldChar w:fldCharType="separate"/>
      </w:r>
      <w:r>
        <w:rPr>
          <w:noProof/>
        </w:rPr>
        <w:t>172</w:t>
      </w:r>
      <w:r>
        <w:fldChar w:fldCharType="end"/>
      </w:r>
    </w:p>
    <w:p w:rsidR="00604189" w:rsidRDefault="009A452C">
      <w:pPr>
        <w:pStyle w:val="indexentry0"/>
      </w:pPr>
      <w:hyperlink w:anchor="section_7df907cbab6c40d3aa81272742ce00c3">
        <w:r>
          <w:rPr>
            <w:rStyle w:val="Hyperlink"/>
          </w:rPr>
          <w:t>&lt;boolean-literal-identifier&gt;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604189" w:rsidRDefault="009A452C">
      <w:pPr>
        <w:pStyle w:val="indexentry0"/>
      </w:pPr>
      <w:hyperlink w:anchor="section_7c97ad304b7645d998277455f98a5503">
        <w:r>
          <w:rPr>
            <w:rStyle w:val="Hyperlink"/>
          </w:rPr>
          <w:t>&lt;bounds-list&gt;</w:t>
        </w:r>
      </w:hyperlink>
      <w:r>
        <w:t xml:space="preserve"> </w:t>
      </w:r>
      <w:r>
        <w:fldChar w:fldCharType="begin"/>
      </w:r>
      <w:r>
        <w:instrText>PAGEREF section_7c97ad304b7645d</w:instrText>
      </w:r>
      <w:r>
        <w:instrText>998277455f98a5503</w:instrText>
      </w:r>
      <w:r>
        <w:fldChar w:fldCharType="separate"/>
      </w:r>
      <w:r>
        <w:rPr>
          <w:noProof/>
        </w:rPr>
        <w:t>51</w:t>
      </w:r>
      <w:r>
        <w:fldChar w:fldCharType="end"/>
      </w:r>
    </w:p>
    <w:p w:rsidR="00604189" w:rsidRDefault="009A452C">
      <w:pPr>
        <w:pStyle w:val="indexentry0"/>
      </w:pPr>
      <w:hyperlink w:anchor="section_018d50baa3f848ffaffc39bc5ac41888">
        <w:r>
          <w:rPr>
            <w:rStyle w:val="Hyperlink"/>
          </w:rPr>
          <w:t>&lt;bound-variable-expression&gt;</w:t>
        </w:r>
      </w:hyperlink>
      <w:r>
        <w:t xml:space="preserve"> </w:t>
      </w:r>
      <w:r>
        <w:fldChar w:fldCharType="begin"/>
      </w:r>
      <w:r>
        <w:instrText>PAGEREF section_018d50baa3f848ffaffc39bc5ac41888</w:instrText>
      </w:r>
      <w:r>
        <w:fldChar w:fldCharType="separate"/>
      </w:r>
      <w:r>
        <w:rPr>
          <w:noProof/>
        </w:rPr>
        <w:t>172</w:t>
      </w:r>
      <w:r>
        <w:fldChar w:fldCharType="end"/>
      </w:r>
    </w:p>
    <w:p w:rsidR="00604189" w:rsidRDefault="009A452C">
      <w:pPr>
        <w:pStyle w:val="indexentry0"/>
      </w:pPr>
      <w:hyperlink w:anchor="section_74e5bf342a30420c9d3b9341fa4c4c09">
        <w:r>
          <w:rPr>
            <w:rStyle w:val="Hyperlink"/>
          </w:rPr>
          <w:t>&lt;BUILTIN-TYPE&gt;</w:t>
        </w:r>
      </w:hyperlink>
      <w:r>
        <w:t xml:space="preserve"> </w:t>
      </w:r>
      <w:r>
        <w:fldChar w:fldCharType="begin"/>
      </w:r>
      <w:r>
        <w:instrText>PAGEREF section_74e5bf342a30420c9d3b9341fa4c4c09</w:instrText>
      </w:r>
      <w:r>
        <w:fldChar w:fldCharType="separate"/>
      </w:r>
      <w:r>
        <w:rPr>
          <w:noProof/>
        </w:rPr>
        <w:t>37</w:t>
      </w:r>
      <w:r>
        <w:fldChar w:fldCharType="end"/>
      </w:r>
    </w:p>
    <w:p w:rsidR="00604189" w:rsidRDefault="009A452C">
      <w:pPr>
        <w:pStyle w:val="indexentry0"/>
      </w:pPr>
      <w:hyperlink w:anchor="section_f7c864a88fce49dc834730dc749d6576">
        <w:r>
          <w:rPr>
            <w:rStyle w:val="Hyperlink"/>
          </w:rPr>
          <w:t>&lt;call-statement&gt;</w:t>
        </w:r>
      </w:hyperlink>
      <w:r>
        <w:t xml:space="preserve"> </w:t>
      </w:r>
      <w:r>
        <w:fldChar w:fldCharType="begin"/>
      </w:r>
      <w:r>
        <w:instrText>PAGEREF section_f7c864a88fce49dc834730dc749d6576</w:instrText>
      </w:r>
      <w:r>
        <w:fldChar w:fldCharType="separate"/>
      </w:r>
      <w:r>
        <w:rPr>
          <w:noProof/>
        </w:rPr>
        <w:t>75</w:t>
      </w:r>
      <w:r>
        <w:fldChar w:fldCharType="end"/>
      </w:r>
    </w:p>
    <w:p w:rsidR="00604189" w:rsidRDefault="009A452C">
      <w:pPr>
        <w:pStyle w:val="indexentry0"/>
      </w:pPr>
      <w:hyperlink w:anchor="section_94a2f0febdbe4f5db3f4bbf339b0ac65">
        <w:r>
          <w:rPr>
            <w:rStyle w:val="Hyperlink"/>
          </w:rPr>
          <w:t>&lt;case-claus</w:t>
        </w:r>
        <w:r>
          <w:rPr>
            <w:rStyle w:val="Hyperlink"/>
          </w:rPr>
          <w:t>e&gt;</w:t>
        </w:r>
      </w:hyperlink>
      <w:r>
        <w:t xml:space="preserve"> </w:t>
      </w:r>
      <w:r>
        <w:fldChar w:fldCharType="begin"/>
      </w:r>
      <w:r>
        <w:instrText>PAGEREF section_94a2f0febdbe4f5db3f4bbf339b0ac65</w:instrText>
      </w:r>
      <w:r>
        <w:fldChar w:fldCharType="separate"/>
      </w:r>
      <w:r>
        <w:rPr>
          <w:noProof/>
        </w:rPr>
        <w:t>82</w:t>
      </w:r>
      <w:r>
        <w:fldChar w:fldCharType="end"/>
      </w:r>
    </w:p>
    <w:p w:rsidR="00604189" w:rsidRDefault="009A452C">
      <w:pPr>
        <w:pStyle w:val="indexentry0"/>
      </w:pPr>
      <w:hyperlink w:anchor="section_94a2f0febdbe4f5db3f4bbf339b0ac65">
        <w:r>
          <w:rPr>
            <w:rStyle w:val="Hyperlink"/>
          </w:rPr>
          <w:t>&lt;case-else-clause&gt;</w:t>
        </w:r>
      </w:hyperlink>
      <w:r>
        <w:t xml:space="preserve"> </w:t>
      </w:r>
      <w:r>
        <w:fldChar w:fldCharType="begin"/>
      </w:r>
      <w:r>
        <w:instrText>PAGEREF section_94a2f0febdbe4f5db3f4bbf339b0ac65</w:instrText>
      </w:r>
      <w:r>
        <w:fldChar w:fldCharType="separate"/>
      </w:r>
      <w:r>
        <w:rPr>
          <w:noProof/>
        </w:rPr>
        <w:t>82</w:t>
      </w:r>
      <w:r>
        <w:fldChar w:fldCharType="end"/>
      </w:r>
    </w:p>
    <w:p w:rsidR="00604189" w:rsidRDefault="009A452C">
      <w:pPr>
        <w:pStyle w:val="indexentry0"/>
      </w:pPr>
      <w:hyperlink w:anchor="section_53bd8798d11d46bea21576a89b33bc20">
        <w:r>
          <w:rPr>
            <w:rStyle w:val="Hyperlink"/>
          </w:rPr>
          <w:t>&lt;cc-</w:t>
        </w:r>
        <w:r>
          <w:rPr>
            <w:rStyle w:val="Hyperlink"/>
          </w:rPr>
          <w:t>const&gt;</w:t>
        </w:r>
      </w:hyperlink>
      <w:r>
        <w:t xml:space="preserve"> </w:t>
      </w:r>
      <w:r>
        <w:fldChar w:fldCharType="begin"/>
      </w:r>
      <w:r>
        <w:instrText>PAGEREF section_53bd8798d11d46bea21576a89b33bc20</w:instrText>
      </w:r>
      <w:r>
        <w:fldChar w:fldCharType="separate"/>
      </w:r>
      <w:r>
        <w:rPr>
          <w:noProof/>
        </w:rPr>
        <w:t>38</w:t>
      </w:r>
      <w:r>
        <w:fldChar w:fldCharType="end"/>
      </w:r>
    </w:p>
    <w:p w:rsidR="00604189" w:rsidRDefault="009A452C">
      <w:pPr>
        <w:pStyle w:val="indexentry0"/>
      </w:pPr>
      <w:hyperlink w:anchor="section_7fca648124cc47369757f4af90863e26">
        <w:r>
          <w:rPr>
            <w:rStyle w:val="Hyperlink"/>
          </w:rPr>
          <w:t>&lt;cc-else&gt;</w:t>
        </w:r>
      </w:hyperlink>
      <w:r>
        <w:t xml:space="preserve"> </w:t>
      </w:r>
      <w:r>
        <w:fldChar w:fldCharType="begin"/>
      </w:r>
      <w:r>
        <w:instrText>PAGEREF section_7fca648124cc47369757f4af90863e26</w:instrText>
      </w:r>
      <w:r>
        <w:fldChar w:fldCharType="separate"/>
      </w:r>
      <w:r>
        <w:rPr>
          <w:noProof/>
        </w:rPr>
        <w:t>39</w:t>
      </w:r>
      <w:r>
        <w:fldChar w:fldCharType="end"/>
      </w:r>
    </w:p>
    <w:p w:rsidR="00604189" w:rsidRDefault="009A452C">
      <w:pPr>
        <w:pStyle w:val="indexentry0"/>
      </w:pPr>
      <w:hyperlink w:anchor="section_7fca648124cc47369757f4af90863e26">
        <w:r>
          <w:rPr>
            <w:rStyle w:val="Hyperlink"/>
          </w:rPr>
          <w:t>&lt;cc-else-</w:t>
        </w:r>
        <w:r>
          <w:rPr>
            <w:rStyle w:val="Hyperlink"/>
          </w:rPr>
          <w:t>block&gt;</w:t>
        </w:r>
      </w:hyperlink>
      <w:r>
        <w:t xml:space="preserve"> </w:t>
      </w:r>
      <w:r>
        <w:fldChar w:fldCharType="begin"/>
      </w:r>
      <w:r>
        <w:instrText>PAGEREF section_7fca648124cc47369757f4af90863e26</w:instrText>
      </w:r>
      <w:r>
        <w:fldChar w:fldCharType="separate"/>
      </w:r>
      <w:r>
        <w:rPr>
          <w:noProof/>
        </w:rPr>
        <w:t>39</w:t>
      </w:r>
      <w:r>
        <w:fldChar w:fldCharType="end"/>
      </w:r>
    </w:p>
    <w:p w:rsidR="00604189" w:rsidRDefault="009A452C">
      <w:pPr>
        <w:pStyle w:val="indexentry0"/>
      </w:pPr>
      <w:hyperlink w:anchor="section_7fca648124cc47369757f4af90863e26">
        <w:r>
          <w:rPr>
            <w:rStyle w:val="Hyperlink"/>
          </w:rPr>
          <w:t>&lt;cc-elseif&gt;</w:t>
        </w:r>
      </w:hyperlink>
      <w:r>
        <w:t xml:space="preserve"> </w:t>
      </w:r>
      <w:r>
        <w:fldChar w:fldCharType="begin"/>
      </w:r>
      <w:r>
        <w:instrText>PAGEREF section_7fca648124cc47369757f4af90863e26</w:instrText>
      </w:r>
      <w:r>
        <w:fldChar w:fldCharType="separate"/>
      </w:r>
      <w:r>
        <w:rPr>
          <w:noProof/>
        </w:rPr>
        <w:t>39</w:t>
      </w:r>
      <w:r>
        <w:fldChar w:fldCharType="end"/>
      </w:r>
    </w:p>
    <w:p w:rsidR="00604189" w:rsidRDefault="009A452C">
      <w:pPr>
        <w:pStyle w:val="indexentry0"/>
      </w:pPr>
      <w:hyperlink w:anchor="section_7fca648124cc47369757f4af90863e26">
        <w:r>
          <w:rPr>
            <w:rStyle w:val="Hyperlink"/>
          </w:rPr>
          <w:t>&lt;cc-els</w:t>
        </w:r>
        <w:r>
          <w:rPr>
            <w:rStyle w:val="Hyperlink"/>
          </w:rPr>
          <w:t>eif-block&gt;</w:t>
        </w:r>
      </w:hyperlink>
      <w:r>
        <w:t xml:space="preserve"> </w:t>
      </w:r>
      <w:r>
        <w:fldChar w:fldCharType="begin"/>
      </w:r>
      <w:r>
        <w:instrText>PAGEREF section_7fca648124cc47369757f4af90863e26</w:instrText>
      </w:r>
      <w:r>
        <w:fldChar w:fldCharType="separate"/>
      </w:r>
      <w:r>
        <w:rPr>
          <w:noProof/>
        </w:rPr>
        <w:t>39</w:t>
      </w:r>
      <w:r>
        <w:fldChar w:fldCharType="end"/>
      </w:r>
    </w:p>
    <w:p w:rsidR="00604189" w:rsidRDefault="009A452C">
      <w:pPr>
        <w:pStyle w:val="indexentry0"/>
      </w:pPr>
      <w:hyperlink w:anchor="section_7fca648124cc47369757f4af90863e26">
        <w:r>
          <w:rPr>
            <w:rStyle w:val="Hyperlink"/>
          </w:rPr>
          <w:t>&lt;cc-endif&gt;</w:t>
        </w:r>
      </w:hyperlink>
      <w:r>
        <w:t xml:space="preserve"> </w:t>
      </w:r>
      <w:r>
        <w:fldChar w:fldCharType="begin"/>
      </w:r>
      <w:r>
        <w:instrText>PAGEREF section_7fca648124cc47369757f4af90863e26</w:instrText>
      </w:r>
      <w:r>
        <w:fldChar w:fldCharType="separate"/>
      </w:r>
      <w:r>
        <w:rPr>
          <w:noProof/>
        </w:rPr>
        <w:t>39</w:t>
      </w:r>
      <w:r>
        <w:fldChar w:fldCharType="end"/>
      </w:r>
    </w:p>
    <w:p w:rsidR="00604189" w:rsidRDefault="009A452C">
      <w:pPr>
        <w:pStyle w:val="indexentry0"/>
      </w:pPr>
      <w:hyperlink w:anchor="section_efd3d84d0d784456882e8422cf2938a5">
        <w:r>
          <w:rPr>
            <w:rStyle w:val="Hyperlink"/>
          </w:rPr>
          <w:t>&lt;</w:t>
        </w:r>
        <w:r>
          <w:rPr>
            <w:rStyle w:val="Hyperlink"/>
          </w:rPr>
          <w:t>cc-expression&gt;</w:t>
        </w:r>
      </w:hyperlink>
      <w:r>
        <w:t xml:space="preserve"> </w:t>
      </w:r>
      <w:r>
        <w:fldChar w:fldCharType="begin"/>
      </w:r>
      <w:r>
        <w:instrText>PAGEREF section_efd3d84d0d784456882e8422cf2938a5</w:instrText>
      </w:r>
      <w:r>
        <w:fldChar w:fldCharType="separate"/>
      </w:r>
      <w:r>
        <w:rPr>
          <w:noProof/>
        </w:rPr>
        <w:t>171</w:t>
      </w:r>
      <w:r>
        <w:fldChar w:fldCharType="end"/>
      </w:r>
    </w:p>
    <w:p w:rsidR="00604189" w:rsidRDefault="009A452C">
      <w:pPr>
        <w:pStyle w:val="indexentry0"/>
      </w:pPr>
      <w:hyperlink w:anchor="section_7fca648124cc47369757f4af90863e26">
        <w:r>
          <w:rPr>
            <w:rStyle w:val="Hyperlink"/>
          </w:rPr>
          <w:t>&lt;cc-if&gt;</w:t>
        </w:r>
      </w:hyperlink>
      <w:r>
        <w:t xml:space="preserve"> </w:t>
      </w:r>
      <w:r>
        <w:fldChar w:fldCharType="begin"/>
      </w:r>
      <w:r>
        <w:instrText>PAGEREF section_7fca648124cc47369757f4af90863e26</w:instrText>
      </w:r>
      <w:r>
        <w:fldChar w:fldCharType="separate"/>
      </w:r>
      <w:r>
        <w:rPr>
          <w:noProof/>
        </w:rPr>
        <w:t>39</w:t>
      </w:r>
      <w:r>
        <w:fldChar w:fldCharType="end"/>
      </w:r>
    </w:p>
    <w:p w:rsidR="00604189" w:rsidRDefault="009A452C">
      <w:pPr>
        <w:pStyle w:val="indexentry0"/>
      </w:pPr>
      <w:hyperlink w:anchor="section_7fca648124cc47369757f4af90863e26">
        <w:r>
          <w:rPr>
            <w:rStyle w:val="Hyperlink"/>
          </w:rPr>
          <w:t>&lt;</w:t>
        </w:r>
        <w:r>
          <w:rPr>
            <w:rStyle w:val="Hyperlink"/>
          </w:rPr>
          <w:t>cc-if-block&gt;</w:t>
        </w:r>
      </w:hyperlink>
      <w:r>
        <w:t xml:space="preserve"> </w:t>
      </w:r>
      <w:r>
        <w:fldChar w:fldCharType="begin"/>
      </w:r>
      <w:r>
        <w:instrText>PAGEREF section_7fca648124cc47369757f4af90863e26</w:instrText>
      </w:r>
      <w:r>
        <w:fldChar w:fldCharType="separate"/>
      </w:r>
      <w:r>
        <w:rPr>
          <w:noProof/>
        </w:rPr>
        <w:t>39</w:t>
      </w:r>
      <w:r>
        <w:fldChar w:fldCharType="end"/>
      </w:r>
    </w:p>
    <w:p w:rsidR="00604189" w:rsidRDefault="009A452C">
      <w:pPr>
        <w:pStyle w:val="indexentry0"/>
      </w:pPr>
      <w:hyperlink w:anchor="section_53bd8798d11d46bea21576a89b33bc20">
        <w:r>
          <w:rPr>
            <w:rStyle w:val="Hyperlink"/>
          </w:rPr>
          <w:t>&lt;cc-var-lhs&gt;</w:t>
        </w:r>
      </w:hyperlink>
      <w:r>
        <w:t xml:space="preserve"> </w:t>
      </w:r>
      <w:r>
        <w:fldChar w:fldCharType="begin"/>
      </w:r>
      <w:r>
        <w:instrText>PAGEREF section_53bd8798d11d46bea21576a89b33bc20</w:instrText>
      </w:r>
      <w:r>
        <w:fldChar w:fldCharType="separate"/>
      </w:r>
      <w:r>
        <w:rPr>
          <w:noProof/>
        </w:rPr>
        <w:t>38</w:t>
      </w:r>
      <w:r>
        <w:fldChar w:fldCharType="end"/>
      </w:r>
    </w:p>
    <w:p w:rsidR="00604189" w:rsidRDefault="009A452C">
      <w:pPr>
        <w:pStyle w:val="indexentry0"/>
      </w:pPr>
      <w:hyperlink w:anchor="section_4599fae23f414e70968e2398741f446b">
        <w:r>
          <w:rPr>
            <w:rStyle w:val="Hyperlink"/>
          </w:rPr>
          <w:t>&lt;class-attr&gt;</w:t>
        </w:r>
      </w:hyperlink>
      <w:r>
        <w:t xml:space="preserve"> </w:t>
      </w:r>
      <w:r>
        <w:fldChar w:fldCharType="begin"/>
      </w:r>
      <w:r>
        <w:instrText>PAGEREF section_4599fae23f414e70968e2398741f446b</w:instrText>
      </w:r>
      <w:r>
        <w:fldChar w:fldCharType="separate"/>
      </w:r>
      <w:r>
        <w:rPr>
          <w:noProof/>
        </w:rPr>
        <w:t>41</w:t>
      </w:r>
      <w:r>
        <w:fldChar w:fldCharType="end"/>
      </w:r>
    </w:p>
    <w:p w:rsidR="00604189" w:rsidRDefault="009A452C">
      <w:pPr>
        <w:pStyle w:val="indexentry0"/>
      </w:pPr>
      <w:hyperlink w:anchor="section_4599fae23f414e70968e2398741f446b">
        <w:r>
          <w:rPr>
            <w:rStyle w:val="Hyperlink"/>
          </w:rPr>
          <w:t>&lt;class-module&gt;</w:t>
        </w:r>
      </w:hyperlink>
      <w:r>
        <w:t xml:space="preserve"> </w:t>
      </w:r>
      <w:r>
        <w:fldChar w:fldCharType="begin"/>
      </w:r>
      <w:r>
        <w:instrText>PAGEREF section_4599fae23f414e70968e2398741f446b</w:instrText>
      </w:r>
      <w:r>
        <w:fldChar w:fldCharType="separate"/>
      </w:r>
      <w:r>
        <w:rPr>
          <w:noProof/>
        </w:rPr>
        <w:t>41</w:t>
      </w:r>
      <w:r>
        <w:fldChar w:fldCharType="end"/>
      </w:r>
    </w:p>
    <w:p w:rsidR="00604189" w:rsidRDefault="009A452C">
      <w:pPr>
        <w:pStyle w:val="indexentry0"/>
      </w:pPr>
      <w:hyperlink w:anchor="section_700b654033f44c9ba151cf1ee646e5ee">
        <w:r>
          <w:rPr>
            <w:rStyle w:val="Hyperlink"/>
          </w:rPr>
          <w:t>&lt;class-module-body&gt;</w:t>
        </w:r>
      </w:hyperlink>
      <w:r>
        <w:t xml:space="preserve"> </w:t>
      </w:r>
      <w:r>
        <w:fldChar w:fldCharType="begin"/>
      </w:r>
      <w:r>
        <w:instrText>PAGEREF section_700b654033f44c9ba151cf1ee646e5ee</w:instrText>
      </w:r>
      <w:r>
        <w:fldChar w:fldCharType="separate"/>
      </w:r>
      <w:r>
        <w:rPr>
          <w:noProof/>
        </w:rPr>
        <w:t>44</w:t>
      </w:r>
      <w:r>
        <w:fldChar w:fldCharType="end"/>
      </w:r>
    </w:p>
    <w:p w:rsidR="00604189" w:rsidRDefault="009A452C">
      <w:pPr>
        <w:pStyle w:val="indexentry0"/>
      </w:pPr>
      <w:hyperlink w:anchor="section_10d7f639e0e04d05be3acff2e542cd35">
        <w:r>
          <w:rPr>
            <w:rStyle w:val="Hyperlink"/>
          </w:rPr>
          <w:t>&lt;class-module-code-element&gt;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604189" w:rsidRDefault="009A452C">
      <w:pPr>
        <w:pStyle w:val="indexentry0"/>
      </w:pPr>
      <w:hyperlink w:anchor="section_10d7f639e0e04d05be3acff2e542cd35">
        <w:r>
          <w:rPr>
            <w:rStyle w:val="Hyperlink"/>
          </w:rPr>
          <w:t>&lt;class-module-code-section&gt;</w:t>
        </w:r>
      </w:hyperlink>
      <w:r>
        <w:t xml:space="preserve"> </w:t>
      </w:r>
      <w:r>
        <w:fldChar w:fldCharType="begin"/>
      </w:r>
      <w:r>
        <w:instrText>PAGEREF section_10d7f639e0e04d05be3acff2e542cd35</w:instrText>
      </w:r>
      <w:r>
        <w:fldChar w:fldCharType="separate"/>
      </w:r>
      <w:r>
        <w:rPr>
          <w:noProof/>
        </w:rPr>
        <w:t>61</w:t>
      </w:r>
      <w:r>
        <w:fldChar w:fldCharType="end"/>
      </w:r>
    </w:p>
    <w:p w:rsidR="00604189" w:rsidRDefault="009A452C">
      <w:pPr>
        <w:pStyle w:val="indexentry0"/>
      </w:pPr>
      <w:hyperlink w:anchor="section_501a2cb421a049829e5d29fbb1c624f5">
        <w:r>
          <w:rPr>
            <w:rStyle w:val="Hyperlink"/>
          </w:rPr>
          <w:t>&lt;class-module-declaration-element&gt;</w:t>
        </w:r>
      </w:hyperlink>
      <w:r>
        <w:t xml:space="preserve"> </w:t>
      </w:r>
      <w:r>
        <w:fldChar w:fldCharType="begin"/>
      </w:r>
      <w:r>
        <w:instrText>PAGEREF section_501a2cb421a049829e5d29fbb1c624f5</w:instrText>
      </w:r>
      <w:r>
        <w:fldChar w:fldCharType="separate"/>
      </w:r>
      <w:r>
        <w:rPr>
          <w:noProof/>
        </w:rPr>
        <w:t>44</w:t>
      </w:r>
      <w:r>
        <w:fldChar w:fldCharType="end"/>
      </w:r>
    </w:p>
    <w:p w:rsidR="00604189" w:rsidRDefault="009A452C">
      <w:pPr>
        <w:pStyle w:val="indexentry0"/>
      </w:pPr>
      <w:hyperlink w:anchor="section_501a2cb421a049829e5d29fbb1c624f5">
        <w:r>
          <w:rPr>
            <w:rStyle w:val="Hyperlink"/>
          </w:rPr>
          <w:t>&lt;class-module-declaration-section&gt;</w:t>
        </w:r>
      </w:hyperlink>
      <w:r>
        <w:t xml:space="preserve"> </w:t>
      </w:r>
      <w:r>
        <w:fldChar w:fldCharType="begin"/>
      </w:r>
      <w:r>
        <w:instrText>PAGEREF section_501a2cb421a049829e5d29fbb1c624f5</w:instrText>
      </w:r>
      <w:r>
        <w:fldChar w:fldCharType="separate"/>
      </w:r>
      <w:r>
        <w:rPr>
          <w:noProof/>
        </w:rPr>
        <w:t>44</w:t>
      </w:r>
      <w:r>
        <w:fldChar w:fldCharType="end"/>
      </w:r>
    </w:p>
    <w:p w:rsidR="00604189" w:rsidRDefault="009A452C">
      <w:pPr>
        <w:pStyle w:val="indexentry0"/>
      </w:pPr>
      <w:hyperlink w:anchor="section_501a2cb421a049829e5d29fbb1c624f5">
        <w:r>
          <w:rPr>
            <w:rStyle w:val="Hyperlink"/>
          </w:rPr>
          <w:t>&lt;class-module-directive-element&gt;</w:t>
        </w:r>
      </w:hyperlink>
      <w:r>
        <w:t xml:space="preserve"> </w:t>
      </w:r>
      <w:r>
        <w:fldChar w:fldCharType="begin"/>
      </w:r>
      <w:r>
        <w:instrText>PAGEREF section_501a2cb421a049829e5d29fbb1c624f5</w:instrText>
      </w:r>
      <w:r>
        <w:fldChar w:fldCharType="separate"/>
      </w:r>
      <w:r>
        <w:rPr>
          <w:noProof/>
        </w:rPr>
        <w:t>44</w:t>
      </w:r>
      <w:r>
        <w:fldChar w:fldCharType="end"/>
      </w:r>
    </w:p>
    <w:p w:rsidR="00604189" w:rsidRDefault="009A452C">
      <w:pPr>
        <w:pStyle w:val="indexentry0"/>
      </w:pPr>
      <w:hyperlink w:anchor="section_4599fae23f414e70968e2398741f446b">
        <w:r>
          <w:rPr>
            <w:rStyle w:val="Hyperlink"/>
          </w:rPr>
          <w:t>&lt;class-module-header&gt;</w:t>
        </w:r>
      </w:hyperlink>
      <w:r>
        <w:t xml:space="preserve"> </w:t>
      </w:r>
      <w:r>
        <w:fldChar w:fldCharType="begin"/>
      </w:r>
      <w:r>
        <w:instrText>PAGEREF section_4599fae23f414e70968e2398741f446b</w:instrText>
      </w:r>
      <w:r>
        <w:fldChar w:fldCharType="separate"/>
      </w:r>
      <w:r>
        <w:rPr>
          <w:noProof/>
        </w:rPr>
        <w:t>41</w:t>
      </w:r>
      <w:r>
        <w:fldChar w:fldCharType="end"/>
      </w:r>
    </w:p>
    <w:p w:rsidR="00604189" w:rsidRDefault="009A452C">
      <w:pPr>
        <w:pStyle w:val="indexentry0"/>
      </w:pPr>
      <w:hyperlink w:anchor="section_f41f8ec57a2d47978ba90e3b52113b9e">
        <w:r>
          <w:rPr>
            <w:rStyle w:val="Hyperlink"/>
          </w:rPr>
          <w:t>&lt;class</w:t>
        </w:r>
        <w:r>
          <w:rPr>
            <w:rStyle w:val="Hyperlink"/>
          </w:rPr>
          <w:t>-type-name&gt;</w:t>
        </w:r>
      </w:hyperlink>
      <w:r>
        <w:t xml:space="preserve"> </w:t>
      </w:r>
      <w:r>
        <w:fldChar w:fldCharType="begin"/>
      </w:r>
      <w:r>
        <w:instrText>PAGEREF section_f41f8ec57a2d47978ba90e3b52113b9e</w:instrText>
      </w:r>
      <w:r>
        <w:fldChar w:fldCharType="separate"/>
      </w:r>
      <w:r>
        <w:rPr>
          <w:noProof/>
        </w:rPr>
        <w:t>51</w:t>
      </w:r>
      <w:r>
        <w:fldChar w:fldCharType="end"/>
      </w:r>
    </w:p>
    <w:p w:rsidR="00604189" w:rsidRDefault="009A452C">
      <w:pPr>
        <w:pStyle w:val="indexentry0"/>
      </w:pPr>
      <w:hyperlink w:anchor="section_73ef1ac24da74cdab2a35984a8649ded">
        <w:r>
          <w:rPr>
            <w:rStyle w:val="Hyperlink"/>
          </w:rPr>
          <w:t>&lt;close-statement&gt;</w:t>
        </w:r>
      </w:hyperlink>
      <w:r>
        <w:t xml:space="preserve"> </w:t>
      </w:r>
      <w:r>
        <w:fldChar w:fldCharType="begin"/>
      </w:r>
      <w:r>
        <w:instrText>PAGEREF section_73ef1ac24da74cdab2a35984a8649ded</w:instrText>
      </w:r>
      <w:r>
        <w:fldChar w:fldCharType="separate"/>
      </w:r>
      <w:r>
        <w:rPr>
          <w:noProof/>
        </w:rPr>
        <w:t>102</w:t>
      </w:r>
      <w:r>
        <w:fldChar w:fldCharType="end"/>
      </w:r>
    </w:p>
    <w:p w:rsidR="00604189" w:rsidRDefault="009A452C">
      <w:pPr>
        <w:pStyle w:val="indexentry0"/>
      </w:pPr>
      <w:hyperlink w:anchor="section_b1cbd42c6caa45108f28b0eebabf1956">
        <w:r>
          <w:rPr>
            <w:rStyle w:val="Hyperlink"/>
          </w:rPr>
          <w:t>&lt;codepage-identifier&gt;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b132463afd2541438fc7a443930e0651">
        <w:r>
          <w:rPr>
            <w:rStyle w:val="Hyperlink"/>
          </w:rPr>
          <w:t>&lt;collection&gt;</w:t>
        </w:r>
      </w:hyperlink>
      <w:r>
        <w:t xml:space="preserve"> </w:t>
      </w:r>
      <w:r>
        <w:fldChar w:fldCharType="begin"/>
      </w:r>
      <w:r>
        <w:instrText>PAGEREF section_b132463afd2541438fc7a443930e0651</w:instrText>
      </w:r>
      <w:r>
        <w:fldChar w:fldCharType="separate"/>
      </w:r>
      <w:r>
        <w:rPr>
          <w:noProof/>
        </w:rPr>
        <w:t>78</w:t>
      </w:r>
      <w:r>
        <w:fldChar w:fldCharType="end"/>
      </w:r>
    </w:p>
    <w:p w:rsidR="00604189" w:rsidRDefault="009A452C">
      <w:pPr>
        <w:pStyle w:val="indexentry0"/>
      </w:pPr>
      <w:hyperlink w:anchor="section_7ef9ae86dfdb47f1b53bef0c2ea9f8ed">
        <w:r>
          <w:rPr>
            <w:rStyle w:val="Hyperlink"/>
          </w:rPr>
          <w:t>&lt;comment-body&gt;</w:t>
        </w:r>
      </w:hyperlink>
      <w:r>
        <w:t xml:space="preserve"> </w:t>
      </w:r>
      <w:r>
        <w:fldChar w:fldCharType="begin"/>
      </w:r>
      <w:r>
        <w:instrText>PAGEREF section_7ef9ae86dfdb47f1b53bef0c2ea9f8ed</w:instrText>
      </w:r>
      <w:r>
        <w:fldChar w:fldCharType="separate"/>
      </w:r>
      <w:r>
        <w:rPr>
          <w:noProof/>
        </w:rPr>
        <w:t>25</w:t>
      </w:r>
      <w:r>
        <w:fldChar w:fldCharType="end"/>
      </w:r>
    </w:p>
    <w:p w:rsidR="00604189" w:rsidRDefault="009A452C">
      <w:pPr>
        <w:pStyle w:val="indexentry0"/>
      </w:pPr>
      <w:hyperlink w:anchor="section_10d7f639e0e04d05be3acff2e542cd35">
        <w:r>
          <w:rPr>
            <w:rStyle w:val="Hyperlink"/>
          </w:rPr>
          <w:t>&lt;common-module-code-element&gt;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604189" w:rsidRDefault="009A452C">
      <w:pPr>
        <w:pStyle w:val="indexentry0"/>
      </w:pPr>
      <w:hyperlink w:anchor="section_b40b8d00334843c19cfbc0eadef565ee">
        <w:r>
          <w:rPr>
            <w:rStyle w:val="Hyperlink"/>
          </w:rPr>
          <w:t>&lt;common-module-declaration-element&gt;</w:t>
        </w:r>
      </w:hyperlink>
      <w:r>
        <w:t xml:space="preserve"> </w:t>
      </w:r>
      <w:r>
        <w:fldChar w:fldCharType="begin"/>
      </w:r>
      <w:r>
        <w:instrText>PAGEREF section_b40b8d00334843c19cfbc0eadef565ee</w:instrText>
      </w:r>
      <w:r>
        <w:fldChar w:fldCharType="separate"/>
      </w:r>
      <w:r>
        <w:rPr>
          <w:noProof/>
        </w:rPr>
        <w:t>48</w:t>
      </w:r>
      <w:r>
        <w:fldChar w:fldCharType="end"/>
      </w:r>
    </w:p>
    <w:p w:rsidR="00604189" w:rsidRDefault="009A452C">
      <w:pPr>
        <w:pStyle w:val="indexentry0"/>
      </w:pPr>
      <w:hyperlink w:anchor="section_049088bdacb74e33a875ab17a891ccda">
        <w:r>
          <w:rPr>
            <w:rStyle w:val="Hyperlink"/>
          </w:rPr>
          <w:t>&lt;common-option-directive&gt;</w:t>
        </w:r>
      </w:hyperlink>
      <w:r>
        <w:t xml:space="preserve"> </w:t>
      </w:r>
      <w:r>
        <w:fldChar w:fldCharType="begin"/>
      </w:r>
      <w:r>
        <w:instrText>PAGEREF section_049088bdacb74e33a875ab17a891cc</w:instrText>
      </w:r>
      <w:r>
        <w:instrText>da</w:instrText>
      </w:r>
      <w:r>
        <w:fldChar w:fldCharType="separate"/>
      </w:r>
      <w:r>
        <w:rPr>
          <w:noProof/>
        </w:rPr>
        <w:t>45</w:t>
      </w:r>
      <w:r>
        <w:fldChar w:fldCharType="end"/>
      </w:r>
    </w:p>
    <w:p w:rsidR="00604189" w:rsidRDefault="009A452C">
      <w:pPr>
        <w:pStyle w:val="indexentry0"/>
      </w:pPr>
      <w:hyperlink w:anchor="section_94a2f0febdbe4f5db3f4bbf339b0ac65">
        <w:r>
          <w:rPr>
            <w:rStyle w:val="Hyperlink"/>
          </w:rPr>
          <w:t>&lt;comparison-operator&gt;</w:t>
        </w:r>
      </w:hyperlink>
      <w:r>
        <w:t xml:space="preserve"> </w:t>
      </w:r>
      <w:r>
        <w:fldChar w:fldCharType="begin"/>
      </w:r>
      <w:r>
        <w:instrText>PAGEREF section_94a2f0febdbe4f5db3f4bbf339b0ac65</w:instrText>
      </w:r>
      <w:r>
        <w:fldChar w:fldCharType="separate"/>
      </w:r>
      <w:r>
        <w:rPr>
          <w:noProof/>
        </w:rPr>
        <w:t>82</w:t>
      </w:r>
      <w:r>
        <w:fldChar w:fldCharType="end"/>
      </w:r>
    </w:p>
    <w:p w:rsidR="00604189" w:rsidRDefault="009A452C">
      <w:pPr>
        <w:pStyle w:val="indexentry0"/>
      </w:pPr>
      <w:hyperlink w:anchor="section_9f072ffce9434fcca4d0f3c7db96abd9">
        <w:r>
          <w:rPr>
            <w:rStyle w:val="Hyperlink"/>
          </w:rPr>
          <w:t>&lt;concatenation-operator&gt;</w:t>
        </w:r>
      </w:hyperlink>
      <w:r>
        <w:t xml:space="preserve"> </w:t>
      </w:r>
      <w:r>
        <w:fldChar w:fldCharType="begin"/>
      </w:r>
      <w:r>
        <w:instrText>PAGEREF section_9f072ffce9434fcca4d0f3c7db96abd9</w:instrText>
      </w:r>
      <w:r>
        <w:fldChar w:fldCharType="separate"/>
      </w:r>
      <w:r>
        <w:rPr>
          <w:noProof/>
        </w:rPr>
        <w:t>148</w:t>
      </w:r>
      <w:r>
        <w:fldChar w:fldCharType="end"/>
      </w:r>
    </w:p>
    <w:p w:rsidR="00604189" w:rsidRDefault="009A452C">
      <w:pPr>
        <w:pStyle w:val="indexentry0"/>
      </w:pPr>
      <w:hyperlink w:anchor="section_a95f1a5668ba4a7a8269a5e9d96a7cbc">
        <w:r>
          <w:rPr>
            <w:rStyle w:val="Hyperlink"/>
          </w:rPr>
          <w:t>&lt;conditional-module-body&gt;</w:t>
        </w:r>
      </w:hyperlink>
      <w:r>
        <w:t xml:space="preserve"> </w:t>
      </w:r>
      <w:r>
        <w:fldChar w:fldCharType="begin"/>
      </w:r>
      <w:r>
        <w:instrText>PAGEREF section_a95f1a5668ba4a7a8269a5e9d96a7cbc</w:instrText>
      </w:r>
      <w:r>
        <w:fldChar w:fldCharType="separate"/>
      </w:r>
      <w:r>
        <w:rPr>
          <w:noProof/>
        </w:rPr>
        <w:t>38</w:t>
      </w:r>
      <w:r>
        <w:fldChar w:fldCharType="end"/>
      </w:r>
    </w:p>
    <w:p w:rsidR="00604189" w:rsidRDefault="009A452C">
      <w:pPr>
        <w:pStyle w:val="indexentry0"/>
      </w:pPr>
      <w:hyperlink w:anchor="section_61d886e0176840328bbbdd3eca7977df">
        <w:r>
          <w:rPr>
            <w:rStyle w:val="Hyperlink"/>
          </w:rPr>
          <w:t>&lt;c</w:t>
        </w:r>
        <w:r>
          <w:rPr>
            <w:rStyle w:val="Hyperlink"/>
          </w:rPr>
          <w:t>ondition-clause&gt;</w:t>
        </w:r>
      </w:hyperlink>
      <w:r>
        <w:t xml:space="preserve"> </w:t>
      </w:r>
      <w:r>
        <w:fldChar w:fldCharType="begin"/>
      </w:r>
      <w:r>
        <w:instrText>PAGEREF section_61d886e0176840328bbbdd3eca7977df</w:instrText>
      </w:r>
      <w:r>
        <w:fldChar w:fldCharType="separate"/>
      </w:r>
      <w:r>
        <w:rPr>
          <w:noProof/>
        </w:rPr>
        <w:t>79</w:t>
      </w:r>
      <w:r>
        <w:fldChar w:fldCharType="end"/>
      </w:r>
    </w:p>
    <w:p w:rsidR="00604189" w:rsidRDefault="009A452C">
      <w:pPr>
        <w:pStyle w:val="indexentry0"/>
      </w:pPr>
      <w:hyperlink w:anchor="section_d3ffced966c143529f55ef7942e4b1bc">
        <w:r>
          <w:rPr>
            <w:rStyle w:val="Hyperlink"/>
          </w:rPr>
          <w:t>&lt;constant-expression&gt;</w:t>
        </w:r>
      </w:hyperlink>
      <w:r>
        <w:t xml:space="preserve"> </w:t>
      </w:r>
      <w:r>
        <w:fldChar w:fldCharType="begin"/>
      </w:r>
      <w:r>
        <w:instrText>PAGEREF section_d3ffced966c143529f55ef7942e4b1bc</w:instrText>
      </w:r>
      <w:r>
        <w:fldChar w:fldCharType="separate"/>
      </w:r>
      <w:r>
        <w:rPr>
          <w:noProof/>
        </w:rPr>
        <w:t>170</w:t>
      </w:r>
      <w:r>
        <w:fldChar w:fldCharType="end"/>
      </w:r>
    </w:p>
    <w:p w:rsidR="00604189" w:rsidRDefault="009A452C">
      <w:pPr>
        <w:pStyle w:val="indexentry0"/>
      </w:pPr>
      <w:hyperlink w:anchor="section_d27d3daeac4641138927c7f60d844dbf">
        <w:r>
          <w:rPr>
            <w:rStyle w:val="Hyperlink"/>
          </w:rPr>
          <w:t>&lt;constant-name&gt;</w:t>
        </w:r>
      </w:hyperlink>
      <w:r>
        <w:t xml:space="preserve"> </w:t>
      </w:r>
      <w:r>
        <w:fldChar w:fldCharType="begin"/>
      </w:r>
      <w:r>
        <w:instrText>PAGEREF section_d27d3daeac4641138927c7f60d844dbf</w:instrText>
      </w:r>
      <w:r>
        <w:fldChar w:fldCharType="separate"/>
      </w:r>
      <w:r>
        <w:rPr>
          <w:noProof/>
        </w:rPr>
        <w:t>52</w:t>
      </w:r>
      <w:r>
        <w:fldChar w:fldCharType="end"/>
      </w:r>
    </w:p>
    <w:p w:rsidR="00604189" w:rsidRDefault="009A452C">
      <w:pPr>
        <w:pStyle w:val="indexentry0"/>
      </w:pPr>
      <w:hyperlink w:anchor="section_ffa99fa928da451285ebdb376cab0711">
        <w:r>
          <w:rPr>
            <w:rStyle w:val="Hyperlink"/>
          </w:rPr>
          <w:t>&lt;const-as-clause&gt;</w:t>
        </w:r>
      </w:hyperlink>
      <w:r>
        <w:t xml:space="preserve"> </w:t>
      </w:r>
      <w:r>
        <w:fldChar w:fldCharType="begin"/>
      </w:r>
      <w:r>
        <w:instrText>PAGEREF section_ffa99fa928da451285ebdb376cab0711</w:instrText>
      </w:r>
      <w:r>
        <w:fldChar w:fldCharType="separate"/>
      </w:r>
      <w:r>
        <w:rPr>
          <w:noProof/>
        </w:rPr>
        <w:t>53</w:t>
      </w:r>
      <w:r>
        <w:fldChar w:fldCharType="end"/>
      </w:r>
    </w:p>
    <w:p w:rsidR="00604189" w:rsidRDefault="009A452C">
      <w:pPr>
        <w:pStyle w:val="indexentry0"/>
      </w:pPr>
      <w:hyperlink w:anchor="section_ffa99fa928da451285ebdb376cab0711">
        <w:r>
          <w:rPr>
            <w:rStyle w:val="Hyperlink"/>
          </w:rPr>
          <w:t>&lt;const-declaration&gt;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604189" w:rsidRDefault="009A452C">
      <w:pPr>
        <w:pStyle w:val="indexentry0"/>
      </w:pPr>
      <w:hyperlink w:anchor="section_ffa99fa928da451285ebdb376cab0711">
        <w:r>
          <w:rPr>
            <w:rStyle w:val="Hyperlink"/>
          </w:rPr>
          <w:t>&lt;const-item&gt;</w:t>
        </w:r>
      </w:hyperlink>
      <w:r>
        <w:t xml:space="preserve"> </w:t>
      </w:r>
      <w:r>
        <w:fldChar w:fldCharType="begin"/>
      </w:r>
      <w:r>
        <w:instrText>PAGEREF section_ffa99fa928da451285ebdb376cab0711</w:instrText>
      </w:r>
      <w:r>
        <w:fldChar w:fldCharType="separate"/>
      </w:r>
      <w:r>
        <w:rPr>
          <w:noProof/>
        </w:rPr>
        <w:t>53</w:t>
      </w:r>
      <w:r>
        <w:fldChar w:fldCharType="end"/>
      </w:r>
    </w:p>
    <w:p w:rsidR="00604189" w:rsidRDefault="009A452C">
      <w:pPr>
        <w:pStyle w:val="indexentry0"/>
      </w:pPr>
      <w:hyperlink w:anchor="section_ffa99fa928da451285ebdb376cab0711">
        <w:r>
          <w:rPr>
            <w:rStyle w:val="Hyperlink"/>
          </w:rPr>
          <w:t>&lt;const-item-list&gt;</w:t>
        </w:r>
      </w:hyperlink>
      <w:r>
        <w:t xml:space="preserve"> </w:t>
      </w:r>
      <w:r>
        <w:fldChar w:fldCharType="begin"/>
      </w:r>
      <w:r>
        <w:instrText>PAGEREF section_ffa99fa928da451285ebdb376cab0711</w:instrText>
      </w:r>
      <w:r>
        <w:fldChar w:fldCharType="separate"/>
      </w:r>
      <w:r>
        <w:rPr>
          <w:noProof/>
        </w:rPr>
        <w:t>53</w:t>
      </w:r>
      <w:r>
        <w:fldChar w:fldCharType="end"/>
      </w:r>
    </w:p>
    <w:p w:rsidR="00604189" w:rsidRDefault="009A452C">
      <w:pPr>
        <w:pStyle w:val="indexentry0"/>
      </w:pPr>
      <w:hyperlink w:anchor="section_70d423da18b442d298979f0b8100786b">
        <w:r>
          <w:rPr>
            <w:rStyle w:val="Hyperlink"/>
          </w:rPr>
          <w:t>&lt;control-statement&gt;</w:t>
        </w:r>
      </w:hyperlink>
      <w:r>
        <w:t xml:space="preserve"> </w:t>
      </w:r>
      <w:r>
        <w:fldChar w:fldCharType="begin"/>
      </w:r>
      <w:r>
        <w:instrText>PAGEREF section_70d423da18b442d298979f0b8100786b</w:instrText>
      </w:r>
      <w:r>
        <w:fldChar w:fldCharType="separate"/>
      </w:r>
      <w:r>
        <w:rPr>
          <w:noProof/>
        </w:rPr>
        <w:t>75</w:t>
      </w:r>
      <w:r>
        <w:fldChar w:fldCharType="end"/>
      </w:r>
    </w:p>
    <w:p w:rsidR="00604189" w:rsidRDefault="009A452C">
      <w:pPr>
        <w:pStyle w:val="indexentry0"/>
      </w:pPr>
      <w:hyperlink w:anchor="section_70d423da18b442d298979f0b8100786b">
        <w:r>
          <w:rPr>
            <w:rStyle w:val="Hyperlink"/>
          </w:rPr>
          <w:t>&lt;control-statement-except-multiline-if&gt;</w:t>
        </w:r>
      </w:hyperlink>
      <w:r>
        <w:t xml:space="preserve"> </w:t>
      </w:r>
      <w:r>
        <w:fldChar w:fldCharType="begin"/>
      </w:r>
      <w:r>
        <w:instrText>PAGEREF section_70d423da18b442d298979f0b8100786b</w:instrText>
      </w:r>
      <w:r>
        <w:fldChar w:fldCharType="separate"/>
      </w:r>
      <w:r>
        <w:rPr>
          <w:noProof/>
        </w:rPr>
        <w:t>75</w:t>
      </w:r>
      <w:r>
        <w:fldChar w:fldCharType="end"/>
      </w:r>
    </w:p>
    <w:p w:rsidR="00604189" w:rsidRDefault="009A452C">
      <w:pPr>
        <w:pStyle w:val="indexentry0"/>
      </w:pPr>
      <w:hyperlink w:anchor="section_b1cbd42c6caa45108f28b0eebabf1956">
        <w:r>
          <w:rPr>
            <w:rStyle w:val="Hyperlink"/>
          </w:rPr>
          <w:t>&lt;CP2-character&gt;</w:t>
        </w:r>
      </w:hyperlink>
      <w:r>
        <w:t xml:space="preserve"> </w:t>
      </w:r>
      <w:r>
        <w:fldChar w:fldCharType="begin"/>
      </w:r>
      <w:r>
        <w:instrText>PAGEREF section_b1cbd4</w:instrText>
      </w:r>
      <w:r>
        <w:instrText>2c6caa45108f28b0eebabf1956</w:instrText>
      </w:r>
      <w:r>
        <w:fldChar w:fldCharType="separate"/>
      </w:r>
      <w:r>
        <w:rPr>
          <w:noProof/>
        </w:rPr>
        <w:t>33</w:t>
      </w:r>
      <w:r>
        <w:fldChar w:fldCharType="end"/>
      </w:r>
    </w:p>
    <w:p w:rsidR="00604189" w:rsidRDefault="009A452C">
      <w:pPr>
        <w:pStyle w:val="indexentry0"/>
      </w:pPr>
      <w:hyperlink w:anchor="section_b1cbd42c6caa45108f28b0eebabf1956">
        <w:r>
          <w:rPr>
            <w:rStyle w:val="Hyperlink"/>
          </w:rPr>
          <w:t>&lt;CP932-initial-character&gt;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b1cbd42c6caa45108f28b0eebabf1956">
        <w:r>
          <w:rPr>
            <w:rStyle w:val="Hyperlink"/>
          </w:rPr>
          <w:t>&lt;CP932-subsequent-charac</w:t>
        </w:r>
        <w:r>
          <w:rPr>
            <w:rStyle w:val="Hyperlink"/>
          </w:rPr>
          <w:t>ter&gt;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b1cbd42c6caa45108f28b0eebabf1956">
        <w:r>
          <w:rPr>
            <w:rStyle w:val="Hyperlink"/>
          </w:rPr>
          <w:t>&lt;CP936-initial-character&gt;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b1cbd42c6caa45108f28b0eebabf1956">
        <w:r>
          <w:rPr>
            <w:rStyle w:val="Hyperlink"/>
          </w:rPr>
          <w:t>&lt;CP936-subsequent-character&gt;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b1cbd42c6caa45108f28b0eebabf1956">
        <w:r>
          <w:rPr>
            <w:rStyle w:val="Hyperlink"/>
          </w:rPr>
          <w:t>&lt;CP949-initial-character&gt;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b1cbd42c6caa45108f28b0eebabf1956">
        <w:r>
          <w:rPr>
            <w:rStyle w:val="Hyperlink"/>
          </w:rPr>
          <w:t>&lt;CP949-subsequent-character&gt;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b1cbd42c6caa45108f28b0eebabf1956">
        <w:r>
          <w:rPr>
            <w:rStyle w:val="Hyperlink"/>
          </w:rPr>
          <w:t>&lt;CP950-initial-character&gt;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b1cbd42c6caa45108f28b0eebabf1956">
        <w:r>
          <w:rPr>
            <w:rStyle w:val="Hyperlink"/>
          </w:rPr>
          <w:t>&lt;CP950-subsequent-character&gt;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46eeacb87a064ec89736eea42de4eeca">
        <w:r>
          <w:rPr>
            <w:rStyle w:val="Hyperlink"/>
          </w:rPr>
          <w:t>&lt;data&gt;</w:t>
        </w:r>
      </w:hyperlink>
      <w:r>
        <w:t xml:space="preserve"> </w:t>
      </w:r>
      <w:r>
        <w:fldChar w:fldCharType="begin"/>
      </w:r>
      <w:r>
        <w:instrText>PAGEREF section_46eeacb87a064ec89736eea42de4eeca</w:instrText>
      </w:r>
      <w:r>
        <w:fldChar w:fldCharType="separate"/>
      </w:r>
      <w:r>
        <w:rPr>
          <w:noProof/>
        </w:rPr>
        <w:t>113</w:t>
      </w:r>
      <w:r>
        <w:fldChar w:fldCharType="end"/>
      </w:r>
    </w:p>
    <w:p w:rsidR="00604189" w:rsidRDefault="009A452C">
      <w:pPr>
        <w:pStyle w:val="indexentry0"/>
      </w:pPr>
      <w:hyperlink w:anchor="section_ee62ca0dbf1546798d116e411b37901b">
        <w:r>
          <w:rPr>
            <w:rStyle w:val="Hyperlink"/>
          </w:rPr>
          <w:t>&lt;Data-manipulation-statement&gt;</w:t>
        </w:r>
      </w:hyperlink>
      <w:r>
        <w:t xml:space="preserve"> </w:t>
      </w:r>
      <w:r>
        <w:fldChar w:fldCharType="begin"/>
      </w:r>
      <w:r>
        <w:instrText>PAGEREF section_ee62ca0dbf1546798d116e411b37901b</w:instrText>
      </w:r>
      <w:r>
        <w:fldChar w:fldCharType="separate"/>
      </w:r>
      <w:r>
        <w:rPr>
          <w:noProof/>
        </w:rPr>
        <w:t>88</w:t>
      </w:r>
      <w:r>
        <w:fldChar w:fldCharType="end"/>
      </w:r>
    </w:p>
    <w:p w:rsidR="00604189" w:rsidRDefault="009A452C">
      <w:pPr>
        <w:pStyle w:val="indexentry0"/>
      </w:pPr>
      <w:hyperlink w:anchor="section_650974956498414f8af88e6f481f831f">
        <w:r>
          <w:rPr>
            <w:rStyle w:val="Hyperlink"/>
          </w:rPr>
          <w:t>&lt;DATE&gt;</w:t>
        </w:r>
      </w:hyperlink>
      <w:r>
        <w:t xml:space="preserve"> </w:t>
      </w:r>
      <w:r>
        <w:fldChar w:fldCharType="begin"/>
      </w:r>
      <w:r>
        <w:instrText>PAGEREF section_650974956498414f8af88e6f481f831f</w:instrText>
      </w:r>
      <w:r>
        <w:fldChar w:fldCharType="separate"/>
      </w:r>
      <w:r>
        <w:rPr>
          <w:noProof/>
        </w:rPr>
        <w:t>30</w:t>
      </w:r>
      <w:r>
        <w:fldChar w:fldCharType="end"/>
      </w:r>
    </w:p>
    <w:p w:rsidR="00604189" w:rsidRDefault="009A452C">
      <w:pPr>
        <w:pStyle w:val="indexentry0"/>
      </w:pPr>
      <w:hyperlink w:anchor="section_650974956498414f8af88e6f481f831f">
        <w:r>
          <w:rPr>
            <w:rStyle w:val="Hyperlink"/>
          </w:rPr>
          <w:t>&lt;date-or-time&gt;</w:t>
        </w:r>
      </w:hyperlink>
      <w:r>
        <w:t xml:space="preserve"> </w:t>
      </w:r>
      <w:r>
        <w:fldChar w:fldCharType="begin"/>
      </w:r>
      <w:r>
        <w:instrText>PAGEREF section_650974956498414f8af88e6f481f831f</w:instrText>
      </w:r>
      <w:r>
        <w:fldChar w:fldCharType="separate"/>
      </w:r>
      <w:r>
        <w:rPr>
          <w:noProof/>
        </w:rPr>
        <w:t>30</w:t>
      </w:r>
      <w:r>
        <w:fldChar w:fldCharType="end"/>
      </w:r>
    </w:p>
    <w:p w:rsidR="00604189" w:rsidRDefault="009A452C">
      <w:pPr>
        <w:pStyle w:val="indexentry0"/>
      </w:pPr>
      <w:hyperlink w:anchor="section_650974956498414f8af88e6f481f831f">
        <w:r>
          <w:rPr>
            <w:rStyle w:val="Hyperlink"/>
          </w:rPr>
          <w:t>&lt;d</w:t>
        </w:r>
        <w:r>
          <w:rPr>
            <w:rStyle w:val="Hyperlink"/>
          </w:rPr>
          <w:t>ate-separator&gt;</w:t>
        </w:r>
      </w:hyperlink>
      <w:r>
        <w:t xml:space="preserve"> </w:t>
      </w:r>
      <w:r>
        <w:fldChar w:fldCharType="begin"/>
      </w:r>
      <w:r>
        <w:instrText>PAGEREF section_650974956498414f8af88e6f481f831f</w:instrText>
      </w:r>
      <w:r>
        <w:fldChar w:fldCharType="separate"/>
      </w:r>
      <w:r>
        <w:rPr>
          <w:noProof/>
        </w:rPr>
        <w:t>30</w:t>
      </w:r>
      <w:r>
        <w:fldChar w:fldCharType="end"/>
      </w:r>
    </w:p>
    <w:p w:rsidR="00604189" w:rsidRDefault="009A452C">
      <w:pPr>
        <w:pStyle w:val="indexentry0"/>
      </w:pPr>
      <w:hyperlink w:anchor="section_650974956498414f8af88e6f481f831f">
        <w:r>
          <w:rPr>
            <w:rStyle w:val="Hyperlink"/>
          </w:rPr>
          <w:t>&lt;date-value&gt;</w:t>
        </w:r>
      </w:hyperlink>
      <w:r>
        <w:t xml:space="preserve"> </w:t>
      </w:r>
      <w:r>
        <w:fldChar w:fldCharType="begin"/>
      </w:r>
      <w:r>
        <w:instrText>PAGEREF section_650974956498414f8af88e6f481f831f</w:instrText>
      </w:r>
      <w:r>
        <w:fldChar w:fldCharType="separate"/>
      </w:r>
      <w:r>
        <w:rPr>
          <w:noProof/>
        </w:rPr>
        <w:t>30</w:t>
      </w:r>
      <w:r>
        <w:fldChar w:fldCharType="end"/>
      </w:r>
    </w:p>
    <w:p w:rsidR="00604189" w:rsidRDefault="009A452C">
      <w:pPr>
        <w:pStyle w:val="indexentry0"/>
      </w:pPr>
      <w:hyperlink w:anchor="section_20c84adaf8d14899b5e4db09b94cf1a3">
        <w:r>
          <w:rPr>
            <w:rStyle w:val="Hyperlink"/>
          </w:rPr>
          <w:t>&lt;DBCS-whitespace&gt;</w:t>
        </w:r>
      </w:hyperlink>
      <w:r>
        <w:t xml:space="preserve"> </w:t>
      </w:r>
      <w:r>
        <w:fldChar w:fldCharType="begin"/>
      </w:r>
      <w:r>
        <w:instrText>PAGEREF section_20c84adaf8d14899b5e4db09b94cf1a3</w:instrText>
      </w:r>
      <w:r>
        <w:fldChar w:fldCharType="separate"/>
      </w:r>
      <w:r>
        <w:rPr>
          <w:noProof/>
        </w:rPr>
        <w:t>25</w:t>
      </w:r>
      <w:r>
        <w:fldChar w:fldCharType="end"/>
      </w:r>
    </w:p>
    <w:p w:rsidR="00604189" w:rsidRDefault="009A452C">
      <w:pPr>
        <w:pStyle w:val="indexentry0"/>
      </w:pPr>
      <w:hyperlink w:anchor="section_685ad840accb4bdb8bfdf3d88498547a">
        <w:r>
          <w:rPr>
            <w:rStyle w:val="Hyperlink"/>
          </w:rPr>
          <w:t>&lt;decimal-digit&gt;</w:t>
        </w:r>
      </w:hyperlink>
      <w:r>
        <w:t xml:space="preserve"> </w:t>
      </w:r>
      <w:r>
        <w:fldChar w:fldCharType="begin"/>
      </w:r>
      <w:r>
        <w:instrText>PAGEREF section_685ad840accb4bdb8bfdf3d88498547a</w:instrText>
      </w:r>
      <w:r>
        <w:fldChar w:fldCharType="separate"/>
      </w:r>
      <w:r>
        <w:rPr>
          <w:noProof/>
        </w:rPr>
        <w:t>26</w:t>
      </w:r>
      <w:r>
        <w:fldChar w:fldCharType="end"/>
      </w:r>
    </w:p>
    <w:p w:rsidR="00604189" w:rsidRDefault="009A452C">
      <w:pPr>
        <w:pStyle w:val="indexentry0"/>
      </w:pPr>
      <w:hyperlink w:anchor="section_685ad840accb4bdb8bfdf3d88498547a">
        <w:r>
          <w:rPr>
            <w:rStyle w:val="Hyperlink"/>
          </w:rPr>
          <w:t>&lt;decimal-literal&gt;</w:t>
        </w:r>
      </w:hyperlink>
      <w:r>
        <w:t xml:space="preserve"> </w:t>
      </w:r>
      <w:r>
        <w:fldChar w:fldCharType="begin"/>
      </w:r>
      <w:r>
        <w:instrText>PAGEREF section_685ad840accb4bdb8bfdf3d88498547a</w:instrText>
      </w:r>
      <w:r>
        <w:fldChar w:fldCharType="separate"/>
      </w:r>
      <w:r>
        <w:rPr>
          <w:noProof/>
        </w:rPr>
        <w:t>26</w:t>
      </w:r>
      <w:r>
        <w:fldChar w:fldCharType="end"/>
      </w:r>
    </w:p>
    <w:p w:rsidR="00604189" w:rsidRDefault="009A452C">
      <w:pPr>
        <w:pStyle w:val="indexentry0"/>
      </w:pPr>
      <w:hyperlink w:anchor="section_78bcb34449664401bb5572729790ebee">
        <w:r>
          <w:rPr>
            <w:rStyle w:val="Hyperlink"/>
          </w:rPr>
          <w:t>&lt;default-value&gt;</w:t>
        </w:r>
      </w:hyperlink>
      <w:r>
        <w:t xml:space="preserve"> </w:t>
      </w:r>
      <w:r>
        <w:fldChar w:fldCharType="begin"/>
      </w:r>
      <w:r>
        <w:instrText>PAGEREF section_78bcb34449664401bb5572729790ebee</w:instrText>
      </w:r>
      <w:r>
        <w:fldChar w:fldCharType="separate"/>
      </w:r>
      <w:r>
        <w:rPr>
          <w:noProof/>
        </w:rPr>
        <w:t>65</w:t>
      </w:r>
      <w:r>
        <w:fldChar w:fldCharType="end"/>
      </w:r>
    </w:p>
    <w:p w:rsidR="00604189" w:rsidRDefault="009A452C">
      <w:pPr>
        <w:pStyle w:val="indexentry0"/>
      </w:pPr>
      <w:hyperlink w:anchor="section_8865edf362ab4eb7aa13c628aef9ccc2">
        <w:r>
          <w:rPr>
            <w:rStyle w:val="Hyperlink"/>
          </w:rPr>
          <w:t>&lt;def-directive&gt;</w:t>
        </w:r>
      </w:hyperlink>
      <w:r>
        <w:t xml:space="preserve"> </w:t>
      </w:r>
      <w:r>
        <w:fldChar w:fldCharType="begin"/>
      </w:r>
      <w:r>
        <w:instrText>PAGEREF section_8865edf362ab4eb7aa13c628aef9ccc2</w:instrText>
      </w:r>
      <w:r>
        <w:fldChar w:fldCharType="separate"/>
      </w:r>
      <w:r>
        <w:rPr>
          <w:noProof/>
        </w:rPr>
        <w:t>47</w:t>
      </w:r>
      <w:r>
        <w:fldChar w:fldCharType="end"/>
      </w:r>
    </w:p>
    <w:p w:rsidR="00604189" w:rsidRDefault="009A452C">
      <w:pPr>
        <w:pStyle w:val="indexentry0"/>
      </w:pPr>
      <w:hyperlink w:anchor="section_0b940919e81d46018d30bcd6dd4d3ddb">
        <w:r>
          <w:rPr>
            <w:rStyle w:val="Hyperlink"/>
          </w:rPr>
          <w:t>&lt;defined-type-expression&gt;</w:t>
        </w:r>
      </w:hyperlink>
      <w:r>
        <w:t xml:space="preserve"> </w:t>
      </w:r>
      <w:r>
        <w:fldChar w:fldCharType="begin"/>
      </w:r>
      <w:r>
        <w:instrText>PAGEREF section_0b940919e81d46018d30bcd6dd4d3ddb</w:instrText>
      </w:r>
      <w:r>
        <w:fldChar w:fldCharType="separate"/>
      </w:r>
      <w:r>
        <w:rPr>
          <w:noProof/>
        </w:rPr>
        <w:t>172</w:t>
      </w:r>
      <w:r>
        <w:fldChar w:fldCharType="end"/>
      </w:r>
    </w:p>
    <w:p w:rsidR="00604189" w:rsidRDefault="009A452C">
      <w:pPr>
        <w:pStyle w:val="indexentry0"/>
      </w:pPr>
      <w:hyperlink w:anchor="section_8865edf362ab4eb7aa13c628aef9ccc2">
        <w:r>
          <w:rPr>
            <w:rStyle w:val="Hyperlink"/>
          </w:rPr>
          <w:t>&lt;def-type&gt;</w:t>
        </w:r>
      </w:hyperlink>
      <w:r>
        <w:t xml:space="preserve"> </w:t>
      </w:r>
      <w:r>
        <w:fldChar w:fldCharType="begin"/>
      </w:r>
      <w:r>
        <w:instrText>PAGEREF section_8865edf362ab4eb7aa13c628aef9ccc2</w:instrText>
      </w:r>
      <w:r>
        <w:fldChar w:fldCharType="separate"/>
      </w:r>
      <w:r>
        <w:rPr>
          <w:noProof/>
        </w:rPr>
        <w:t>47</w:t>
      </w:r>
      <w:r>
        <w:fldChar w:fldCharType="end"/>
      </w:r>
    </w:p>
    <w:p w:rsidR="00604189" w:rsidRDefault="009A452C">
      <w:pPr>
        <w:pStyle w:val="indexentry0"/>
      </w:pPr>
      <w:hyperlink w:anchor="section_f20c9ebc3365461497881cd50a504574">
        <w:r>
          <w:rPr>
            <w:rStyle w:val="Hyperlink"/>
          </w:rPr>
          <w:t>&lt;dictionary-access-expression&gt;</w:t>
        </w:r>
      </w:hyperlink>
      <w:r>
        <w:t xml:space="preserve"> </w:t>
      </w:r>
      <w:r>
        <w:fldChar w:fldCharType="begin"/>
      </w:r>
      <w:r>
        <w:instrText>PAGEREF section_f20c9ebc336546149788</w:instrText>
      </w:r>
      <w:r>
        <w:instrText>1cd50a504574</w:instrText>
      </w:r>
      <w:r>
        <w:fldChar w:fldCharType="separate"/>
      </w:r>
      <w:r>
        <w:rPr>
          <w:noProof/>
        </w:rPr>
        <w:t>170</w:t>
      </w:r>
      <w:r>
        <w:fldChar w:fldCharType="end"/>
      </w:r>
    </w:p>
    <w:p w:rsidR="00604189" w:rsidRDefault="009A452C">
      <w:pPr>
        <w:pStyle w:val="indexentry0"/>
      </w:pPr>
      <w:hyperlink w:anchor="section_7c97ad304b7645d998277455f98a5503">
        <w:r>
          <w:rPr>
            <w:rStyle w:val="Hyperlink"/>
          </w:rPr>
          <w:t>&lt;dim-spec&gt;</w:t>
        </w:r>
      </w:hyperlink>
      <w:r>
        <w:t xml:space="preserve"> </w:t>
      </w:r>
      <w:r>
        <w:fldChar w:fldCharType="begin"/>
      </w:r>
      <w:r>
        <w:instrText>PAGEREF section_7c97ad304b7645d998277455f98a5503</w:instrText>
      </w:r>
      <w:r>
        <w:fldChar w:fldCharType="separate"/>
      </w:r>
      <w:r>
        <w:rPr>
          <w:noProof/>
        </w:rPr>
        <w:t>51</w:t>
      </w:r>
      <w:r>
        <w:fldChar w:fldCharType="end"/>
      </w:r>
    </w:p>
    <w:p w:rsidR="00604189" w:rsidRDefault="009A452C">
      <w:pPr>
        <w:pStyle w:val="indexentry0"/>
      </w:pPr>
      <w:hyperlink w:anchor="section_8628f21c3f0242b1908c201bd7ffe1b5">
        <w:r>
          <w:rPr>
            <w:rStyle w:val="Hyperlink"/>
          </w:rPr>
          <w:t>&lt;division-operator&gt;</w:t>
        </w:r>
      </w:hyperlink>
      <w:r>
        <w:t xml:space="preserve"> </w:t>
      </w:r>
      <w:r>
        <w:fldChar w:fldCharType="begin"/>
      </w:r>
      <w:r>
        <w:instrText>PAGEREF section_8628f21c3f0242b</w:instrText>
      </w:r>
      <w:r>
        <w:instrText>1908c201bd7ffe1b5</w:instrText>
      </w:r>
      <w:r>
        <w:fldChar w:fldCharType="separate"/>
      </w:r>
      <w:r>
        <w:rPr>
          <w:noProof/>
        </w:rPr>
        <w:t>143</w:t>
      </w:r>
      <w:r>
        <w:fldChar w:fldCharType="end"/>
      </w:r>
    </w:p>
    <w:p w:rsidR="00604189" w:rsidRDefault="009A452C">
      <w:pPr>
        <w:pStyle w:val="indexentry0"/>
      </w:pPr>
      <w:hyperlink w:anchor="section_61d886e0176840328bbbdd3eca7977df">
        <w:r>
          <w:rPr>
            <w:rStyle w:val="Hyperlink"/>
          </w:rPr>
          <w:t>&lt;do-statement&gt;</w:t>
        </w:r>
      </w:hyperlink>
      <w:r>
        <w:t xml:space="preserve"> </w:t>
      </w:r>
      <w:r>
        <w:fldChar w:fldCharType="begin"/>
      </w:r>
      <w:r>
        <w:instrText>PAGEREF section_61d886e0176840328bbbdd3eca7977df</w:instrText>
      </w:r>
      <w:r>
        <w:fldChar w:fldCharType="separate"/>
      </w:r>
      <w:r>
        <w:rPr>
          <w:noProof/>
        </w:rPr>
        <w:t>79</w:t>
      </w:r>
      <w:r>
        <w:fldChar w:fldCharType="end"/>
      </w:r>
    </w:p>
    <w:p w:rsidR="00604189" w:rsidRDefault="009A452C">
      <w:pPr>
        <w:pStyle w:val="indexentry0"/>
      </w:pPr>
      <w:hyperlink w:anchor="section_5754c46fc10541cba378295a1f74c472">
        <w:r>
          <w:rPr>
            <w:rStyle w:val="Hyperlink"/>
          </w:rPr>
          <w:t>&lt;double-quote&gt;</w:t>
        </w:r>
      </w:hyperlink>
      <w:r>
        <w:t xml:space="preserve"> </w:t>
      </w:r>
      <w:r>
        <w:fldChar w:fldCharType="begin"/>
      </w:r>
      <w:r>
        <w:instrText>PAGEREF section_5754c46fc10</w:instrText>
      </w:r>
      <w:r>
        <w:instrText>541cba378295a1f74c472</w:instrText>
      </w:r>
      <w:r>
        <w:fldChar w:fldCharType="separate"/>
      </w:r>
      <w:r>
        <w:rPr>
          <w:noProof/>
        </w:rPr>
        <w:t>32</w:t>
      </w:r>
      <w:r>
        <w:fldChar w:fldCharType="end"/>
      </w:r>
    </w:p>
    <w:p w:rsidR="00604189" w:rsidRDefault="009A452C">
      <w:pPr>
        <w:pStyle w:val="indexentry0"/>
      </w:pPr>
      <w:hyperlink w:anchor="section_22b5d3720a54461794624934b5edc88c">
        <w:r>
          <w:rPr>
            <w:rStyle w:val="Hyperlink"/>
          </w:rPr>
          <w:t>&lt;dynamic-array-clause&gt;</w:t>
        </w:r>
      </w:hyperlink>
      <w:r>
        <w:t xml:space="preserve"> </w:t>
      </w:r>
      <w:r>
        <w:fldChar w:fldCharType="begin"/>
      </w:r>
      <w:r>
        <w:instrText>PAGEREF section_22b5d3720a54461794624934b5edc88c</w:instrText>
      </w:r>
      <w:r>
        <w:fldChar w:fldCharType="separate"/>
      </w:r>
      <w:r>
        <w:rPr>
          <w:noProof/>
        </w:rPr>
        <w:t>89</w:t>
      </w:r>
      <w:r>
        <w:fldChar w:fldCharType="end"/>
      </w:r>
    </w:p>
    <w:p w:rsidR="00604189" w:rsidRDefault="009A452C">
      <w:pPr>
        <w:pStyle w:val="indexentry0"/>
      </w:pPr>
      <w:hyperlink w:anchor="section_22b5d3720a54461794624934b5edc88c">
        <w:r>
          <w:rPr>
            <w:rStyle w:val="Hyperlink"/>
          </w:rPr>
          <w:t>&lt;dynamic-array-dim&gt;</w:t>
        </w:r>
      </w:hyperlink>
      <w:r>
        <w:t xml:space="preserve"> </w:t>
      </w:r>
      <w:r>
        <w:fldChar w:fldCharType="begin"/>
      </w:r>
      <w:r>
        <w:instrText>PAGEREF section_22b5d3720a54461794624934b5edc88c</w:instrText>
      </w:r>
      <w:r>
        <w:fldChar w:fldCharType="separate"/>
      </w:r>
      <w:r>
        <w:rPr>
          <w:noProof/>
        </w:rPr>
        <w:t>89</w:t>
      </w:r>
      <w:r>
        <w:fldChar w:fldCharType="end"/>
      </w:r>
    </w:p>
    <w:p w:rsidR="00604189" w:rsidRDefault="009A452C">
      <w:pPr>
        <w:pStyle w:val="indexentry0"/>
      </w:pPr>
      <w:hyperlink w:anchor="section_22b5d3720a54461794624934b5edc88c">
        <w:r>
          <w:rPr>
            <w:rStyle w:val="Hyperlink"/>
          </w:rPr>
          <w:t>&lt;dynamic-bounds-list&gt;</w:t>
        </w:r>
      </w:hyperlink>
      <w:r>
        <w:t xml:space="preserve"> </w:t>
      </w:r>
      <w:r>
        <w:fldChar w:fldCharType="begin"/>
      </w:r>
      <w:r>
        <w:instrText>PAGEREF section_22b5d3720a54461794624934b5edc88c</w:instrText>
      </w:r>
      <w:r>
        <w:fldChar w:fldCharType="separate"/>
      </w:r>
      <w:r>
        <w:rPr>
          <w:noProof/>
        </w:rPr>
        <w:t>89</w:t>
      </w:r>
      <w:r>
        <w:fldChar w:fldCharType="end"/>
      </w:r>
    </w:p>
    <w:p w:rsidR="00604189" w:rsidRDefault="009A452C">
      <w:pPr>
        <w:pStyle w:val="indexentry0"/>
      </w:pPr>
      <w:hyperlink w:anchor="section_22b5d3720a54461794624934b5edc88c">
        <w:r>
          <w:rPr>
            <w:rStyle w:val="Hyperlink"/>
          </w:rPr>
          <w:t>&lt;</w:t>
        </w:r>
        <w:r>
          <w:rPr>
            <w:rStyle w:val="Hyperlink"/>
          </w:rPr>
          <w:t>dynamic-dim-spec&gt;</w:t>
        </w:r>
      </w:hyperlink>
      <w:r>
        <w:t xml:space="preserve"> </w:t>
      </w:r>
      <w:r>
        <w:fldChar w:fldCharType="begin"/>
      </w:r>
      <w:r>
        <w:instrText>PAGEREF section_22b5d3720a54461794624934b5edc88c</w:instrText>
      </w:r>
      <w:r>
        <w:fldChar w:fldCharType="separate"/>
      </w:r>
      <w:r>
        <w:rPr>
          <w:noProof/>
        </w:rPr>
        <w:t>89</w:t>
      </w:r>
      <w:r>
        <w:fldChar w:fldCharType="end"/>
      </w:r>
    </w:p>
    <w:p w:rsidR="00604189" w:rsidRDefault="009A452C">
      <w:pPr>
        <w:pStyle w:val="indexentry0"/>
      </w:pPr>
      <w:hyperlink w:anchor="section_22b5d3720a54461794624934b5edc88c">
        <w:r>
          <w:rPr>
            <w:rStyle w:val="Hyperlink"/>
          </w:rPr>
          <w:t>&lt;dynamic-lower-bound&gt;</w:t>
        </w:r>
      </w:hyperlink>
      <w:r>
        <w:t xml:space="preserve"> </w:t>
      </w:r>
      <w:r>
        <w:fldChar w:fldCharType="begin"/>
      </w:r>
      <w:r>
        <w:instrText>PAGEREF section_22b5d3720a54461794624934b5edc88c</w:instrText>
      </w:r>
      <w:r>
        <w:fldChar w:fldCharType="separate"/>
      </w:r>
      <w:r>
        <w:rPr>
          <w:noProof/>
        </w:rPr>
        <w:t>89</w:t>
      </w:r>
      <w:r>
        <w:fldChar w:fldCharType="end"/>
      </w:r>
    </w:p>
    <w:p w:rsidR="00604189" w:rsidRDefault="009A452C">
      <w:pPr>
        <w:pStyle w:val="indexentry0"/>
      </w:pPr>
      <w:hyperlink w:anchor="section_22b5d3720a54461794624934b5edc88c">
        <w:r>
          <w:rPr>
            <w:rStyle w:val="Hyperlink"/>
          </w:rPr>
          <w:t>&lt;dynamic-upper-bound&gt;</w:t>
        </w:r>
      </w:hyperlink>
      <w:r>
        <w:t xml:space="preserve"> </w:t>
      </w:r>
      <w:r>
        <w:fldChar w:fldCharType="begin"/>
      </w:r>
      <w:r>
        <w:instrText>PAGEREF section_22b5d3720a54461794624934b5edc88c</w:instrText>
      </w:r>
      <w:r>
        <w:fldChar w:fldCharType="separate"/>
      </w:r>
      <w:r>
        <w:rPr>
          <w:noProof/>
        </w:rPr>
        <w:t>89</w:t>
      </w:r>
      <w:r>
        <w:fldChar w:fldCharType="end"/>
      </w:r>
    </w:p>
    <w:p w:rsidR="00604189" w:rsidRDefault="009A452C">
      <w:pPr>
        <w:pStyle w:val="indexentry0"/>
      </w:pPr>
      <w:hyperlink w:anchor="section_17ff9b37fbc8491f85b213c3a379acac">
        <w:r>
          <w:rPr>
            <w:rStyle w:val="Hyperlink"/>
          </w:rPr>
          <w:t>&lt;else-block&gt;</w:t>
        </w:r>
      </w:hyperlink>
      <w:r>
        <w:t xml:space="preserve"> </w:t>
      </w:r>
      <w:r>
        <w:fldChar w:fldCharType="begin"/>
      </w:r>
      <w:r>
        <w:instrText>PAGEREF section_17ff9b37fbc8491f85b213c3a379acac</w:instrText>
      </w:r>
      <w:r>
        <w:fldChar w:fldCharType="separate"/>
      </w:r>
      <w:r>
        <w:rPr>
          <w:noProof/>
        </w:rPr>
        <w:t>81</w:t>
      </w:r>
      <w:r>
        <w:fldChar w:fldCharType="end"/>
      </w:r>
    </w:p>
    <w:p w:rsidR="00604189" w:rsidRDefault="009A452C">
      <w:pPr>
        <w:pStyle w:val="indexentry0"/>
      </w:pPr>
      <w:hyperlink w:anchor="section_17ff9b37fbc8491f85b213c3a379acac">
        <w:r>
          <w:rPr>
            <w:rStyle w:val="Hyperlink"/>
          </w:rPr>
          <w:t>&lt;else-if-block&gt;</w:t>
        </w:r>
      </w:hyperlink>
      <w:r>
        <w:t xml:space="preserve"> </w:t>
      </w:r>
      <w:r>
        <w:fldChar w:fldCharType="begin"/>
      </w:r>
      <w:r>
        <w:instrText>PAGEREF section_17ff9b37fbc8491f85b213c3a379acac</w:instrText>
      </w:r>
      <w:r>
        <w:fldChar w:fldCharType="separate"/>
      </w:r>
      <w:r>
        <w:rPr>
          <w:noProof/>
        </w:rPr>
        <w:t>81</w:t>
      </w:r>
      <w:r>
        <w:fldChar w:fldCharType="end"/>
      </w:r>
    </w:p>
    <w:p w:rsidR="00604189" w:rsidRDefault="009A452C">
      <w:pPr>
        <w:pStyle w:val="indexentry0"/>
      </w:pPr>
      <w:hyperlink w:anchor="section_227005ad78fb479f8145fa3b8b610386">
        <w:r>
          <w:rPr>
            <w:rStyle w:val="Hyperlink"/>
          </w:rPr>
          <w:t>&lt;end-label&gt;</w:t>
        </w:r>
      </w:hyperlink>
      <w:r>
        <w:t xml:space="preserve"> </w:t>
      </w:r>
      <w:r>
        <w:fldChar w:fldCharType="begin"/>
      </w:r>
      <w:r>
        <w:instrText>PAGEREF section_227005ad78fb479f8145fa3b8b610386</w:instrText>
      </w:r>
      <w:r>
        <w:fldChar w:fldCharType="separate"/>
      </w:r>
      <w:r>
        <w:rPr>
          <w:noProof/>
        </w:rPr>
        <w:t>62</w:t>
      </w:r>
      <w:r>
        <w:fldChar w:fldCharType="end"/>
      </w:r>
    </w:p>
    <w:p w:rsidR="00604189" w:rsidRDefault="009A452C">
      <w:pPr>
        <w:pStyle w:val="indexentry0"/>
      </w:pPr>
      <w:hyperlink w:anchor="section_5ff8a0e54e4445a392a63c77cea3e3c5">
        <w:r>
          <w:rPr>
            <w:rStyle w:val="Hyperlink"/>
          </w:rPr>
          <w:t>&lt;end-record-number&gt;</w:t>
        </w:r>
      </w:hyperlink>
      <w:r>
        <w:t xml:space="preserve"> </w:t>
      </w:r>
      <w:r>
        <w:fldChar w:fldCharType="begin"/>
      </w:r>
      <w:r>
        <w:instrText>PAGEREF section_5ff8a0e54e4445a392a63c77cea3e3c5</w:instrText>
      </w:r>
      <w:r>
        <w:fldChar w:fldCharType="separate"/>
      </w:r>
      <w:r>
        <w:rPr>
          <w:noProof/>
        </w:rPr>
        <w:t>103</w:t>
      </w:r>
      <w:r>
        <w:fldChar w:fldCharType="end"/>
      </w:r>
    </w:p>
    <w:p w:rsidR="00604189" w:rsidRDefault="009A452C">
      <w:pPr>
        <w:pStyle w:val="indexentry0"/>
      </w:pPr>
      <w:r>
        <w:t>&lt;end-value&gt; (</w:t>
      </w:r>
      <w:hyperlink w:anchor="section_389b1dc4e6084ed0ae64d88f62f12ea3">
        <w:r>
          <w:rPr>
            <w:rStyle w:val="Hyperlink"/>
          </w:rPr>
          <w:t>section 5.4.2.3</w:t>
        </w:r>
      </w:hyperlink>
      <w:r>
        <w:t xml:space="preserve"> </w:t>
      </w:r>
      <w:r>
        <w:fldChar w:fldCharType="begin"/>
      </w:r>
      <w:r>
        <w:instrText>PAGEREF section_389b1dc4e6084ed0ae64d88f62f12ea3</w:instrText>
      </w:r>
      <w:r>
        <w:fldChar w:fldCharType="separate"/>
      </w:r>
      <w:r>
        <w:rPr>
          <w:noProof/>
        </w:rPr>
        <w:t>76</w:t>
      </w:r>
      <w:r>
        <w:fldChar w:fldCharType="end"/>
      </w:r>
      <w:r>
        <w:t xml:space="preserve">, </w:t>
      </w:r>
      <w:hyperlink w:anchor="section_94a2f0febdbe4f5db3f4bbf339b0ac65">
        <w:r>
          <w:rPr>
            <w:rStyle w:val="Hyperlink"/>
          </w:rPr>
          <w:t>section 5.4.2.10</w:t>
        </w:r>
      </w:hyperlink>
      <w:r>
        <w:t xml:space="preserve"> </w:t>
      </w:r>
      <w:r>
        <w:fldChar w:fldCharType="begin"/>
      </w:r>
      <w:r>
        <w:instrText>PAGEREF section_94a2f0febdbe4f5db3f4bbf339b0ac65</w:instrText>
      </w:r>
      <w:r>
        <w:fldChar w:fldCharType="separate"/>
      </w:r>
      <w:r>
        <w:rPr>
          <w:noProof/>
        </w:rPr>
        <w:t>82</w:t>
      </w:r>
      <w:r>
        <w:fldChar w:fldCharType="end"/>
      </w:r>
      <w:r>
        <w:t>)</w:t>
      </w:r>
    </w:p>
    <w:p w:rsidR="00604189" w:rsidRDefault="009A452C">
      <w:pPr>
        <w:pStyle w:val="indexentry0"/>
      </w:pPr>
      <w:hyperlink w:anchor="section_650974956498414f8af88e6f481f831f">
        <w:r>
          <w:rPr>
            <w:rStyle w:val="Hyperlink"/>
          </w:rPr>
          <w:t>&lt;English-month-name&gt;</w:t>
        </w:r>
      </w:hyperlink>
      <w:r>
        <w:t xml:space="preserve"> </w:t>
      </w:r>
      <w:r>
        <w:fldChar w:fldCharType="begin"/>
      </w:r>
      <w:r>
        <w:instrText>PAGEREF section_650974956498414f8af88e6f481f831f</w:instrText>
      </w:r>
      <w:r>
        <w:fldChar w:fldCharType="separate"/>
      </w:r>
      <w:r>
        <w:rPr>
          <w:noProof/>
        </w:rPr>
        <w:t>30</w:t>
      </w:r>
      <w:r>
        <w:fldChar w:fldCharType="end"/>
      </w:r>
    </w:p>
    <w:p w:rsidR="00604189" w:rsidRDefault="009A452C">
      <w:pPr>
        <w:pStyle w:val="indexentry0"/>
      </w:pPr>
      <w:hyperlink w:anchor="section_da1d4885946f49379487488143b97f08">
        <w:r>
          <w:rPr>
            <w:rStyle w:val="Hyperlink"/>
          </w:rPr>
          <w:t>&lt;enum-declaration&gt;</w:t>
        </w:r>
      </w:hyperlink>
      <w:r>
        <w:t xml:space="preserve"> </w:t>
      </w:r>
      <w:r>
        <w:fldChar w:fldCharType="begin"/>
      </w:r>
      <w:r>
        <w:instrText>PAGEREF section_da1d4885946f49379487488143b97f08</w:instrText>
      </w:r>
      <w:r>
        <w:fldChar w:fldCharType="separate"/>
      </w:r>
      <w:r>
        <w:rPr>
          <w:noProof/>
        </w:rPr>
        <w:t>56</w:t>
      </w:r>
      <w:r>
        <w:fldChar w:fldCharType="end"/>
      </w:r>
    </w:p>
    <w:p w:rsidR="00604189" w:rsidRDefault="009A452C">
      <w:pPr>
        <w:pStyle w:val="indexentry0"/>
      </w:pPr>
      <w:hyperlink w:anchor="section_da1d4885946f49379487488143b97f08">
        <w:r>
          <w:rPr>
            <w:rStyle w:val="Hyperlink"/>
          </w:rPr>
          <w:t>&lt;enum-element&gt;</w:t>
        </w:r>
      </w:hyperlink>
      <w:r>
        <w:t xml:space="preserve"> </w:t>
      </w:r>
      <w:r>
        <w:fldChar w:fldCharType="begin"/>
      </w:r>
      <w:r>
        <w:instrText>PAGEREF section_da1d4885946f49379487488143b</w:instrText>
      </w:r>
      <w:r>
        <w:instrText>97f08</w:instrText>
      </w:r>
      <w:r>
        <w:fldChar w:fldCharType="separate"/>
      </w:r>
      <w:r>
        <w:rPr>
          <w:noProof/>
        </w:rPr>
        <w:t>56</w:t>
      </w:r>
      <w:r>
        <w:fldChar w:fldCharType="end"/>
      </w:r>
    </w:p>
    <w:p w:rsidR="00604189" w:rsidRDefault="009A452C">
      <w:pPr>
        <w:pStyle w:val="indexentry0"/>
      </w:pPr>
      <w:hyperlink w:anchor="section_7ef9ae86dfdb47f1b53bef0c2ea9f8ed">
        <w:r>
          <w:rPr>
            <w:rStyle w:val="Hyperlink"/>
          </w:rPr>
          <w:t>&lt;EOL&gt;</w:t>
        </w:r>
      </w:hyperlink>
      <w:r>
        <w:t xml:space="preserve"> </w:t>
      </w:r>
      <w:r>
        <w:fldChar w:fldCharType="begin"/>
      </w:r>
      <w:r>
        <w:instrText>PAGEREF section_7ef9ae86dfdb47f1b53bef0c2ea9f8ed</w:instrText>
      </w:r>
      <w:r>
        <w:fldChar w:fldCharType="separate"/>
      </w:r>
      <w:r>
        <w:rPr>
          <w:noProof/>
        </w:rPr>
        <w:t>25</w:t>
      </w:r>
      <w:r>
        <w:fldChar w:fldCharType="end"/>
      </w:r>
    </w:p>
    <w:p w:rsidR="00604189" w:rsidRDefault="009A452C">
      <w:pPr>
        <w:pStyle w:val="indexentry0"/>
      </w:pPr>
      <w:hyperlink w:anchor="section_20c84adaf8d14899b5e4db09b94cf1a3">
        <w:r>
          <w:rPr>
            <w:rStyle w:val="Hyperlink"/>
          </w:rPr>
          <w:t>&lt;eom-character&gt;</w:t>
        </w:r>
      </w:hyperlink>
      <w:r>
        <w:t xml:space="preserve"> </w:t>
      </w:r>
      <w:r>
        <w:fldChar w:fldCharType="begin"/>
      </w:r>
      <w:r>
        <w:instrText>PAGEREF section_20c84adaf8d14899b5e4db09b94cf1a</w:instrText>
      </w:r>
      <w:r>
        <w:instrText>3</w:instrText>
      </w:r>
      <w:r>
        <w:fldChar w:fldCharType="separate"/>
      </w:r>
      <w:r>
        <w:rPr>
          <w:noProof/>
        </w:rPr>
        <w:t>25</w:t>
      </w:r>
      <w:r>
        <w:fldChar w:fldCharType="end"/>
      </w:r>
    </w:p>
    <w:p w:rsidR="00604189" w:rsidRDefault="009A452C">
      <w:pPr>
        <w:pStyle w:val="indexentry0"/>
      </w:pPr>
      <w:hyperlink w:anchor="section_7ef9ae86dfdb47f1b53bef0c2ea9f8ed">
        <w:r>
          <w:rPr>
            <w:rStyle w:val="Hyperlink"/>
          </w:rPr>
          <w:t>&lt;EOS&gt;</w:t>
        </w:r>
      </w:hyperlink>
      <w:r>
        <w:t xml:space="preserve"> </w:t>
      </w:r>
      <w:r>
        <w:fldChar w:fldCharType="begin"/>
      </w:r>
      <w:r>
        <w:instrText>PAGEREF section_7ef9ae86dfdb47f1b53bef0c2ea9f8ed</w:instrText>
      </w:r>
      <w:r>
        <w:fldChar w:fldCharType="separate"/>
      </w:r>
      <w:r>
        <w:rPr>
          <w:noProof/>
        </w:rPr>
        <w:t>25</w:t>
      </w:r>
      <w:r>
        <w:fldChar w:fldCharType="end"/>
      </w:r>
    </w:p>
    <w:p w:rsidR="00604189" w:rsidRDefault="009A452C">
      <w:pPr>
        <w:pStyle w:val="indexentry0"/>
      </w:pPr>
      <w:hyperlink w:anchor="section_34660fe02ce94526b0c300613c9fa19e">
        <w:r>
          <w:rPr>
            <w:rStyle w:val="Hyperlink"/>
          </w:rPr>
          <w:t>&lt;equality-operator&gt;</w:t>
        </w:r>
      </w:hyperlink>
      <w:r>
        <w:t xml:space="preserve"> </w:t>
      </w:r>
      <w:r>
        <w:fldChar w:fldCharType="begin"/>
      </w:r>
      <w:r>
        <w:instrText>PAGEREF section_34660fe02ce94526b0c300613c9fa19</w:instrText>
      </w:r>
      <w:r>
        <w:instrText>e</w:instrText>
      </w:r>
      <w:r>
        <w:fldChar w:fldCharType="separate"/>
      </w:r>
      <w:r>
        <w:rPr>
          <w:noProof/>
        </w:rPr>
        <w:t>152</w:t>
      </w:r>
      <w:r>
        <w:fldChar w:fldCharType="end"/>
      </w:r>
    </w:p>
    <w:p w:rsidR="00604189" w:rsidRDefault="009A452C">
      <w:pPr>
        <w:pStyle w:val="indexentry0"/>
      </w:pPr>
      <w:hyperlink w:anchor="section_0ac9d786ab114fe7bcbb46a7d4707aaa">
        <w:r>
          <w:rPr>
            <w:rStyle w:val="Hyperlink"/>
          </w:rPr>
          <w:t>&lt;eqv-operator&gt;</w:t>
        </w:r>
      </w:hyperlink>
      <w:r>
        <w:t xml:space="preserve"> </w:t>
      </w:r>
      <w:r>
        <w:fldChar w:fldCharType="begin"/>
      </w:r>
      <w:r>
        <w:instrText>PAGEREF section_0ac9d786ab114fe7bcbb46a7d4707aaa</w:instrText>
      </w:r>
      <w:r>
        <w:fldChar w:fldCharType="separate"/>
      </w:r>
      <w:r>
        <w:rPr>
          <w:noProof/>
        </w:rPr>
        <w:t>162</w:t>
      </w:r>
      <w:r>
        <w:fldChar w:fldCharType="end"/>
      </w:r>
    </w:p>
    <w:p w:rsidR="00604189" w:rsidRDefault="009A452C">
      <w:pPr>
        <w:pStyle w:val="indexentry0"/>
      </w:pPr>
      <w:hyperlink w:anchor="section_f795838295a747fa91bd42262ab9ad32">
        <w:r>
          <w:rPr>
            <w:rStyle w:val="Hyperlink"/>
          </w:rPr>
          <w:t>&lt;erase-element&gt;</w:t>
        </w:r>
      </w:hyperlink>
      <w:r>
        <w:t xml:space="preserve"> </w:t>
      </w:r>
      <w:r>
        <w:fldChar w:fldCharType="begin"/>
      </w:r>
      <w:r>
        <w:instrText>PAGEREF section_f795838295a747fa91bd42262a</w:instrText>
      </w:r>
      <w:r>
        <w:instrText>b9ad32</w:instrText>
      </w:r>
      <w:r>
        <w:fldChar w:fldCharType="separate"/>
      </w:r>
      <w:r>
        <w:rPr>
          <w:noProof/>
        </w:rPr>
        <w:t>90</w:t>
      </w:r>
      <w:r>
        <w:fldChar w:fldCharType="end"/>
      </w:r>
    </w:p>
    <w:p w:rsidR="00604189" w:rsidRDefault="009A452C">
      <w:pPr>
        <w:pStyle w:val="indexentry0"/>
      </w:pPr>
      <w:hyperlink w:anchor="section_f795838295a747fa91bd42262ab9ad32">
        <w:r>
          <w:rPr>
            <w:rStyle w:val="Hyperlink"/>
          </w:rPr>
          <w:t>&lt;erase-list&gt;</w:t>
        </w:r>
      </w:hyperlink>
      <w:r>
        <w:t xml:space="preserve"> </w:t>
      </w:r>
      <w:r>
        <w:fldChar w:fldCharType="begin"/>
      </w:r>
      <w:r>
        <w:instrText>PAGEREF section_f795838295a747fa91bd42262ab9ad32</w:instrText>
      </w:r>
      <w:r>
        <w:fldChar w:fldCharType="separate"/>
      </w:r>
      <w:r>
        <w:rPr>
          <w:noProof/>
        </w:rPr>
        <w:t>90</w:t>
      </w:r>
      <w:r>
        <w:fldChar w:fldCharType="end"/>
      </w:r>
    </w:p>
    <w:p w:rsidR="00604189" w:rsidRDefault="009A452C">
      <w:pPr>
        <w:pStyle w:val="indexentry0"/>
      </w:pPr>
      <w:hyperlink w:anchor="section_f795838295a747fa91bd42262ab9ad32">
        <w:r>
          <w:rPr>
            <w:rStyle w:val="Hyperlink"/>
          </w:rPr>
          <w:t>&lt;erase-statement&gt;</w:t>
        </w:r>
      </w:hyperlink>
      <w:r>
        <w:t xml:space="preserve"> </w:t>
      </w:r>
      <w:r>
        <w:fldChar w:fldCharType="begin"/>
      </w:r>
      <w:r>
        <w:instrText>PAGEREF section_f795838295a747fa91bd4</w:instrText>
      </w:r>
      <w:r>
        <w:instrText>2262ab9ad32</w:instrText>
      </w:r>
      <w:r>
        <w:fldChar w:fldCharType="separate"/>
      </w:r>
      <w:r>
        <w:rPr>
          <w:noProof/>
        </w:rPr>
        <w:t>90</w:t>
      </w:r>
      <w:r>
        <w:fldChar w:fldCharType="end"/>
      </w:r>
    </w:p>
    <w:p w:rsidR="00604189" w:rsidRDefault="009A452C">
      <w:pPr>
        <w:pStyle w:val="indexentry0"/>
      </w:pPr>
      <w:hyperlink w:anchor="section_e2561165c99a444b8bc0be60a196867a">
        <w:r>
          <w:rPr>
            <w:rStyle w:val="Hyperlink"/>
          </w:rPr>
          <w:t>&lt;error-behavior&gt;</w:t>
        </w:r>
      </w:hyperlink>
      <w:r>
        <w:t xml:space="preserve"> </w:t>
      </w:r>
      <w:r>
        <w:fldChar w:fldCharType="begin"/>
      </w:r>
      <w:r>
        <w:instrText>PAGEREF section_e2561165c99a444b8bc0be60a196867a</w:instrText>
      </w:r>
      <w:r>
        <w:fldChar w:fldCharType="separate"/>
      </w:r>
      <w:r>
        <w:rPr>
          <w:noProof/>
        </w:rPr>
        <w:t>97</w:t>
      </w:r>
      <w:r>
        <w:fldChar w:fldCharType="end"/>
      </w:r>
    </w:p>
    <w:p w:rsidR="00604189" w:rsidRDefault="009A452C">
      <w:pPr>
        <w:pStyle w:val="indexentry0"/>
      </w:pPr>
      <w:hyperlink w:anchor="section_47b18690317544d99de131629f0aacc7">
        <w:r>
          <w:rPr>
            <w:rStyle w:val="Hyperlink"/>
          </w:rPr>
          <w:t>&lt;error-handling-statement&gt;</w:t>
        </w:r>
      </w:hyperlink>
      <w:r>
        <w:t xml:space="preserve"> </w:t>
      </w:r>
      <w:r>
        <w:fldChar w:fldCharType="begin"/>
      </w:r>
      <w:r>
        <w:instrText>PAGEREF section_47b18690317544d99de131629f0aacc7</w:instrText>
      </w:r>
      <w:r>
        <w:fldChar w:fldCharType="separate"/>
      </w:r>
      <w:r>
        <w:rPr>
          <w:noProof/>
        </w:rPr>
        <w:t>96</w:t>
      </w:r>
      <w:r>
        <w:fldChar w:fldCharType="end"/>
      </w:r>
    </w:p>
    <w:p w:rsidR="00604189" w:rsidRDefault="009A452C">
      <w:pPr>
        <w:pStyle w:val="indexentry0"/>
      </w:pPr>
      <w:hyperlink w:anchor="section_70ca285b7f184f0ab0b97edcddf30ec4">
        <w:r>
          <w:rPr>
            <w:rStyle w:val="Hyperlink"/>
          </w:rPr>
          <w:t>&lt;error-number&gt;</w:t>
        </w:r>
      </w:hyperlink>
      <w:r>
        <w:t xml:space="preserve"> </w:t>
      </w:r>
      <w:r>
        <w:fldChar w:fldCharType="begin"/>
      </w:r>
      <w:r>
        <w:instrText>PAGEREF section_70ca285b7f184f0ab0b97edcddf30ec4</w:instrText>
      </w:r>
      <w:r>
        <w:fldChar w:fldCharType="separate"/>
      </w:r>
      <w:r>
        <w:rPr>
          <w:noProof/>
        </w:rPr>
        <w:t>98</w:t>
      </w:r>
      <w:r>
        <w:fldChar w:fldCharType="end"/>
      </w:r>
    </w:p>
    <w:p w:rsidR="00604189" w:rsidRDefault="009A452C">
      <w:pPr>
        <w:pStyle w:val="indexentry0"/>
      </w:pPr>
      <w:hyperlink w:anchor="section_70ca285b7f184f0ab0b97edcddf30ec4">
        <w:r>
          <w:rPr>
            <w:rStyle w:val="Hyperlink"/>
          </w:rPr>
          <w:t>&lt;Error-statem</w:t>
        </w:r>
        <w:r>
          <w:rPr>
            <w:rStyle w:val="Hyperlink"/>
          </w:rPr>
          <w:t>ent&gt;</w:t>
        </w:r>
      </w:hyperlink>
      <w:r>
        <w:t xml:space="preserve"> </w:t>
      </w:r>
      <w:r>
        <w:fldChar w:fldCharType="begin"/>
      </w:r>
      <w:r>
        <w:instrText>PAGEREF section_70ca285b7f184f0ab0b97edcddf30ec4</w:instrText>
      </w:r>
      <w:r>
        <w:fldChar w:fldCharType="separate"/>
      </w:r>
      <w:r>
        <w:rPr>
          <w:noProof/>
        </w:rPr>
        <w:t>98</w:t>
      </w:r>
      <w:r>
        <w:fldChar w:fldCharType="end"/>
      </w:r>
    </w:p>
    <w:p w:rsidR="00604189" w:rsidRDefault="009A452C">
      <w:pPr>
        <w:pStyle w:val="indexentry0"/>
      </w:pPr>
      <w:hyperlink w:anchor="section_3795fff1ce8a40f78d2cb1e2c1a251c4">
        <w:r>
          <w:rPr>
            <w:rStyle w:val="Hyperlink"/>
          </w:rPr>
          <w:t>&lt;event-argument&gt;</w:t>
        </w:r>
      </w:hyperlink>
      <w:r>
        <w:t xml:space="preserve"> </w:t>
      </w:r>
      <w:r>
        <w:fldChar w:fldCharType="begin"/>
      </w:r>
      <w:r>
        <w:instrText>PAGEREF section_3795fff1ce8a40f78d2cb1e2c1a251c4</w:instrText>
      </w:r>
      <w:r>
        <w:fldChar w:fldCharType="separate"/>
      </w:r>
      <w:r>
        <w:rPr>
          <w:noProof/>
        </w:rPr>
        <w:t>86</w:t>
      </w:r>
      <w:r>
        <w:fldChar w:fldCharType="end"/>
      </w:r>
    </w:p>
    <w:p w:rsidR="00604189" w:rsidRDefault="009A452C">
      <w:pPr>
        <w:pStyle w:val="indexentry0"/>
      </w:pPr>
      <w:hyperlink w:anchor="section_3795fff1ce8a40f78d2cb1e2c1a251c4">
        <w:r>
          <w:rPr>
            <w:rStyle w:val="Hyperlink"/>
          </w:rPr>
          <w:t>&lt;eve</w:t>
        </w:r>
        <w:r>
          <w:rPr>
            <w:rStyle w:val="Hyperlink"/>
          </w:rPr>
          <w:t>nt-argument-list&gt;</w:t>
        </w:r>
      </w:hyperlink>
      <w:r>
        <w:t xml:space="preserve"> </w:t>
      </w:r>
      <w:r>
        <w:fldChar w:fldCharType="begin"/>
      </w:r>
      <w:r>
        <w:instrText>PAGEREF section_3795fff1ce8a40f78d2cb1e2c1a251c4</w:instrText>
      </w:r>
      <w:r>
        <w:fldChar w:fldCharType="separate"/>
      </w:r>
      <w:r>
        <w:rPr>
          <w:noProof/>
        </w:rPr>
        <w:t>86</w:t>
      </w:r>
      <w:r>
        <w:fldChar w:fldCharType="end"/>
      </w:r>
    </w:p>
    <w:p w:rsidR="00604189" w:rsidRDefault="009A452C">
      <w:pPr>
        <w:pStyle w:val="indexentry0"/>
      </w:pPr>
      <w:hyperlink w:anchor="section_ff9d44a97a89474e9546a1b169d38a26">
        <w:r>
          <w:rPr>
            <w:rStyle w:val="Hyperlink"/>
          </w:rPr>
          <w:t>&lt;event-declaration&gt;</w:t>
        </w:r>
      </w:hyperlink>
      <w:r>
        <w:t xml:space="preserve"> </w:t>
      </w:r>
      <w:r>
        <w:fldChar w:fldCharType="begin"/>
      </w:r>
      <w:r>
        <w:instrText>PAGEREF section_ff9d44a97a89474e9546a1b169d38a26</w:instrText>
      </w:r>
      <w:r>
        <w:fldChar w:fldCharType="separate"/>
      </w:r>
      <w:r>
        <w:rPr>
          <w:noProof/>
        </w:rPr>
        <w:t>60</w:t>
      </w:r>
      <w:r>
        <w:fldChar w:fldCharType="end"/>
      </w:r>
    </w:p>
    <w:p w:rsidR="00604189" w:rsidRDefault="009A452C">
      <w:pPr>
        <w:pStyle w:val="indexentry0"/>
      </w:pPr>
      <w:hyperlink w:anchor="section_ddbb1c98db2b4d3285f3362c66fc04e0">
        <w:r>
          <w:rPr>
            <w:rStyle w:val="Hyperlink"/>
          </w:rPr>
          <w:t>&lt;event-handler-name&gt;</w:t>
        </w:r>
      </w:hyperlink>
      <w:r>
        <w:t xml:space="preserve"> </w:t>
      </w:r>
      <w:r>
        <w:fldChar w:fldCharType="begin"/>
      </w:r>
      <w:r>
        <w:instrText>PAGEREF section_ddbb1c98db2b4d3285f3362c66fc04e0</w:instrText>
      </w:r>
      <w:r>
        <w:fldChar w:fldCharType="separate"/>
      </w:r>
      <w:r>
        <w:rPr>
          <w:noProof/>
        </w:rPr>
        <w:t>68</w:t>
      </w:r>
      <w:r>
        <w:fldChar w:fldCharType="end"/>
      </w:r>
    </w:p>
    <w:p w:rsidR="00604189" w:rsidRDefault="009A452C">
      <w:pPr>
        <w:pStyle w:val="indexentry0"/>
      </w:pPr>
      <w:hyperlink w:anchor="section_ff9d44a97a89474e9546a1b169d38a26">
        <w:r>
          <w:rPr>
            <w:rStyle w:val="Hyperlink"/>
          </w:rPr>
          <w:t>&lt;event-parameter-list&gt;</w:t>
        </w:r>
      </w:hyperlink>
      <w:r>
        <w:t xml:space="preserve"> </w:t>
      </w:r>
      <w:r>
        <w:fldChar w:fldCharType="begin"/>
      </w:r>
      <w:r>
        <w:instrText>PAGEREF section_ff9d44a97a89474e95</w:instrText>
      </w:r>
      <w:r>
        <w:instrText>46a1b169d38a26</w:instrText>
      </w:r>
      <w:r>
        <w:fldChar w:fldCharType="separate"/>
      </w:r>
      <w:r>
        <w:rPr>
          <w:noProof/>
        </w:rPr>
        <w:t>60</w:t>
      </w:r>
      <w:r>
        <w:fldChar w:fldCharType="end"/>
      </w:r>
    </w:p>
    <w:p w:rsidR="00604189" w:rsidRDefault="009A452C">
      <w:pPr>
        <w:pStyle w:val="indexentry0"/>
      </w:pPr>
      <w:hyperlink w:anchor="section_f672b312fe2a4f4d9ad442729b110fe7">
        <w:r>
          <w:rPr>
            <w:rStyle w:val="Hyperlink"/>
          </w:rPr>
          <w:t>&lt;exit-do-statement&gt;</w:t>
        </w:r>
      </w:hyperlink>
      <w:r>
        <w:t xml:space="preserve"> </w:t>
      </w:r>
      <w:r>
        <w:fldChar w:fldCharType="begin"/>
      </w:r>
      <w:r>
        <w:instrText>PAGEREF section_f672b312fe2a4f4d9ad442729b110fe7</w:instrText>
      </w:r>
      <w:r>
        <w:fldChar w:fldCharType="separate"/>
      </w:r>
      <w:r>
        <w:rPr>
          <w:noProof/>
        </w:rPr>
        <w:t>80</w:t>
      </w:r>
      <w:r>
        <w:fldChar w:fldCharType="end"/>
      </w:r>
    </w:p>
    <w:p w:rsidR="00604189" w:rsidRDefault="009A452C">
      <w:pPr>
        <w:pStyle w:val="indexentry0"/>
      </w:pPr>
      <w:hyperlink w:anchor="section_aa978e906240454ca7af0a3e80779dc7">
        <w:r>
          <w:rPr>
            <w:rStyle w:val="Hyperlink"/>
          </w:rPr>
          <w:t>&lt;exit-for-statement&gt;</w:t>
        </w:r>
      </w:hyperlink>
      <w:r>
        <w:t xml:space="preserve"> </w:t>
      </w:r>
      <w:r>
        <w:fldChar w:fldCharType="begin"/>
      </w:r>
      <w:r>
        <w:instrText>PAGEREF section_aa9</w:instrText>
      </w:r>
      <w:r>
        <w:instrText>78e906240454ca7af0a3e80779dc7</w:instrText>
      </w:r>
      <w:r>
        <w:fldChar w:fldCharType="separate"/>
      </w:r>
      <w:r>
        <w:rPr>
          <w:noProof/>
        </w:rPr>
        <w:t>79</w:t>
      </w:r>
      <w:r>
        <w:fldChar w:fldCharType="end"/>
      </w:r>
    </w:p>
    <w:p w:rsidR="00604189" w:rsidRDefault="009A452C">
      <w:pPr>
        <w:pStyle w:val="indexentry0"/>
      </w:pPr>
      <w:hyperlink w:anchor="section_d70e6f6fb8304be2acceaa491c8acb5a">
        <w:r>
          <w:rPr>
            <w:rStyle w:val="Hyperlink"/>
          </w:rPr>
          <w:t>&lt;exit-function-statement&gt;</w:t>
        </w:r>
      </w:hyperlink>
      <w:r>
        <w:t xml:space="preserve"> </w:t>
      </w:r>
      <w:r>
        <w:fldChar w:fldCharType="begin"/>
      </w:r>
      <w:r>
        <w:instrText>PAGEREF section_d70e6f6fb8304be2acceaa491c8acb5a</w:instrText>
      </w:r>
      <w:r>
        <w:fldChar w:fldCharType="separate"/>
      </w:r>
      <w:r>
        <w:rPr>
          <w:noProof/>
        </w:rPr>
        <w:t>86</w:t>
      </w:r>
      <w:r>
        <w:fldChar w:fldCharType="end"/>
      </w:r>
    </w:p>
    <w:p w:rsidR="00604189" w:rsidRDefault="009A452C">
      <w:pPr>
        <w:pStyle w:val="indexentry0"/>
      </w:pPr>
      <w:hyperlink w:anchor="section_2c254f3348b540b79dc74943313a1742">
        <w:r>
          <w:rPr>
            <w:rStyle w:val="Hyperlink"/>
          </w:rPr>
          <w:t>&lt;</w:t>
        </w:r>
        <w:r>
          <w:rPr>
            <w:rStyle w:val="Hyperlink"/>
          </w:rPr>
          <w:t>exit-property-statement&gt;</w:t>
        </w:r>
      </w:hyperlink>
      <w:r>
        <w:t xml:space="preserve"> </w:t>
      </w:r>
      <w:r>
        <w:fldChar w:fldCharType="begin"/>
      </w:r>
      <w:r>
        <w:instrText>PAGEREF section_2c254f3348b540b79dc74943313a1742</w:instrText>
      </w:r>
      <w:r>
        <w:fldChar w:fldCharType="separate"/>
      </w:r>
      <w:r>
        <w:rPr>
          <w:noProof/>
        </w:rPr>
        <w:t>86</w:t>
      </w:r>
      <w:r>
        <w:fldChar w:fldCharType="end"/>
      </w:r>
    </w:p>
    <w:p w:rsidR="00604189" w:rsidRDefault="009A452C">
      <w:pPr>
        <w:pStyle w:val="indexentry0"/>
      </w:pPr>
      <w:hyperlink w:anchor="section_fe55464da2c44ca6ace1e757dbe95e73">
        <w:r>
          <w:rPr>
            <w:rStyle w:val="Hyperlink"/>
          </w:rPr>
          <w:t>&lt;exit-sub-statement&gt;</w:t>
        </w:r>
      </w:hyperlink>
      <w:r>
        <w:t xml:space="preserve"> </w:t>
      </w:r>
      <w:r>
        <w:fldChar w:fldCharType="begin"/>
      </w:r>
      <w:r>
        <w:instrText>PAGEREF section_fe55464da2c44ca6ace1e757dbe95e73</w:instrText>
      </w:r>
      <w:r>
        <w:fldChar w:fldCharType="separate"/>
      </w:r>
      <w:r>
        <w:rPr>
          <w:noProof/>
        </w:rPr>
        <w:t>85</w:t>
      </w:r>
      <w:r>
        <w:fldChar w:fldCharType="end"/>
      </w:r>
    </w:p>
    <w:p w:rsidR="00604189" w:rsidRDefault="009A452C">
      <w:pPr>
        <w:pStyle w:val="indexentry0"/>
      </w:pPr>
      <w:hyperlink w:anchor="section_b132463afd2541438fc7a443930e0651">
        <w:r>
          <w:rPr>
            <w:rStyle w:val="Hyperlink"/>
          </w:rPr>
          <w:t>&lt;explicit-for-each-statement&gt;</w:t>
        </w:r>
      </w:hyperlink>
      <w:r>
        <w:t xml:space="preserve"> </w:t>
      </w:r>
      <w:r>
        <w:fldChar w:fldCharType="begin"/>
      </w:r>
      <w:r>
        <w:instrText>PAGEREF section_b132463afd2541438fc7a443930e0651</w:instrText>
      </w:r>
      <w:r>
        <w:fldChar w:fldCharType="separate"/>
      </w:r>
      <w:r>
        <w:rPr>
          <w:noProof/>
        </w:rPr>
        <w:t>78</w:t>
      </w:r>
      <w:r>
        <w:fldChar w:fldCharType="end"/>
      </w:r>
    </w:p>
    <w:p w:rsidR="00604189" w:rsidRDefault="009A452C">
      <w:pPr>
        <w:pStyle w:val="indexentry0"/>
      </w:pPr>
      <w:hyperlink w:anchor="section_389b1dc4e6084ed0ae64d88f62f12ea3">
        <w:r>
          <w:rPr>
            <w:rStyle w:val="Hyperlink"/>
          </w:rPr>
          <w:t>&lt;explicit-for-statement&gt;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604189" w:rsidRDefault="009A452C">
      <w:pPr>
        <w:pStyle w:val="indexentry0"/>
      </w:pPr>
      <w:hyperlink w:anchor="section_685ad840accb4bdb8bfdf3d88498547a">
        <w:r>
          <w:rPr>
            <w:rStyle w:val="Hyperlink"/>
          </w:rPr>
          <w:t>&lt;exponent&gt;</w:t>
        </w:r>
      </w:hyperlink>
      <w:r>
        <w:t xml:space="preserve"> </w:t>
      </w:r>
      <w:r>
        <w:fldChar w:fldCharType="begin"/>
      </w:r>
      <w:r>
        <w:instrText>PAGEREF section_685ad840accb4bdb8bfdf3d88498547a</w:instrText>
      </w:r>
      <w:r>
        <w:fldChar w:fldCharType="separate"/>
      </w:r>
      <w:r>
        <w:rPr>
          <w:noProof/>
        </w:rPr>
        <w:t>26</w:t>
      </w:r>
      <w:r>
        <w:fldChar w:fldCharType="end"/>
      </w:r>
    </w:p>
    <w:p w:rsidR="00604189" w:rsidRDefault="009A452C">
      <w:pPr>
        <w:pStyle w:val="indexentry0"/>
      </w:pPr>
      <w:hyperlink w:anchor="section_00113388401b41c28107dc3fc0485554">
        <w:r>
          <w:rPr>
            <w:rStyle w:val="Hyperlink"/>
          </w:rPr>
          <w:t>&lt;exponent-clause&gt;</w:t>
        </w:r>
      </w:hyperlink>
      <w:r>
        <w:t xml:space="preserve"> </w:t>
      </w:r>
      <w:r>
        <w:fldChar w:fldCharType="begin"/>
      </w:r>
      <w:r>
        <w:instrText>PAGEREF section_00113388401b41c28107dc3fc0485554</w:instrText>
      </w:r>
      <w:r>
        <w:fldChar w:fldCharType="separate"/>
      </w:r>
      <w:r>
        <w:rPr>
          <w:noProof/>
        </w:rPr>
        <w:t>119</w:t>
      </w:r>
      <w:r>
        <w:fldChar w:fldCharType="end"/>
      </w:r>
    </w:p>
    <w:p w:rsidR="00604189" w:rsidRDefault="009A452C">
      <w:pPr>
        <w:pStyle w:val="indexentry0"/>
      </w:pPr>
      <w:hyperlink w:anchor="section_c3f526af9d5847f9a6be22ab81e8747a">
        <w:r>
          <w:rPr>
            <w:rStyle w:val="Hyperlink"/>
          </w:rPr>
          <w:t>&lt;exponentiation-operator&gt;</w:t>
        </w:r>
      </w:hyperlink>
      <w:r>
        <w:t xml:space="preserve"> </w:t>
      </w:r>
      <w:r>
        <w:fldChar w:fldCharType="begin"/>
      </w:r>
      <w:r>
        <w:instrText>PAGEREF section_c3f526af9d5847f9a6be22ab81e8747a</w:instrText>
      </w:r>
      <w:r>
        <w:fldChar w:fldCharType="separate"/>
      </w:r>
      <w:r>
        <w:rPr>
          <w:noProof/>
        </w:rPr>
        <w:t>147</w:t>
      </w:r>
      <w:r>
        <w:fldChar w:fldCharType="end"/>
      </w:r>
    </w:p>
    <w:p w:rsidR="00604189" w:rsidRDefault="009A452C">
      <w:pPr>
        <w:pStyle w:val="indexentry0"/>
      </w:pPr>
      <w:hyperlink w:anchor="section_685ad840accb4bdb8bfdf3d88498547a">
        <w:r>
          <w:rPr>
            <w:rStyle w:val="Hyperlink"/>
          </w:rPr>
          <w:t>&lt;exponent-letter&gt;</w:t>
        </w:r>
      </w:hyperlink>
      <w:r>
        <w:t xml:space="preserve"> </w:t>
      </w:r>
      <w:r>
        <w:fldChar w:fldCharType="begin"/>
      </w:r>
      <w:r>
        <w:instrText>PAGEREF section_685ad840accb4bdb8bfdf3d8849</w:instrText>
      </w:r>
      <w:r>
        <w:instrText>8547a</w:instrText>
      </w:r>
      <w:r>
        <w:fldChar w:fldCharType="separate"/>
      </w:r>
      <w:r>
        <w:rPr>
          <w:noProof/>
        </w:rPr>
        <w:t>26</w:t>
      </w:r>
      <w:r>
        <w:fldChar w:fldCharType="end"/>
      </w:r>
    </w:p>
    <w:p w:rsidR="00604189" w:rsidRDefault="009A452C">
      <w:pPr>
        <w:pStyle w:val="indexentry0"/>
      </w:pPr>
      <w:hyperlink w:anchor="section_65a708dce805442e8b9cc02acb6254b2">
        <w:r>
          <w:rPr>
            <w:rStyle w:val="Hyperlink"/>
          </w:rPr>
          <w:t>&lt;expression&gt;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604189" w:rsidRDefault="009A452C">
      <w:pPr>
        <w:pStyle w:val="indexentry0"/>
      </w:pPr>
      <w:hyperlink w:anchor="section_20c84adaf8d14899b5e4db09b94cf1a3">
        <w:r>
          <w:rPr>
            <w:rStyle w:val="Hyperlink"/>
          </w:rPr>
          <w:t>&lt;extended-line&gt;</w:t>
        </w:r>
      </w:hyperlink>
      <w:r>
        <w:t xml:space="preserve"> </w:t>
      </w:r>
      <w:r>
        <w:fldChar w:fldCharType="begin"/>
      </w:r>
      <w:r>
        <w:instrText>PAGEREF section_20c84adaf8d14899b5e4db09b94cf1a3</w:instrText>
      </w:r>
      <w:r>
        <w:fldChar w:fldCharType="separate"/>
      </w:r>
      <w:r>
        <w:rPr>
          <w:noProof/>
        </w:rPr>
        <w:t>25</w:t>
      </w:r>
      <w:r>
        <w:fldChar w:fldCharType="end"/>
      </w:r>
    </w:p>
    <w:p w:rsidR="00604189" w:rsidRDefault="009A452C">
      <w:pPr>
        <w:pStyle w:val="indexentry0"/>
      </w:pPr>
      <w:hyperlink w:anchor="section_75679e907e14420daf11f83ffaf60418">
        <w:r>
          <w:rPr>
            <w:rStyle w:val="Hyperlink"/>
          </w:rPr>
          <w:t>&lt;external-function&gt;</w:t>
        </w:r>
      </w:hyperlink>
      <w:r>
        <w:t xml:space="preserve"> </w:t>
      </w:r>
      <w:r>
        <w:fldChar w:fldCharType="begin"/>
      </w:r>
      <w:r>
        <w:instrText>PAGEREF section_75679e907e14420daf11f83ffaf60418</w:instrText>
      </w:r>
      <w:r>
        <w:fldChar w:fldCharType="separate"/>
      </w:r>
      <w:r>
        <w:rPr>
          <w:noProof/>
        </w:rPr>
        <w:t>57</w:t>
      </w:r>
      <w:r>
        <w:fldChar w:fldCharType="end"/>
      </w:r>
    </w:p>
    <w:p w:rsidR="00604189" w:rsidRDefault="009A452C">
      <w:pPr>
        <w:pStyle w:val="indexentry0"/>
      </w:pPr>
      <w:hyperlink w:anchor="section_75679e907e14420daf11f83ffaf60418">
        <w:r>
          <w:rPr>
            <w:rStyle w:val="Hyperlink"/>
          </w:rPr>
          <w:t>&lt;externa</w:t>
        </w:r>
        <w:r>
          <w:rPr>
            <w:rStyle w:val="Hyperlink"/>
          </w:rPr>
          <w:t>l-proc-dcl&gt;</w:t>
        </w:r>
      </w:hyperlink>
      <w:r>
        <w:t xml:space="preserve"> </w:t>
      </w:r>
      <w:r>
        <w:fldChar w:fldCharType="begin"/>
      </w:r>
      <w:r>
        <w:instrText>PAGEREF section_75679e907e14420daf11f83ffaf60418</w:instrText>
      </w:r>
      <w:r>
        <w:fldChar w:fldCharType="separate"/>
      </w:r>
      <w:r>
        <w:rPr>
          <w:noProof/>
        </w:rPr>
        <w:t>57</w:t>
      </w:r>
      <w:r>
        <w:fldChar w:fldCharType="end"/>
      </w:r>
    </w:p>
    <w:p w:rsidR="00604189" w:rsidRDefault="009A452C">
      <w:pPr>
        <w:pStyle w:val="indexentry0"/>
      </w:pPr>
      <w:hyperlink w:anchor="section_75679e907e14420daf11f83ffaf60418">
        <w:r>
          <w:rPr>
            <w:rStyle w:val="Hyperlink"/>
          </w:rPr>
          <w:t>&lt;external-sub&gt;</w:t>
        </w:r>
      </w:hyperlink>
      <w:r>
        <w:t xml:space="preserve"> </w:t>
      </w:r>
      <w:r>
        <w:fldChar w:fldCharType="begin"/>
      </w:r>
      <w:r>
        <w:instrText>PAGEREF section_75679e907e14420daf11f83ffaf60418</w:instrText>
      </w:r>
      <w:r>
        <w:fldChar w:fldCharType="separate"/>
      </w:r>
      <w:r>
        <w:rPr>
          <w:noProof/>
        </w:rPr>
        <w:t>57</w:t>
      </w:r>
      <w:r>
        <w:fldChar w:fldCharType="end"/>
      </w:r>
    </w:p>
    <w:p w:rsidR="00604189" w:rsidRDefault="009A452C">
      <w:pPr>
        <w:pStyle w:val="indexentry0"/>
      </w:pPr>
      <w:hyperlink w:anchor="section_38cf0628c62b4cb5be3e865600a9bc59">
        <w:r>
          <w:rPr>
            <w:rStyle w:val="Hyperlink"/>
          </w:rPr>
          <w:t>&lt;file-number&gt;</w:t>
        </w:r>
      </w:hyperlink>
      <w:r>
        <w:t xml:space="preserve"> </w:t>
      </w:r>
      <w:r>
        <w:fldChar w:fldCharType="begin"/>
      </w:r>
      <w:r>
        <w:instrText>PAGEREF section_38cf0628c62b4cb5be3e865600a9bc59</w:instrText>
      </w:r>
      <w:r>
        <w:fldChar w:fldCharType="separate"/>
      </w:r>
      <w:r>
        <w:rPr>
          <w:noProof/>
        </w:rPr>
        <w:t>102</w:t>
      </w:r>
      <w:r>
        <w:fldChar w:fldCharType="end"/>
      </w:r>
    </w:p>
    <w:p w:rsidR="00604189" w:rsidRDefault="009A452C">
      <w:pPr>
        <w:pStyle w:val="indexentry0"/>
      </w:pPr>
      <w:hyperlink w:anchor="section_73ef1ac24da74cdab2a35984a8649ded">
        <w:r>
          <w:rPr>
            <w:rStyle w:val="Hyperlink"/>
          </w:rPr>
          <w:t>&lt;file-number-list&gt;</w:t>
        </w:r>
      </w:hyperlink>
      <w:r>
        <w:t xml:space="preserve"> </w:t>
      </w:r>
      <w:r>
        <w:fldChar w:fldCharType="begin"/>
      </w:r>
      <w:r>
        <w:instrText>PAGEREF section_73ef1ac24da74cdab2a35984a8649ded</w:instrText>
      </w:r>
      <w:r>
        <w:fldChar w:fldCharType="separate"/>
      </w:r>
      <w:r>
        <w:rPr>
          <w:noProof/>
        </w:rPr>
        <w:t>102</w:t>
      </w:r>
      <w:r>
        <w:fldChar w:fldCharType="end"/>
      </w:r>
    </w:p>
    <w:p w:rsidR="00604189" w:rsidRDefault="009A452C">
      <w:pPr>
        <w:pStyle w:val="indexentry0"/>
      </w:pPr>
      <w:hyperlink w:anchor="section_2fd9c1be0d9a4b29b5acc9d51ce483cf">
        <w:r>
          <w:rPr>
            <w:rStyle w:val="Hyperlink"/>
          </w:rPr>
          <w:t>&lt;file-statement&gt;</w:t>
        </w:r>
      </w:hyperlink>
      <w:r>
        <w:t xml:space="preserve"> </w:t>
      </w:r>
      <w:r>
        <w:fldChar w:fldCharType="begin"/>
      </w:r>
      <w:r>
        <w:instrText>PAGEREF section_2fd9c1be0d9a4b29b5acc9d51ce483cf</w:instrText>
      </w:r>
      <w:r>
        <w:fldChar w:fldCharType="separate"/>
      </w:r>
      <w:r>
        <w:rPr>
          <w:noProof/>
        </w:rPr>
        <w:t>98</w:t>
      </w:r>
      <w:r>
        <w:fldChar w:fldCharType="end"/>
      </w:r>
    </w:p>
    <w:p w:rsidR="00604189" w:rsidRDefault="009A452C">
      <w:pPr>
        <w:pStyle w:val="indexentry0"/>
      </w:pPr>
      <w:hyperlink w:anchor="section_b1cbd42c6caa45108f28b0eebabf1956">
        <w:r>
          <w:rPr>
            <w:rStyle w:val="Hyperlink"/>
          </w:rPr>
          <w:t>&lt;first-Japanese-identifier-character&gt;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b1cbd42c6caa45108f28b0eebabf1956">
        <w:r>
          <w:rPr>
            <w:rStyle w:val="Hyperlink"/>
          </w:rPr>
          <w:t>&lt;first-Korean-identifier-character&gt;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f8baa2da2b5c4470ae456b66b95665eb">
        <w:r>
          <w:rPr>
            <w:rStyle w:val="Hyperlink"/>
          </w:rPr>
          <w:t>&lt;first-Latin-identifier-character&gt;</w:t>
        </w:r>
      </w:hyperlink>
      <w:r>
        <w:t xml:space="preserve"> </w:t>
      </w:r>
      <w:r>
        <w:fldChar w:fldCharType="begin"/>
      </w:r>
      <w:r>
        <w:instrText>PAGEREF section_f8baa2da2b5c447</w:instrText>
      </w:r>
      <w:r>
        <w:instrText>0ae456b66b95665eb</w:instrText>
      </w:r>
      <w:r>
        <w:fldChar w:fldCharType="separate"/>
      </w:r>
      <w:r>
        <w:rPr>
          <w:noProof/>
        </w:rPr>
        <w:t>33</w:t>
      </w:r>
      <w:r>
        <w:fldChar w:fldCharType="end"/>
      </w:r>
    </w:p>
    <w:p w:rsidR="00604189" w:rsidRDefault="009A452C">
      <w:pPr>
        <w:pStyle w:val="indexentry0"/>
      </w:pPr>
      <w:hyperlink w:anchor="section_b1cbd42c6caa45108f28b0eebabf1956">
        <w:r>
          <w:rPr>
            <w:rStyle w:val="Hyperlink"/>
          </w:rPr>
          <w:t>&lt;first-sChinese-identifier-character&gt;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b1cbd42c6caa45108f28b0eebabf1956">
        <w:r>
          <w:rPr>
            <w:rStyle w:val="Hyperlink"/>
          </w:rPr>
          <w:t>&lt;</w:t>
        </w:r>
        <w:r>
          <w:rPr>
            <w:rStyle w:val="Hyperlink"/>
          </w:rPr>
          <w:t>first-tChinese-identifier-character&gt;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d27d3daeac4641138927c7f60d844dbf">
        <w:r>
          <w:rPr>
            <w:rStyle w:val="Hyperlink"/>
          </w:rPr>
          <w:t>&lt;fixed-length-string-spec&gt;</w:t>
        </w:r>
      </w:hyperlink>
      <w:r>
        <w:t xml:space="preserve"> </w:t>
      </w:r>
      <w:r>
        <w:fldChar w:fldCharType="begin"/>
      </w:r>
      <w:r>
        <w:instrText>PAGEREF section_d27d3daeac4641138927c7f60d844dbf</w:instrText>
      </w:r>
      <w:r>
        <w:fldChar w:fldCharType="separate"/>
      </w:r>
      <w:r>
        <w:rPr>
          <w:noProof/>
        </w:rPr>
        <w:t>52</w:t>
      </w:r>
      <w:r>
        <w:fldChar w:fldCharType="end"/>
      </w:r>
    </w:p>
    <w:p w:rsidR="00604189" w:rsidRDefault="009A452C">
      <w:pPr>
        <w:pStyle w:val="indexentry0"/>
      </w:pPr>
      <w:hyperlink w:anchor="section_685ad840accb4bdb8bfdf3d88498547a">
        <w:r>
          <w:rPr>
            <w:rStyle w:val="Hyperlink"/>
          </w:rPr>
          <w:t>&lt;FLOAT&gt;</w:t>
        </w:r>
      </w:hyperlink>
      <w:r>
        <w:t xml:space="preserve"> </w:t>
      </w:r>
      <w:r>
        <w:fldChar w:fldCharType="begin"/>
      </w:r>
      <w:r>
        <w:instrText>PAGEREF section_685ad840accb4bdb8bfdf3d88498547a</w:instrText>
      </w:r>
      <w:r>
        <w:fldChar w:fldCharType="separate"/>
      </w:r>
      <w:r>
        <w:rPr>
          <w:noProof/>
        </w:rPr>
        <w:t>26</w:t>
      </w:r>
      <w:r>
        <w:fldChar w:fldCharType="end"/>
      </w:r>
    </w:p>
    <w:p w:rsidR="00604189" w:rsidRDefault="009A452C">
      <w:pPr>
        <w:pStyle w:val="indexentry0"/>
      </w:pPr>
      <w:hyperlink w:anchor="section_685ad840accb4bdb8bfdf3d88498547a">
        <w:r>
          <w:rPr>
            <w:rStyle w:val="Hyperlink"/>
          </w:rPr>
          <w:t>&lt;floating-point-literal&gt;</w:t>
        </w:r>
      </w:hyperlink>
      <w:r>
        <w:t xml:space="preserve"> </w:t>
      </w:r>
      <w:r>
        <w:fldChar w:fldCharType="begin"/>
      </w:r>
      <w:r>
        <w:instrText>PAGEREF section_685ad840accb4bdb8bfdf3d88498547a</w:instrText>
      </w:r>
      <w:r>
        <w:fldChar w:fldCharType="separate"/>
      </w:r>
      <w:r>
        <w:rPr>
          <w:noProof/>
        </w:rPr>
        <w:t>26</w:t>
      </w:r>
      <w:r>
        <w:fldChar w:fldCharType="end"/>
      </w:r>
    </w:p>
    <w:p w:rsidR="00604189" w:rsidRDefault="009A452C">
      <w:pPr>
        <w:pStyle w:val="indexentry0"/>
      </w:pPr>
      <w:hyperlink w:anchor="section_685ad840accb4bdb8bfdf3d88498547a">
        <w:r>
          <w:rPr>
            <w:rStyle w:val="Hyperlink"/>
          </w:rPr>
          <w:t>&lt;floating-point-type-suffix&gt;</w:t>
        </w:r>
      </w:hyperlink>
      <w:r>
        <w:t xml:space="preserve"> </w:t>
      </w:r>
      <w:r>
        <w:fldChar w:fldCharType="begin"/>
      </w:r>
      <w:r>
        <w:instrText>PAGEREF section_685ad840accb4bdb8bfdf3d88498547a</w:instrText>
      </w:r>
      <w:r>
        <w:fldChar w:fldCharType="separate"/>
      </w:r>
      <w:r>
        <w:rPr>
          <w:noProof/>
        </w:rPr>
        <w:t>26</w:t>
      </w:r>
      <w:r>
        <w:fldChar w:fldCharType="end"/>
      </w:r>
    </w:p>
    <w:p w:rsidR="00604189" w:rsidRDefault="009A452C">
      <w:pPr>
        <w:pStyle w:val="indexentry0"/>
      </w:pPr>
      <w:hyperlink w:anchor="section_389b1dc4e6084ed0ae64d88f62f12ea3">
        <w:r>
          <w:rPr>
            <w:rStyle w:val="Hyperlink"/>
          </w:rPr>
          <w:t>&lt;for-clause&gt;</w:t>
        </w:r>
      </w:hyperlink>
      <w:r>
        <w:t xml:space="preserve"> </w:t>
      </w:r>
      <w:r>
        <w:fldChar w:fldCharType="begin"/>
      </w:r>
      <w:r>
        <w:instrText>PAGEREF section_389b1dc4e6084ed0ae64</w:instrText>
      </w:r>
      <w:r>
        <w:instrText>d88f62f12ea3</w:instrText>
      </w:r>
      <w:r>
        <w:fldChar w:fldCharType="separate"/>
      </w:r>
      <w:r>
        <w:rPr>
          <w:noProof/>
        </w:rPr>
        <w:t>76</w:t>
      </w:r>
      <w:r>
        <w:fldChar w:fldCharType="end"/>
      </w:r>
    </w:p>
    <w:p w:rsidR="00604189" w:rsidRDefault="009A452C">
      <w:pPr>
        <w:pStyle w:val="indexentry0"/>
      </w:pPr>
      <w:hyperlink w:anchor="section_b132463afd2541438fc7a443930e0651">
        <w:r>
          <w:rPr>
            <w:rStyle w:val="Hyperlink"/>
          </w:rPr>
          <w:t>&lt;for-each-clause&gt;</w:t>
        </w:r>
      </w:hyperlink>
      <w:r>
        <w:t xml:space="preserve"> </w:t>
      </w:r>
      <w:r>
        <w:fldChar w:fldCharType="begin"/>
      </w:r>
      <w:r>
        <w:instrText>PAGEREF section_b132463afd2541438fc7a443930e0651</w:instrText>
      </w:r>
      <w:r>
        <w:fldChar w:fldCharType="separate"/>
      </w:r>
      <w:r>
        <w:rPr>
          <w:noProof/>
        </w:rPr>
        <w:t>78</w:t>
      </w:r>
      <w:r>
        <w:fldChar w:fldCharType="end"/>
      </w:r>
    </w:p>
    <w:p w:rsidR="00604189" w:rsidRDefault="009A452C">
      <w:pPr>
        <w:pStyle w:val="indexentry0"/>
      </w:pPr>
      <w:hyperlink w:anchor="section_b132463afd2541438fc7a443930e0651">
        <w:r>
          <w:rPr>
            <w:rStyle w:val="Hyperlink"/>
          </w:rPr>
          <w:t>&lt;for-each-statement&gt;</w:t>
        </w:r>
      </w:hyperlink>
      <w:r>
        <w:t xml:space="preserve"> </w:t>
      </w:r>
      <w:r>
        <w:fldChar w:fldCharType="begin"/>
      </w:r>
      <w:r>
        <w:instrText>PAGEREF section_b132463</w:instrText>
      </w:r>
      <w:r>
        <w:instrText>afd2541438fc7a443930e0651</w:instrText>
      </w:r>
      <w:r>
        <w:fldChar w:fldCharType="separate"/>
      </w:r>
      <w:r>
        <w:rPr>
          <w:noProof/>
        </w:rPr>
        <w:t>78</w:t>
      </w:r>
      <w:r>
        <w:fldChar w:fldCharType="end"/>
      </w:r>
    </w:p>
    <w:p w:rsidR="00604189" w:rsidRDefault="009A452C">
      <w:pPr>
        <w:pStyle w:val="indexentry0"/>
      </w:pPr>
      <w:hyperlink w:anchor="section_74e5bf342a30420c9d3b9341fa4c4c09">
        <w:r>
          <w:rPr>
            <w:rStyle w:val="Hyperlink"/>
          </w:rPr>
          <w:t>&lt;FOREIGN-NAME&gt;</w:t>
        </w:r>
      </w:hyperlink>
      <w:r>
        <w:t xml:space="preserve"> </w:t>
      </w:r>
      <w:r>
        <w:fldChar w:fldCharType="begin"/>
      </w:r>
      <w:r>
        <w:instrText>PAGEREF section_74e5bf342a30420c9d3b9341fa4c4c09</w:instrText>
      </w:r>
      <w:r>
        <w:fldChar w:fldCharType="separate"/>
      </w:r>
      <w:r>
        <w:rPr>
          <w:noProof/>
        </w:rPr>
        <w:t>37</w:t>
      </w:r>
      <w:r>
        <w:fldChar w:fldCharType="end"/>
      </w:r>
    </w:p>
    <w:p w:rsidR="00604189" w:rsidRDefault="009A452C">
      <w:pPr>
        <w:pStyle w:val="indexentry0"/>
      </w:pPr>
      <w:hyperlink w:anchor="section_389b1dc4e6084ed0ae64d88f62f12ea3">
        <w:r>
          <w:rPr>
            <w:rStyle w:val="Hyperlink"/>
          </w:rPr>
          <w:t>&lt;for-statement&gt;</w:t>
        </w:r>
      </w:hyperlink>
      <w:r>
        <w:t xml:space="preserve"> </w:t>
      </w:r>
      <w:r>
        <w:fldChar w:fldCharType="begin"/>
      </w:r>
      <w:r>
        <w:instrText>PAGEREF section_38</w:instrText>
      </w:r>
      <w:r>
        <w:instrText>9b1dc4e6084ed0ae64d88f62f12ea3</w:instrText>
      </w:r>
      <w:r>
        <w:fldChar w:fldCharType="separate"/>
      </w:r>
      <w:r>
        <w:rPr>
          <w:noProof/>
        </w:rPr>
        <w:t>76</w:t>
      </w:r>
      <w:r>
        <w:fldChar w:fldCharType="end"/>
      </w:r>
    </w:p>
    <w:p w:rsidR="00604189" w:rsidRDefault="009A452C">
      <w:pPr>
        <w:pStyle w:val="indexentry0"/>
      </w:pPr>
      <w:hyperlink w:anchor="section_685ad840accb4bdb8bfdf3d88498547a">
        <w:r>
          <w:rPr>
            <w:rStyle w:val="Hyperlink"/>
          </w:rPr>
          <w:t>&lt;fractional-digits&gt;</w:t>
        </w:r>
      </w:hyperlink>
      <w:r>
        <w:t xml:space="preserve"> </w:t>
      </w:r>
      <w:r>
        <w:fldChar w:fldCharType="begin"/>
      </w:r>
      <w:r>
        <w:instrText>PAGEREF section_685ad840accb4bdb8bfdf3d88498547a</w:instrText>
      </w:r>
      <w:r>
        <w:fldChar w:fldCharType="separate"/>
      </w:r>
      <w:r>
        <w:rPr>
          <w:noProof/>
        </w:rPr>
        <w:t>26</w:t>
      </w:r>
      <w:r>
        <w:fldChar w:fldCharType="end"/>
      </w:r>
    </w:p>
    <w:p w:rsidR="00604189" w:rsidRDefault="009A452C">
      <w:pPr>
        <w:pStyle w:val="indexentry0"/>
      </w:pPr>
      <w:hyperlink w:anchor="section_227005ad78fb479f8145fa3b8b610386">
        <w:r>
          <w:rPr>
            <w:rStyle w:val="Hyperlink"/>
          </w:rPr>
          <w:t>&lt;function-declaration&gt;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604189" w:rsidRDefault="009A452C">
      <w:pPr>
        <w:pStyle w:val="indexentry0"/>
      </w:pPr>
      <w:hyperlink w:anchor="section_209b3216d3e1414690a90ecf58becdcd">
        <w:r>
          <w:rPr>
            <w:rStyle w:val="Hyperlink"/>
          </w:rPr>
          <w:t>&lt;function-name&gt;</w:t>
        </w:r>
      </w:hyperlink>
      <w:r>
        <w:t xml:space="preserve"> </w:t>
      </w:r>
      <w:r>
        <w:fldChar w:fldCharType="begin"/>
      </w:r>
      <w:r>
        <w:instrText>PAGEREF section_209b3216d3e1414690a90ecf58becdcd</w:instrText>
      </w:r>
      <w:r>
        <w:fldChar w:fldCharType="separate"/>
      </w:r>
      <w:r>
        <w:rPr>
          <w:noProof/>
        </w:rPr>
        <w:t>64</w:t>
      </w:r>
      <w:r>
        <w:fldChar w:fldCharType="end"/>
      </w:r>
    </w:p>
    <w:p w:rsidR="00604189" w:rsidRDefault="009A452C">
      <w:pPr>
        <w:pStyle w:val="indexentry0"/>
      </w:pPr>
      <w:hyperlink w:anchor="section_486ff99d57a74def998ebe8edcbf7f2c">
        <w:r>
          <w:rPr>
            <w:rStyle w:val="Hyperlink"/>
          </w:rPr>
          <w:t>&lt;function-ty</w:t>
        </w:r>
        <w:r>
          <w:rPr>
            <w:rStyle w:val="Hyperlink"/>
          </w:rPr>
          <w:t>pe&gt;</w:t>
        </w:r>
      </w:hyperlink>
      <w:r>
        <w:t xml:space="preserve"> </w:t>
      </w:r>
      <w:r>
        <w:fldChar w:fldCharType="begin"/>
      </w:r>
      <w:r>
        <w:instrText>PAGEREF section_486ff99d57a74def998ebe8edcbf7f2c</w:instrText>
      </w:r>
      <w:r>
        <w:fldChar w:fldCharType="separate"/>
      </w:r>
      <w:r>
        <w:rPr>
          <w:noProof/>
        </w:rPr>
        <w:t>65</w:t>
      </w:r>
      <w:r>
        <w:fldChar w:fldCharType="end"/>
      </w:r>
    </w:p>
    <w:p w:rsidR="00604189" w:rsidRDefault="009A452C">
      <w:pPr>
        <w:pStyle w:val="indexentry0"/>
      </w:pPr>
      <w:hyperlink w:anchor="section_7df907cbab6c40d3aa81272742ce00c3">
        <w:r>
          <w:rPr>
            <w:rStyle w:val="Hyperlink"/>
          </w:rPr>
          <w:t>&lt;future-reserved&gt;</w:t>
        </w:r>
      </w:hyperlink>
      <w:r>
        <w:t xml:space="preserve"> </w:t>
      </w:r>
      <w:r>
        <w:fldChar w:fldCharType="begin"/>
      </w:r>
      <w:r>
        <w:instrText>PAGEREF section_7df907cbab6c40d3aa81272742ce00c3</w:instrText>
      </w:r>
      <w:r>
        <w:fldChar w:fldCharType="separate"/>
      </w:r>
      <w:r>
        <w:rPr>
          <w:noProof/>
        </w:rPr>
        <w:t>35</w:t>
      </w:r>
      <w:r>
        <w:fldChar w:fldCharType="end"/>
      </w:r>
    </w:p>
    <w:p w:rsidR="00604189" w:rsidRDefault="009A452C">
      <w:pPr>
        <w:pStyle w:val="indexentry0"/>
      </w:pPr>
      <w:hyperlink w:anchor="section_60c6f92bd1fc484b91d16ba5246334b4">
        <w:r>
          <w:rPr>
            <w:rStyle w:val="Hyperlink"/>
          </w:rPr>
          <w:t>&lt;get</w:t>
        </w:r>
        <w:r>
          <w:rPr>
            <w:rStyle w:val="Hyperlink"/>
          </w:rPr>
          <w:t>-statement&gt;</w:t>
        </w:r>
      </w:hyperlink>
      <w:r>
        <w:t xml:space="preserve"> </w:t>
      </w:r>
      <w:r>
        <w:fldChar w:fldCharType="begin"/>
      </w:r>
      <w:r>
        <w:instrText>PAGEREF section_60c6f92bd1fc484b91d16ba5246334b4</w:instrText>
      </w:r>
      <w:r>
        <w:fldChar w:fldCharType="separate"/>
      </w:r>
      <w:r>
        <w:rPr>
          <w:noProof/>
        </w:rPr>
        <w:t>115</w:t>
      </w:r>
      <w:r>
        <w:fldChar w:fldCharType="end"/>
      </w:r>
    </w:p>
    <w:p w:rsidR="00604189" w:rsidRDefault="009A452C">
      <w:pPr>
        <w:pStyle w:val="indexentry0"/>
      </w:pPr>
      <w:hyperlink w:anchor="section_da1d4885946f49379487488143b97f08">
        <w:r>
          <w:rPr>
            <w:rStyle w:val="Hyperlink"/>
          </w:rPr>
          <w:t>&lt;global-enum-declaration&gt;</w:t>
        </w:r>
      </w:hyperlink>
      <w:r>
        <w:t xml:space="preserve"> </w:t>
      </w:r>
      <w:r>
        <w:fldChar w:fldCharType="begin"/>
      </w:r>
      <w:r>
        <w:instrText>PAGEREF section_da1d4885946f49379487488143b97f08</w:instrText>
      </w:r>
      <w:r>
        <w:fldChar w:fldCharType="separate"/>
      </w:r>
      <w:r>
        <w:rPr>
          <w:noProof/>
        </w:rPr>
        <w:t>56</w:t>
      </w:r>
      <w:r>
        <w:fldChar w:fldCharType="end"/>
      </w:r>
    </w:p>
    <w:p w:rsidR="00604189" w:rsidRDefault="009A452C">
      <w:pPr>
        <w:pStyle w:val="indexentry0"/>
      </w:pPr>
      <w:hyperlink w:anchor="section_0f9113dffd9c485a9583fdb0e9d68e1b">
        <w:r>
          <w:rPr>
            <w:rStyle w:val="Hyperlink"/>
          </w:rPr>
          <w:t>&lt;global-variable-declaration&gt;</w:t>
        </w:r>
      </w:hyperlink>
      <w:r>
        <w:t xml:space="preserve"> </w:t>
      </w:r>
      <w:r>
        <w:fldChar w:fldCharType="begin"/>
      </w:r>
      <w:r>
        <w:instrText>PAGEREF section_0f9113dffd9c485a9583fdb0e9d68e1b</w:instrText>
      </w:r>
      <w:r>
        <w:fldChar w:fldCharType="separate"/>
      </w:r>
      <w:r>
        <w:rPr>
          <w:noProof/>
        </w:rPr>
        <w:t>49</w:t>
      </w:r>
      <w:r>
        <w:fldChar w:fldCharType="end"/>
      </w:r>
    </w:p>
    <w:p w:rsidR="00604189" w:rsidRDefault="009A452C">
      <w:pPr>
        <w:pStyle w:val="indexentry0"/>
      </w:pPr>
      <w:hyperlink w:anchor="section_492e1f84c47f40ef819ff1d23e475c91">
        <w:r>
          <w:rPr>
            <w:rStyle w:val="Hyperlink"/>
          </w:rPr>
          <w:t>&lt;gosub-statement&gt;</w:t>
        </w:r>
      </w:hyperlink>
      <w:r>
        <w:t xml:space="preserve"> </w:t>
      </w:r>
      <w:r>
        <w:fldChar w:fldCharType="begin"/>
      </w:r>
      <w:r>
        <w:instrText>PAGEREF section_492e1f84c47f40ef819ff1d23e475c91</w:instrText>
      </w:r>
      <w:r>
        <w:fldChar w:fldCharType="separate"/>
      </w:r>
      <w:r>
        <w:rPr>
          <w:noProof/>
        </w:rPr>
        <w:t>84</w:t>
      </w:r>
      <w:r>
        <w:fldChar w:fldCharType="end"/>
      </w:r>
    </w:p>
    <w:p w:rsidR="00604189" w:rsidRDefault="009A452C">
      <w:pPr>
        <w:pStyle w:val="indexentry0"/>
      </w:pPr>
      <w:hyperlink w:anchor="section_9ce18dd26864426eaec3fd30518024a8">
        <w:r>
          <w:rPr>
            <w:rStyle w:val="Hyperlink"/>
          </w:rPr>
          <w:t>&lt;goto-statement&gt;</w:t>
        </w:r>
      </w:hyperlink>
      <w:r>
        <w:t xml:space="preserve"> </w:t>
      </w:r>
      <w:r>
        <w:fldChar w:fldCharType="begin"/>
      </w:r>
      <w:r>
        <w:instrText>PAGEREF section_9ce18dd26864426eaec3fd30518024a8</w:instrText>
      </w:r>
      <w:r>
        <w:fldChar w:fldCharType="separate"/>
      </w:r>
      <w:r>
        <w:rPr>
          <w:noProof/>
        </w:rPr>
        <w:t>83</w:t>
      </w:r>
      <w:r>
        <w:fldChar w:fldCharType="end"/>
      </w:r>
    </w:p>
    <w:p w:rsidR="00604189" w:rsidRDefault="009A452C">
      <w:pPr>
        <w:pStyle w:val="indexentry0"/>
      </w:pPr>
      <w:hyperlink w:anchor="section_0720f47442ca429cac1d09f2453128a6">
        <w:r>
          <w:rPr>
            <w:rStyle w:val="Hyperlink"/>
          </w:rPr>
          <w:t>&lt;greater-than-equal-operator&gt;</w:t>
        </w:r>
      </w:hyperlink>
      <w:r>
        <w:t xml:space="preserve"> </w:t>
      </w:r>
      <w:r>
        <w:fldChar w:fldCharType="begin"/>
      </w:r>
      <w:r>
        <w:instrText>PAGEREF section_0720f47442ca429cac1d09f2453128a6</w:instrText>
      </w:r>
      <w:r>
        <w:fldChar w:fldCharType="separate"/>
      </w:r>
      <w:r>
        <w:rPr>
          <w:noProof/>
        </w:rPr>
        <w:t>153</w:t>
      </w:r>
      <w:r>
        <w:fldChar w:fldCharType="end"/>
      </w:r>
    </w:p>
    <w:p w:rsidR="00604189" w:rsidRDefault="009A452C">
      <w:pPr>
        <w:pStyle w:val="indexentry0"/>
      </w:pPr>
      <w:hyperlink w:anchor="section_c648bb41d1b044629da1a37c251521a4">
        <w:r>
          <w:rPr>
            <w:rStyle w:val="Hyperlink"/>
          </w:rPr>
          <w:t>&lt;greater-than-operator&gt;</w:t>
        </w:r>
      </w:hyperlink>
      <w:r>
        <w:t xml:space="preserve"> </w:t>
      </w:r>
      <w:r>
        <w:fldChar w:fldCharType="begin"/>
      </w:r>
      <w:r>
        <w:instrText>PAGEREF section_c648bb41d1b044629da1a37c251521a4</w:instrText>
      </w:r>
      <w:r>
        <w:fldChar w:fldCharType="separate"/>
      </w:r>
      <w:r>
        <w:rPr>
          <w:noProof/>
        </w:rPr>
        <w:t>153</w:t>
      </w:r>
      <w:r>
        <w:fldChar w:fldCharType="end"/>
      </w:r>
    </w:p>
    <w:p w:rsidR="00604189" w:rsidRDefault="009A452C">
      <w:pPr>
        <w:pStyle w:val="indexentry0"/>
      </w:pPr>
      <w:hyperlink w:anchor="section_685ad840accb4bdb8bfdf3d88498547a">
        <w:r>
          <w:rPr>
            <w:rStyle w:val="Hyperlink"/>
          </w:rPr>
          <w:t>&lt;hex-digit&gt;</w:t>
        </w:r>
      </w:hyperlink>
      <w:r>
        <w:t xml:space="preserve"> </w:t>
      </w:r>
      <w:r>
        <w:fldChar w:fldCharType="begin"/>
      </w:r>
      <w:r>
        <w:instrText>PAGEREF section_685ad840accb4bdb8bfdf3d884</w:instrText>
      </w:r>
      <w:r>
        <w:instrText>98547a</w:instrText>
      </w:r>
      <w:r>
        <w:fldChar w:fldCharType="separate"/>
      </w:r>
      <w:r>
        <w:rPr>
          <w:noProof/>
        </w:rPr>
        <w:t>26</w:t>
      </w:r>
      <w:r>
        <w:fldChar w:fldCharType="end"/>
      </w:r>
    </w:p>
    <w:p w:rsidR="00604189" w:rsidRDefault="009A452C">
      <w:pPr>
        <w:pStyle w:val="indexentry0"/>
      </w:pPr>
      <w:hyperlink w:anchor="section_685ad840accb4bdb8bfdf3d88498547a">
        <w:r>
          <w:rPr>
            <w:rStyle w:val="Hyperlink"/>
          </w:rPr>
          <w:t>&lt;hex-literal&gt;</w:t>
        </w:r>
      </w:hyperlink>
      <w:r>
        <w:t xml:space="preserve"> </w:t>
      </w:r>
      <w:r>
        <w:fldChar w:fldCharType="begin"/>
      </w:r>
      <w:r>
        <w:instrText>PAGEREF section_685ad840accb4bdb8bfdf3d88498547a</w:instrText>
      </w:r>
      <w:r>
        <w:fldChar w:fldCharType="separate"/>
      </w:r>
      <w:r>
        <w:rPr>
          <w:noProof/>
        </w:rPr>
        <w:t>26</w:t>
      </w:r>
      <w:r>
        <w:fldChar w:fldCharType="end"/>
      </w:r>
    </w:p>
    <w:p w:rsidR="00604189" w:rsidRDefault="009A452C">
      <w:pPr>
        <w:pStyle w:val="indexentry0"/>
      </w:pPr>
      <w:hyperlink w:anchor="section_650974956498414f8af88e6f481f831f">
        <w:r>
          <w:rPr>
            <w:rStyle w:val="Hyperlink"/>
          </w:rPr>
          <w:t>&lt;hour-value&gt;</w:t>
        </w:r>
      </w:hyperlink>
      <w:r>
        <w:t xml:space="preserve"> </w:t>
      </w:r>
      <w:r>
        <w:fldChar w:fldCharType="begin"/>
      </w:r>
      <w:r>
        <w:instrText>PAGEREF section_650974956498414f8af88e6f4</w:instrText>
      </w:r>
      <w:r>
        <w:instrText>81f831f</w:instrText>
      </w:r>
      <w:r>
        <w:fldChar w:fldCharType="separate"/>
      </w:r>
      <w:r>
        <w:rPr>
          <w:noProof/>
        </w:rPr>
        <w:t>30</w:t>
      </w:r>
      <w:r>
        <w:fldChar w:fldCharType="end"/>
      </w:r>
    </w:p>
    <w:p w:rsidR="00604189" w:rsidRDefault="009A452C">
      <w:pPr>
        <w:pStyle w:val="indexentry0"/>
      </w:pPr>
      <w:hyperlink w:anchor="section_7df907cbab6c40d3aa81272742ce00c3">
        <w:r>
          <w:rPr>
            <w:rStyle w:val="Hyperlink"/>
          </w:rPr>
          <w:t>&lt;IDENTIFIER&gt;</w:t>
        </w:r>
      </w:hyperlink>
      <w:r>
        <w:t xml:space="preserve"> </w:t>
      </w:r>
      <w:r>
        <w:fldChar w:fldCharType="begin"/>
      </w:r>
      <w:r>
        <w:instrText>PAGEREF section_7df907cbab6c40d3aa81272742ce00c3</w:instrText>
      </w:r>
      <w:r>
        <w:fldChar w:fldCharType="separate"/>
      </w:r>
      <w:r>
        <w:rPr>
          <w:noProof/>
        </w:rPr>
        <w:t>35</w:t>
      </w:r>
      <w:r>
        <w:fldChar w:fldCharType="end"/>
      </w:r>
    </w:p>
    <w:p w:rsidR="00604189" w:rsidRDefault="009A452C">
      <w:pPr>
        <w:pStyle w:val="indexentry0"/>
      </w:pPr>
      <w:hyperlink w:anchor="section_825de02b0e1347838527de14fbb7104f">
        <w:r>
          <w:rPr>
            <w:rStyle w:val="Hyperlink"/>
          </w:rPr>
          <w:t>&lt;identifier-statement-label&gt;</w:t>
        </w:r>
      </w:hyperlink>
      <w:r>
        <w:t xml:space="preserve"> </w:t>
      </w:r>
      <w:r>
        <w:fldChar w:fldCharType="begin"/>
      </w:r>
      <w:r>
        <w:instrText>PAGEREF section_825de02b0</w:instrText>
      </w:r>
      <w:r>
        <w:instrText>e1347838527de14fbb7104f</w:instrText>
      </w:r>
      <w:r>
        <w:fldChar w:fldCharType="separate"/>
      </w:r>
      <w:r>
        <w:rPr>
          <w:noProof/>
        </w:rPr>
        <w:t>74</w:t>
      </w:r>
      <w:r>
        <w:fldChar w:fldCharType="end"/>
      </w:r>
    </w:p>
    <w:p w:rsidR="00604189" w:rsidRDefault="009A452C">
      <w:pPr>
        <w:pStyle w:val="indexentry0"/>
      </w:pPr>
      <w:hyperlink w:anchor="section_17ff9b37fbc8491f85b213c3a379acac">
        <w:r>
          <w:rPr>
            <w:rStyle w:val="Hyperlink"/>
          </w:rPr>
          <w:t>&lt;if-statement&gt;</w:t>
        </w:r>
      </w:hyperlink>
      <w:r>
        <w:t xml:space="preserve"> </w:t>
      </w:r>
      <w:r>
        <w:fldChar w:fldCharType="begin"/>
      </w:r>
      <w:r>
        <w:instrText>PAGEREF section_17ff9b37fbc8491f85b213c3a379acac</w:instrText>
      </w:r>
      <w:r>
        <w:fldChar w:fldCharType="separate"/>
      </w:r>
      <w:r>
        <w:rPr>
          <w:noProof/>
        </w:rPr>
        <w:t>81</w:t>
      </w:r>
      <w:r>
        <w:fldChar w:fldCharType="end"/>
      </w:r>
    </w:p>
    <w:p w:rsidR="00604189" w:rsidRDefault="009A452C">
      <w:pPr>
        <w:pStyle w:val="indexentry0"/>
      </w:pPr>
      <w:hyperlink w:anchor="section_6b4fae505e474469970ba2b5a2b62e7a">
        <w:r>
          <w:rPr>
            <w:rStyle w:val="Hyperlink"/>
          </w:rPr>
          <w:t>&lt;if-with-empty-then&gt;</w:t>
        </w:r>
      </w:hyperlink>
      <w:r>
        <w:t xml:space="preserve"> </w:t>
      </w:r>
      <w:r>
        <w:fldChar w:fldCharType="begin"/>
      </w:r>
      <w:r>
        <w:instrText>PAGEREF section</w:instrText>
      </w:r>
      <w:r>
        <w:instrText>_6b4fae505e474469970ba2b5a2b62e7a</w:instrText>
      </w:r>
      <w:r>
        <w:fldChar w:fldCharType="separate"/>
      </w:r>
      <w:r>
        <w:rPr>
          <w:noProof/>
        </w:rPr>
        <w:t>81</w:t>
      </w:r>
      <w:r>
        <w:fldChar w:fldCharType="end"/>
      </w:r>
    </w:p>
    <w:p w:rsidR="00604189" w:rsidRDefault="009A452C">
      <w:pPr>
        <w:pStyle w:val="indexentry0"/>
      </w:pPr>
      <w:hyperlink w:anchor="section_6b4fae505e474469970ba2b5a2b62e7a">
        <w:r>
          <w:rPr>
            <w:rStyle w:val="Hyperlink"/>
          </w:rPr>
          <w:t>&lt;if-with-non-empty-then&gt;</w:t>
        </w:r>
      </w:hyperlink>
      <w:r>
        <w:t xml:space="preserve"> </w:t>
      </w:r>
      <w:r>
        <w:fldChar w:fldCharType="begin"/>
      </w:r>
      <w:r>
        <w:instrText>PAGEREF section_6b4fae505e474469970ba2b5a2b62e7a</w:instrText>
      </w:r>
      <w:r>
        <w:fldChar w:fldCharType="separate"/>
      </w:r>
      <w:r>
        <w:rPr>
          <w:noProof/>
        </w:rPr>
        <w:t>81</w:t>
      </w:r>
      <w:r>
        <w:fldChar w:fldCharType="end"/>
      </w:r>
    </w:p>
    <w:p w:rsidR="00604189" w:rsidRDefault="009A452C">
      <w:pPr>
        <w:pStyle w:val="indexentry0"/>
      </w:pPr>
      <w:hyperlink w:anchor="section_9e68b3a37c2147ba86212d03aebd83cf">
        <w:r>
          <w:rPr>
            <w:rStyle w:val="Hyperlink"/>
          </w:rPr>
          <w:t>&lt;implemented-name&gt;</w:t>
        </w:r>
      </w:hyperlink>
      <w:r>
        <w:t xml:space="preserve"> </w:t>
      </w:r>
      <w:r>
        <w:fldChar w:fldCharType="begin"/>
      </w:r>
      <w:r>
        <w:instrText>PAGEREF section_9e68b3a37c2147ba86212d03aebd83cf</w:instrText>
      </w:r>
      <w:r>
        <w:fldChar w:fldCharType="separate"/>
      </w:r>
      <w:r>
        <w:rPr>
          <w:noProof/>
        </w:rPr>
        <w:t>69</w:t>
      </w:r>
      <w:r>
        <w:fldChar w:fldCharType="end"/>
      </w:r>
    </w:p>
    <w:p w:rsidR="00604189" w:rsidRDefault="009A452C">
      <w:pPr>
        <w:pStyle w:val="indexentry0"/>
      </w:pPr>
      <w:hyperlink w:anchor="section_da5260209b4144a6a5f347a7ac255a9e">
        <w:r>
          <w:rPr>
            <w:rStyle w:val="Hyperlink"/>
          </w:rPr>
          <w:t>&lt;implements-directive&gt;</w:t>
        </w:r>
      </w:hyperlink>
      <w:r>
        <w:t xml:space="preserve"> </w:t>
      </w:r>
      <w:r>
        <w:fldChar w:fldCharType="begin"/>
      </w:r>
      <w:r>
        <w:instrText>PAGEREF section_da5260209b4144a6a5f347a7ac255a9e</w:instrText>
      </w:r>
      <w:r>
        <w:fldChar w:fldCharType="separate"/>
      </w:r>
      <w:r>
        <w:rPr>
          <w:noProof/>
        </w:rPr>
        <w:t>60</w:t>
      </w:r>
      <w:r>
        <w:fldChar w:fldCharType="end"/>
      </w:r>
    </w:p>
    <w:p w:rsidR="00604189" w:rsidRDefault="009A452C">
      <w:pPr>
        <w:pStyle w:val="indexentry0"/>
      </w:pPr>
      <w:hyperlink w:anchor="section_9d1d4bb97e954d538f3cb696e4924b56">
        <w:r>
          <w:rPr>
            <w:rStyle w:val="Hyperlink"/>
          </w:rPr>
          <w:t>&lt;</w:t>
        </w:r>
        <w:r>
          <w:rPr>
            <w:rStyle w:val="Hyperlink"/>
          </w:rPr>
          <w:t>imp-operator&gt;</w:t>
        </w:r>
      </w:hyperlink>
      <w:r>
        <w:t xml:space="preserve"> </w:t>
      </w:r>
      <w:r>
        <w:fldChar w:fldCharType="begin"/>
      </w:r>
      <w:r>
        <w:instrText>PAGEREF section_9d1d4bb97e954d538f3cb696e4924b56</w:instrText>
      </w:r>
      <w:r>
        <w:fldChar w:fldCharType="separate"/>
      </w:r>
      <w:r>
        <w:rPr>
          <w:noProof/>
        </w:rPr>
        <w:t>163</w:t>
      </w:r>
      <w:r>
        <w:fldChar w:fldCharType="end"/>
      </w:r>
    </w:p>
    <w:p w:rsidR="00604189" w:rsidRDefault="009A452C">
      <w:pPr>
        <w:pStyle w:val="indexentry0"/>
      </w:pPr>
      <w:hyperlink w:anchor="section_551030b272a44c959cb0fb8f8c8774b4">
        <w:r>
          <w:rPr>
            <w:rStyle w:val="Hyperlink"/>
          </w:rPr>
          <w:t>&lt;index-expression&gt;</w:t>
        </w:r>
      </w:hyperlink>
      <w:r>
        <w:t xml:space="preserve"> </w:t>
      </w:r>
      <w:r>
        <w:fldChar w:fldCharType="begin"/>
      </w:r>
      <w:r>
        <w:instrText>PAGEREF section_551030b272a44c959cb0fb8f8c8774b4</w:instrText>
      </w:r>
      <w:r>
        <w:fldChar w:fldCharType="separate"/>
      </w:r>
      <w:r>
        <w:rPr>
          <w:noProof/>
        </w:rPr>
        <w:t>168</w:t>
      </w:r>
      <w:r>
        <w:fldChar w:fldCharType="end"/>
      </w:r>
    </w:p>
    <w:p w:rsidR="00604189" w:rsidRDefault="009A452C">
      <w:pPr>
        <w:pStyle w:val="indexentry0"/>
      </w:pPr>
      <w:hyperlink w:anchor="section_a5a4bd2ca89d4e88a63440a8bca8d458">
        <w:r>
          <w:rPr>
            <w:rStyle w:val="Hyperlink"/>
          </w:rPr>
          <w:t>&lt;inequality-operator&gt;</w:t>
        </w:r>
      </w:hyperlink>
      <w:r>
        <w:t xml:space="preserve"> </w:t>
      </w:r>
      <w:r>
        <w:fldChar w:fldCharType="begin"/>
      </w:r>
      <w:r>
        <w:instrText>PAGEREF section_a5a4bd2ca89d4e88a63440a8bca8d458</w:instrText>
      </w:r>
      <w:r>
        <w:fldChar w:fldCharType="separate"/>
      </w:r>
      <w:r>
        <w:rPr>
          <w:noProof/>
        </w:rPr>
        <w:t>152</w:t>
      </w:r>
      <w:r>
        <w:fldChar w:fldCharType="end"/>
      </w:r>
    </w:p>
    <w:p w:rsidR="00604189" w:rsidRDefault="009A452C">
      <w:pPr>
        <w:pStyle w:val="indexentry0"/>
      </w:pPr>
      <w:hyperlink w:anchor="section_125068eca57e4296843b5d009169de2f">
        <w:r>
          <w:rPr>
            <w:rStyle w:val="Hyperlink"/>
          </w:rPr>
          <w:t>&lt;initial-static&gt;</w:t>
        </w:r>
      </w:hyperlink>
      <w:r>
        <w:t xml:space="preserve"> </w:t>
      </w:r>
      <w:r>
        <w:fldChar w:fldCharType="begin"/>
      </w:r>
      <w:r>
        <w:instrText>PAGEREF section_125068eca57e4296843b5d0</w:instrText>
      </w:r>
      <w:r>
        <w:instrText>09169de2f</w:instrText>
      </w:r>
      <w:r>
        <w:fldChar w:fldCharType="separate"/>
      </w:r>
      <w:r>
        <w:rPr>
          <w:noProof/>
        </w:rPr>
        <w:t>64</w:t>
      </w:r>
      <w:r>
        <w:fldChar w:fldCharType="end"/>
      </w:r>
    </w:p>
    <w:p w:rsidR="00604189" w:rsidRDefault="009A452C">
      <w:pPr>
        <w:pStyle w:val="indexentry0"/>
      </w:pPr>
      <w:hyperlink w:anchor="section_f41b8636a3f54501b1a978058017c232">
        <w:r>
          <w:rPr>
            <w:rStyle w:val="Hyperlink"/>
          </w:rPr>
          <w:t>&lt;input-list&gt;</w:t>
        </w:r>
      </w:hyperlink>
      <w:r>
        <w:t xml:space="preserve"> </w:t>
      </w:r>
      <w:r>
        <w:fldChar w:fldCharType="begin"/>
      </w:r>
      <w:r>
        <w:instrText>PAGEREF section_f41b8636a3f54501b1a978058017c232</w:instrText>
      </w:r>
      <w:r>
        <w:fldChar w:fldCharType="separate"/>
      </w:r>
      <w:r>
        <w:rPr>
          <w:noProof/>
        </w:rPr>
        <w:t>111</w:t>
      </w:r>
      <w:r>
        <w:fldChar w:fldCharType="end"/>
      </w:r>
    </w:p>
    <w:p w:rsidR="00604189" w:rsidRDefault="009A452C">
      <w:pPr>
        <w:pStyle w:val="indexentry0"/>
      </w:pPr>
      <w:hyperlink w:anchor="section_f41b8636a3f54501b1a978058017c232">
        <w:r>
          <w:rPr>
            <w:rStyle w:val="Hyperlink"/>
          </w:rPr>
          <w:t>&lt;input-statement&gt;</w:t>
        </w:r>
      </w:hyperlink>
      <w:r>
        <w:t xml:space="preserve"> </w:t>
      </w:r>
      <w:r>
        <w:fldChar w:fldCharType="begin"/>
      </w:r>
      <w:r>
        <w:instrText>PAGEREF section_f41b8636a3f54501b1</w:instrText>
      </w:r>
      <w:r>
        <w:instrText>a978058017c232</w:instrText>
      </w:r>
      <w:r>
        <w:fldChar w:fldCharType="separate"/>
      </w:r>
      <w:r>
        <w:rPr>
          <w:noProof/>
        </w:rPr>
        <w:t>111</w:t>
      </w:r>
      <w:r>
        <w:fldChar w:fldCharType="end"/>
      </w:r>
    </w:p>
    <w:p w:rsidR="00604189" w:rsidRDefault="009A452C">
      <w:pPr>
        <w:pStyle w:val="indexentry0"/>
      </w:pPr>
      <w:hyperlink w:anchor="section_f41b8636a3f54501b1a978058017c232">
        <w:r>
          <w:rPr>
            <w:rStyle w:val="Hyperlink"/>
          </w:rPr>
          <w:t>&lt;input-variable&gt;</w:t>
        </w:r>
      </w:hyperlink>
      <w:r>
        <w:t xml:space="preserve"> </w:t>
      </w:r>
      <w:r>
        <w:fldChar w:fldCharType="begin"/>
      </w:r>
      <w:r>
        <w:instrText>PAGEREF section_f41b8636a3f54501b1a978058017c232</w:instrText>
      </w:r>
      <w:r>
        <w:fldChar w:fldCharType="separate"/>
      </w:r>
      <w:r>
        <w:rPr>
          <w:noProof/>
        </w:rPr>
        <w:t>111</w:t>
      </w:r>
      <w:r>
        <w:fldChar w:fldCharType="end"/>
      </w:r>
    </w:p>
    <w:p w:rsidR="00604189" w:rsidRDefault="009A452C">
      <w:pPr>
        <w:pStyle w:val="indexentry0"/>
      </w:pPr>
      <w:hyperlink w:anchor="section_6665e1e56c4043a3a989da7ee48e7bd1">
        <w:r>
          <w:rPr>
            <w:rStyle w:val="Hyperlink"/>
          </w:rPr>
          <w:t>&lt;instance-expression&gt;</w:t>
        </w:r>
      </w:hyperlink>
      <w:r>
        <w:t xml:space="preserve"> </w:t>
      </w:r>
      <w:r>
        <w:fldChar w:fldCharType="begin"/>
      </w:r>
      <w:r>
        <w:instrText>PAGEREF section_6665e</w:instrText>
      </w:r>
      <w:r>
        <w:instrText>1e56c4043a3a989da7ee48e7bd1</w:instrText>
      </w:r>
      <w:r>
        <w:fldChar w:fldCharType="separate"/>
      </w:r>
      <w:r>
        <w:rPr>
          <w:noProof/>
        </w:rPr>
        <w:t>166</w:t>
      </w:r>
      <w:r>
        <w:fldChar w:fldCharType="end"/>
      </w:r>
    </w:p>
    <w:p w:rsidR="00604189" w:rsidRDefault="009A452C">
      <w:pPr>
        <w:pStyle w:val="indexentry0"/>
      </w:pPr>
      <w:hyperlink w:anchor="section_685ad840accb4bdb8bfdf3d88498547a">
        <w:r>
          <w:rPr>
            <w:rStyle w:val="Hyperlink"/>
          </w:rPr>
          <w:t>&lt;INTEGER&gt;</w:t>
        </w:r>
      </w:hyperlink>
      <w:r>
        <w:t xml:space="preserve"> </w:t>
      </w:r>
      <w:r>
        <w:fldChar w:fldCharType="begin"/>
      </w:r>
      <w:r>
        <w:instrText>PAGEREF section_685ad840accb4bdb8bfdf3d88498547a</w:instrText>
      </w:r>
      <w:r>
        <w:fldChar w:fldCharType="separate"/>
      </w:r>
      <w:r>
        <w:rPr>
          <w:noProof/>
        </w:rPr>
        <w:t>26</w:t>
      </w:r>
      <w:r>
        <w:fldChar w:fldCharType="end"/>
      </w:r>
    </w:p>
    <w:p w:rsidR="00604189" w:rsidRDefault="009A452C">
      <w:pPr>
        <w:pStyle w:val="indexentry0"/>
      </w:pPr>
      <w:hyperlink w:anchor="section_685ad840accb4bdb8bfdf3d88498547a">
        <w:r>
          <w:rPr>
            <w:rStyle w:val="Hyperlink"/>
          </w:rPr>
          <w:t>&lt;integer-digits&gt;</w:t>
        </w:r>
      </w:hyperlink>
      <w:r>
        <w:t xml:space="preserve"> </w:t>
      </w:r>
      <w:r>
        <w:fldChar w:fldCharType="begin"/>
      </w:r>
      <w:r>
        <w:instrText>PAGEREF section_685ad840accb4bdb8bfdf3d88498547a</w:instrText>
      </w:r>
      <w:r>
        <w:fldChar w:fldCharType="separate"/>
      </w:r>
      <w:r>
        <w:rPr>
          <w:noProof/>
        </w:rPr>
        <w:t>26</w:t>
      </w:r>
      <w:r>
        <w:fldChar w:fldCharType="end"/>
      </w:r>
    </w:p>
    <w:p w:rsidR="00604189" w:rsidRDefault="009A452C">
      <w:pPr>
        <w:pStyle w:val="indexentry0"/>
      </w:pPr>
      <w:hyperlink w:anchor="section_09fdf266a9d54ecbb7d8ffd1361cb349">
        <w:r>
          <w:rPr>
            <w:rStyle w:val="Hyperlink"/>
          </w:rPr>
          <w:t>&lt;integer-division-operator&gt;</w:t>
        </w:r>
      </w:hyperlink>
      <w:r>
        <w:t xml:space="preserve"> </w:t>
      </w:r>
      <w:r>
        <w:fldChar w:fldCharType="begin"/>
      </w:r>
      <w:r>
        <w:instrText>PAGEREF section_09fdf266a9d54ecbb7d8ffd1361cb349</w:instrText>
      </w:r>
      <w:r>
        <w:fldChar w:fldCharType="separate"/>
      </w:r>
      <w:r>
        <w:rPr>
          <w:noProof/>
        </w:rPr>
        <w:t>145</w:t>
      </w:r>
      <w:r>
        <w:fldChar w:fldCharType="end"/>
      </w:r>
    </w:p>
    <w:p w:rsidR="00604189" w:rsidRDefault="009A452C">
      <w:pPr>
        <w:pStyle w:val="indexentry0"/>
      </w:pPr>
      <w:hyperlink w:anchor="section_38dc09d150ce45f197b0535c64dc7216">
        <w:r>
          <w:rPr>
            <w:rStyle w:val="Hyperlink"/>
          </w:rPr>
          <w:t>&lt;integer-expression&gt;</w:t>
        </w:r>
      </w:hyperlink>
      <w:r>
        <w:t xml:space="preserve"> </w:t>
      </w:r>
      <w:r>
        <w:fldChar w:fldCharType="begin"/>
      </w:r>
      <w:r>
        <w:instrText>PAGEREF section_38dc09d150ce45f197b0535c64dc7216</w:instrText>
      </w:r>
      <w:r>
        <w:fldChar w:fldCharType="separate"/>
      </w:r>
      <w:r>
        <w:rPr>
          <w:noProof/>
        </w:rPr>
        <w:t>172</w:t>
      </w:r>
      <w:r>
        <w:fldChar w:fldCharType="end"/>
      </w:r>
    </w:p>
    <w:p w:rsidR="00604189" w:rsidRDefault="009A452C">
      <w:pPr>
        <w:pStyle w:val="indexentry0"/>
      </w:pPr>
      <w:hyperlink w:anchor="section_685ad840accb4bdb8bfdf3d88498547a">
        <w:r>
          <w:rPr>
            <w:rStyle w:val="Hyperlink"/>
          </w:rPr>
          <w:t>&lt;integer-literal&gt;</w:t>
        </w:r>
      </w:hyperlink>
      <w:r>
        <w:t xml:space="preserve"> </w:t>
      </w:r>
      <w:r>
        <w:fldChar w:fldCharType="begin"/>
      </w:r>
      <w:r>
        <w:instrText>PAGEREF section_685ad840accb4bdb8bfdf3d88498547a</w:instrText>
      </w:r>
      <w:r>
        <w:fldChar w:fldCharType="separate"/>
      </w:r>
      <w:r>
        <w:rPr>
          <w:noProof/>
        </w:rPr>
        <w:t>26</w:t>
      </w:r>
      <w:r>
        <w:fldChar w:fldCharType="end"/>
      </w:r>
    </w:p>
    <w:p w:rsidR="00604189" w:rsidRDefault="009A452C">
      <w:pPr>
        <w:pStyle w:val="indexentry0"/>
      </w:pPr>
      <w:hyperlink w:anchor="section_4730e54187474259ae76128c7024b3b8">
        <w:r>
          <w:rPr>
            <w:rStyle w:val="Hyperlink"/>
          </w:rPr>
          <w:t>&lt;is-operator&gt;</w:t>
        </w:r>
      </w:hyperlink>
      <w:r>
        <w:t xml:space="preserve"> </w:t>
      </w:r>
      <w:r>
        <w:fldChar w:fldCharType="begin"/>
      </w:r>
      <w:r>
        <w:instrText>PAGEREF section_4730e54187474259ae76128c7024b3b8</w:instrText>
      </w:r>
      <w:r>
        <w:fldChar w:fldCharType="separate"/>
      </w:r>
      <w:r>
        <w:rPr>
          <w:noProof/>
        </w:rPr>
        <w:t>156</w:t>
      </w:r>
      <w:r>
        <w:fldChar w:fldCharType="end"/>
      </w:r>
    </w:p>
    <w:p w:rsidR="00604189" w:rsidRDefault="009A452C">
      <w:pPr>
        <w:pStyle w:val="indexentry0"/>
      </w:pPr>
      <w:hyperlink w:anchor="section_b1cbd42c6caa45108f28b0eebabf1956">
        <w:r>
          <w:rPr>
            <w:rStyle w:val="Hyperlink"/>
          </w:rPr>
          <w:t>&lt;Japanese-identifier&gt;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b1cbd42c6caa45108f28b0eebabf1956">
        <w:r>
          <w:rPr>
            <w:rStyle w:val="Hyperlink"/>
          </w:rPr>
          <w:t>&lt;Korean-identifier&gt;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f8baa2da2b5c4470ae456b66b95665eb">
        <w:r>
          <w:rPr>
            <w:rStyle w:val="Hyperlink"/>
          </w:rPr>
          <w:t>&lt;Latin-identifier&gt;</w:t>
        </w:r>
      </w:hyperlink>
      <w:r>
        <w:t xml:space="preserve"> </w:t>
      </w:r>
      <w:r>
        <w:fldChar w:fldCharType="begin"/>
      </w:r>
      <w:r>
        <w:instrText>PAGEREF section_f8baa2da2b5c4470ae456b66b95665eb</w:instrText>
      </w:r>
      <w:r>
        <w:fldChar w:fldCharType="separate"/>
      </w:r>
      <w:r>
        <w:rPr>
          <w:noProof/>
        </w:rPr>
        <w:t>33</w:t>
      </w:r>
      <w:r>
        <w:fldChar w:fldCharType="end"/>
      </w:r>
    </w:p>
    <w:p w:rsidR="00604189" w:rsidRDefault="009A452C">
      <w:pPr>
        <w:pStyle w:val="indexentry0"/>
      </w:pPr>
      <w:hyperlink w:anchor="section_650974956498414f8af88e6f481f831f">
        <w:r>
          <w:rPr>
            <w:rStyle w:val="Hyperlink"/>
          </w:rPr>
          <w:t>&lt;left-date-value&gt;</w:t>
        </w:r>
      </w:hyperlink>
      <w:r>
        <w:t xml:space="preserve"> </w:t>
      </w:r>
      <w:r>
        <w:fldChar w:fldCharType="begin"/>
      </w:r>
      <w:r>
        <w:instrText>PAGEREF section_650974956498414f8af88e6f481f831f</w:instrText>
      </w:r>
      <w:r>
        <w:fldChar w:fldCharType="separate"/>
      </w:r>
      <w:r>
        <w:rPr>
          <w:noProof/>
        </w:rPr>
        <w:t>30</w:t>
      </w:r>
      <w:r>
        <w:fldChar w:fldCharType="end"/>
      </w:r>
    </w:p>
    <w:p w:rsidR="00604189" w:rsidRDefault="009A452C">
      <w:pPr>
        <w:pStyle w:val="indexentry0"/>
      </w:pPr>
      <w:hyperlink w:anchor="section_29a62f385bf64e089dae0094e377058b">
        <w:r>
          <w:rPr>
            <w:rStyle w:val="Hyperlink"/>
          </w:rPr>
          <w:t>&lt;len-clause&gt;</w:t>
        </w:r>
      </w:hyperlink>
      <w:r>
        <w:t xml:space="preserve"> </w:t>
      </w:r>
      <w:r>
        <w:fldChar w:fldCharType="begin"/>
      </w:r>
      <w:r>
        <w:instrText>PAGEREF section_29a62f385bf64e089dae0094e377058b</w:instrText>
      </w:r>
      <w:r>
        <w:fldChar w:fldCharType="separate"/>
      </w:r>
      <w:r>
        <w:rPr>
          <w:noProof/>
        </w:rPr>
        <w:t>99</w:t>
      </w:r>
      <w:r>
        <w:fldChar w:fldCharType="end"/>
      </w:r>
    </w:p>
    <w:p w:rsidR="00604189" w:rsidRDefault="009A452C">
      <w:pPr>
        <w:pStyle w:val="indexentry0"/>
      </w:pPr>
      <w:hyperlink w:anchor="section_2a8f3567c8e04176a802cf2edeba425f">
        <w:r>
          <w:rPr>
            <w:rStyle w:val="Hyperlink"/>
          </w:rPr>
          <w:t>&lt;length&gt;</w:t>
        </w:r>
      </w:hyperlink>
      <w:r>
        <w:t xml:space="preserve"> </w:t>
      </w:r>
      <w:r>
        <w:fldChar w:fldCharType="begin"/>
      </w:r>
      <w:r>
        <w:instrText>PAGEREF section_2a8f3567c8e04176a802cf2edeba425f</w:instrText>
      </w:r>
      <w:r>
        <w:fldChar w:fldCharType="separate"/>
      </w:r>
      <w:r>
        <w:rPr>
          <w:noProof/>
        </w:rPr>
        <w:t>91</w:t>
      </w:r>
      <w:r>
        <w:fldChar w:fldCharType="end"/>
      </w:r>
    </w:p>
    <w:p w:rsidR="00604189" w:rsidRDefault="009A452C">
      <w:pPr>
        <w:pStyle w:val="indexentry0"/>
      </w:pPr>
      <w:hyperlink w:anchor="section_66dfebc2a5e143fd965f75334e04f5ec">
        <w:r>
          <w:rPr>
            <w:rStyle w:val="Hyperlink"/>
          </w:rPr>
          <w:t>&lt;less-than-equal-operator&gt;</w:t>
        </w:r>
      </w:hyperlink>
      <w:r>
        <w:t xml:space="preserve"> </w:t>
      </w:r>
      <w:r>
        <w:fldChar w:fldCharType="begin"/>
      </w:r>
      <w:r>
        <w:instrText>PAGEREF section_66dfebc2a5e143fd965f75334e04f5ec</w:instrText>
      </w:r>
      <w:r>
        <w:fldChar w:fldCharType="separate"/>
      </w:r>
      <w:r>
        <w:rPr>
          <w:noProof/>
        </w:rPr>
        <w:t>153</w:t>
      </w:r>
      <w:r>
        <w:fldChar w:fldCharType="end"/>
      </w:r>
    </w:p>
    <w:p w:rsidR="00604189" w:rsidRDefault="009A452C">
      <w:pPr>
        <w:pStyle w:val="indexentry0"/>
      </w:pPr>
      <w:hyperlink w:anchor="section_6b25b2c5a96f4e20b77ed328a13c66cd">
        <w:r>
          <w:rPr>
            <w:rStyle w:val="Hyperlink"/>
          </w:rPr>
          <w:t>&lt;less-than-operator&gt;</w:t>
        </w:r>
      </w:hyperlink>
      <w:r>
        <w:t xml:space="preserve"> </w:t>
      </w:r>
      <w:r>
        <w:fldChar w:fldCharType="begin"/>
      </w:r>
      <w:r>
        <w:instrText>PAGEREF section_6b25b2c5a96f4e20b77ed328a13c66cd</w:instrText>
      </w:r>
      <w:r>
        <w:fldChar w:fldCharType="separate"/>
      </w:r>
      <w:r>
        <w:rPr>
          <w:noProof/>
        </w:rPr>
        <w:t>153</w:t>
      </w:r>
      <w:r>
        <w:fldChar w:fldCharType="end"/>
      </w:r>
    </w:p>
    <w:p w:rsidR="00604189" w:rsidRDefault="009A452C">
      <w:pPr>
        <w:pStyle w:val="indexentry0"/>
      </w:pPr>
      <w:hyperlink w:anchor="section_ce2a98d426254cb7982c5c58e568cd18">
        <w:r>
          <w:rPr>
            <w:rStyle w:val="Hyperlink"/>
          </w:rPr>
          <w:t>&lt;let-statement&gt;</w:t>
        </w:r>
      </w:hyperlink>
      <w:r>
        <w:t xml:space="preserve"> </w:t>
      </w:r>
      <w:r>
        <w:fldChar w:fldCharType="begin"/>
      </w:r>
      <w:r>
        <w:instrText>PAGEREF section_ce2a98d426254cb7982c5c58e</w:instrText>
      </w:r>
      <w:r>
        <w:instrText>568cd18</w:instrText>
      </w:r>
      <w:r>
        <w:fldChar w:fldCharType="separate"/>
      </w:r>
      <w:r>
        <w:rPr>
          <w:noProof/>
        </w:rPr>
        <w:t>93</w:t>
      </w:r>
      <w:r>
        <w:fldChar w:fldCharType="end"/>
      </w:r>
    </w:p>
    <w:p w:rsidR="00604189" w:rsidRDefault="009A452C">
      <w:pPr>
        <w:pStyle w:val="indexentry0"/>
      </w:pPr>
      <w:hyperlink w:anchor="section_8865edf362ab4eb7aa13c628aef9ccc2">
        <w:r>
          <w:rPr>
            <w:rStyle w:val="Hyperlink"/>
          </w:rPr>
          <w:t>&lt;letter-range&gt;</w:t>
        </w:r>
      </w:hyperlink>
      <w:r>
        <w:t xml:space="preserve"> </w:t>
      </w:r>
      <w:r>
        <w:fldChar w:fldCharType="begin"/>
      </w:r>
      <w:r>
        <w:instrText>PAGEREF section_8865edf362ab4eb7aa13c628aef9ccc2</w:instrText>
      </w:r>
      <w:r>
        <w:fldChar w:fldCharType="separate"/>
      </w:r>
      <w:r>
        <w:rPr>
          <w:noProof/>
        </w:rPr>
        <w:t>47</w:t>
      </w:r>
      <w:r>
        <w:fldChar w:fldCharType="end"/>
      </w:r>
    </w:p>
    <w:p w:rsidR="00604189" w:rsidRDefault="009A452C">
      <w:pPr>
        <w:pStyle w:val="indexentry0"/>
      </w:pPr>
      <w:hyperlink w:anchor="section_f8baa2da2b5c4470ae456b66b95665eb">
        <w:r>
          <w:rPr>
            <w:rStyle w:val="Hyperlink"/>
          </w:rPr>
          <w:t>&lt;lex-identifier&gt;</w:t>
        </w:r>
      </w:hyperlink>
      <w:r>
        <w:t xml:space="preserve"> </w:t>
      </w:r>
      <w:r>
        <w:fldChar w:fldCharType="begin"/>
      </w:r>
      <w:r>
        <w:instrText>PAGEREF section_f8baa2da2b5c4470ae4</w:instrText>
      </w:r>
      <w:r>
        <w:instrText>56b66b95665eb</w:instrText>
      </w:r>
      <w:r>
        <w:fldChar w:fldCharType="separate"/>
      </w:r>
      <w:r>
        <w:rPr>
          <w:noProof/>
        </w:rPr>
        <w:t>33</w:t>
      </w:r>
      <w:r>
        <w:fldChar w:fldCharType="end"/>
      </w:r>
    </w:p>
    <w:p w:rsidR="00604189" w:rsidRDefault="009A452C">
      <w:pPr>
        <w:pStyle w:val="indexentry0"/>
      </w:pPr>
      <w:hyperlink w:anchor="section_65a708dce805442e8b9cc02acb6254b2">
        <w:r>
          <w:rPr>
            <w:rStyle w:val="Hyperlink"/>
          </w:rPr>
          <w:t>&lt;l-expression&gt;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604189" w:rsidRDefault="009A452C">
      <w:pPr>
        <w:pStyle w:val="indexentry0"/>
      </w:pPr>
      <w:hyperlink w:anchor="section_75679e907e14420daf11f83ffaf60418">
        <w:r>
          <w:rPr>
            <w:rStyle w:val="Hyperlink"/>
          </w:rPr>
          <w:t>&lt;lib-clause&gt;</w:t>
        </w:r>
      </w:hyperlink>
      <w:r>
        <w:t xml:space="preserve"> </w:t>
      </w:r>
      <w:r>
        <w:fldChar w:fldCharType="begin"/>
      </w:r>
      <w:r>
        <w:instrText>PAGEREF section_75679e907e14420da</w:instrText>
      </w:r>
      <w:r>
        <w:instrText>f11f83ffaf60418</w:instrText>
      </w:r>
      <w:r>
        <w:fldChar w:fldCharType="separate"/>
      </w:r>
      <w:r>
        <w:rPr>
          <w:noProof/>
        </w:rPr>
        <w:t>57</w:t>
      </w:r>
      <w:r>
        <w:fldChar w:fldCharType="end"/>
      </w:r>
    </w:p>
    <w:p w:rsidR="00604189" w:rsidRDefault="009A452C">
      <w:pPr>
        <w:pStyle w:val="indexentry0"/>
      </w:pPr>
      <w:hyperlink w:anchor="section_75679e907e14420daf11f83ffaf60418">
        <w:r>
          <w:rPr>
            <w:rStyle w:val="Hyperlink"/>
          </w:rPr>
          <w:t>&lt;lib-info&gt;</w:t>
        </w:r>
      </w:hyperlink>
      <w:r>
        <w:t xml:space="preserve"> </w:t>
      </w:r>
      <w:r>
        <w:fldChar w:fldCharType="begin"/>
      </w:r>
      <w:r>
        <w:instrText>PAGEREF section_75679e907e14420daf11f83ffaf60418</w:instrText>
      </w:r>
      <w:r>
        <w:fldChar w:fldCharType="separate"/>
      </w:r>
      <w:r>
        <w:rPr>
          <w:noProof/>
        </w:rPr>
        <w:t>57</w:t>
      </w:r>
      <w:r>
        <w:fldChar w:fldCharType="end"/>
      </w:r>
    </w:p>
    <w:p w:rsidR="00604189" w:rsidRDefault="009A452C">
      <w:pPr>
        <w:pStyle w:val="indexentry0"/>
      </w:pPr>
      <w:hyperlink w:anchor="section_62bbe63e379c4dc086487d9050a2f396">
        <w:r>
          <w:rPr>
            <w:rStyle w:val="Hyperlink"/>
          </w:rPr>
          <w:t>&lt;lifecycle-handler-name&gt;</w:t>
        </w:r>
      </w:hyperlink>
      <w:r>
        <w:t xml:space="preserve"> </w:t>
      </w:r>
      <w:r>
        <w:fldChar w:fldCharType="begin"/>
      </w:r>
      <w:r>
        <w:instrText>PAGEREF section_62bbe63</w:instrText>
      </w:r>
      <w:r>
        <w:instrText>e379c4dc086487d9050a2f396</w:instrText>
      </w:r>
      <w:r>
        <w:fldChar w:fldCharType="separate"/>
      </w:r>
      <w:r>
        <w:rPr>
          <w:noProof/>
        </w:rPr>
        <w:t>70</w:t>
      </w:r>
      <w:r>
        <w:fldChar w:fldCharType="end"/>
      </w:r>
    </w:p>
    <w:p w:rsidR="00604189" w:rsidRDefault="009A452C">
      <w:pPr>
        <w:pStyle w:val="indexentry0"/>
      </w:pPr>
      <w:hyperlink w:anchor="section_792d4f8072c149da98a737d5783a8615">
        <w:r>
          <w:rPr>
            <w:rStyle w:val="Hyperlink"/>
          </w:rPr>
          <w:t>&lt;like-operator&gt;</w:t>
        </w:r>
      </w:hyperlink>
      <w:r>
        <w:t xml:space="preserve"> </w:t>
      </w:r>
      <w:r>
        <w:fldChar w:fldCharType="begin"/>
      </w:r>
      <w:r>
        <w:instrText>PAGEREF section_792d4f8072c149da98a737d5783a8615</w:instrText>
      </w:r>
      <w:r>
        <w:fldChar w:fldCharType="separate"/>
      </w:r>
      <w:r>
        <w:rPr>
          <w:noProof/>
        </w:rPr>
        <w:t>154</w:t>
      </w:r>
      <w:r>
        <w:fldChar w:fldCharType="end"/>
      </w:r>
    </w:p>
    <w:p w:rsidR="00604189" w:rsidRDefault="009A452C">
      <w:pPr>
        <w:pStyle w:val="indexentry0"/>
      </w:pPr>
      <w:hyperlink w:anchor="section_792d4f8072c149da98a737d5783a8615">
        <w:r>
          <w:rPr>
            <w:rStyle w:val="Hyperlink"/>
          </w:rPr>
          <w:t>&lt;like-pattern-char&gt;</w:t>
        </w:r>
      </w:hyperlink>
      <w:r>
        <w:t xml:space="preserve"> </w:t>
      </w:r>
      <w:r>
        <w:fldChar w:fldCharType="begin"/>
      </w:r>
      <w:r>
        <w:instrText>PAGEREF section_792d4f8072c149da98a737d5783a8615</w:instrText>
      </w:r>
      <w:r>
        <w:fldChar w:fldCharType="separate"/>
      </w:r>
      <w:r>
        <w:rPr>
          <w:noProof/>
        </w:rPr>
        <w:t>154</w:t>
      </w:r>
      <w:r>
        <w:fldChar w:fldCharType="end"/>
      </w:r>
    </w:p>
    <w:p w:rsidR="00604189" w:rsidRDefault="009A452C">
      <w:pPr>
        <w:pStyle w:val="indexentry0"/>
      </w:pPr>
      <w:hyperlink w:anchor="section_792d4f8072c149da98a737d5783a8615">
        <w:r>
          <w:rPr>
            <w:rStyle w:val="Hyperlink"/>
          </w:rPr>
          <w:t>&lt;like-pattern-charlist&gt;</w:t>
        </w:r>
      </w:hyperlink>
      <w:r>
        <w:t xml:space="preserve"> </w:t>
      </w:r>
      <w:r>
        <w:fldChar w:fldCharType="begin"/>
      </w:r>
      <w:r>
        <w:instrText>PAGEREF section_792d4f8072c149da98a737d5783a8615</w:instrText>
      </w:r>
      <w:r>
        <w:fldChar w:fldCharType="separate"/>
      </w:r>
      <w:r>
        <w:rPr>
          <w:noProof/>
        </w:rPr>
        <w:t>154</w:t>
      </w:r>
      <w:r>
        <w:fldChar w:fldCharType="end"/>
      </w:r>
    </w:p>
    <w:p w:rsidR="00604189" w:rsidRDefault="009A452C">
      <w:pPr>
        <w:pStyle w:val="indexentry0"/>
      </w:pPr>
      <w:hyperlink w:anchor="section_792d4f8072c149da98a737d5783a8615">
        <w:r>
          <w:rPr>
            <w:rStyle w:val="Hyperlink"/>
          </w:rPr>
          <w:t>&lt;lik</w:t>
        </w:r>
        <w:r>
          <w:rPr>
            <w:rStyle w:val="Hyperlink"/>
          </w:rPr>
          <w:t>e-pattern-charlist-char&gt;</w:t>
        </w:r>
      </w:hyperlink>
      <w:r>
        <w:t xml:space="preserve"> </w:t>
      </w:r>
      <w:r>
        <w:fldChar w:fldCharType="begin"/>
      </w:r>
      <w:r>
        <w:instrText>PAGEREF section_792d4f8072c149da98a737d5783a8615</w:instrText>
      </w:r>
      <w:r>
        <w:fldChar w:fldCharType="separate"/>
      </w:r>
      <w:r>
        <w:rPr>
          <w:noProof/>
        </w:rPr>
        <w:t>154</w:t>
      </w:r>
      <w:r>
        <w:fldChar w:fldCharType="end"/>
      </w:r>
    </w:p>
    <w:p w:rsidR="00604189" w:rsidRDefault="009A452C">
      <w:pPr>
        <w:pStyle w:val="indexentry0"/>
      </w:pPr>
      <w:hyperlink w:anchor="section_792d4f8072c149da98a737d5783a8615">
        <w:r>
          <w:rPr>
            <w:rStyle w:val="Hyperlink"/>
          </w:rPr>
          <w:t>&lt;like-pattern-charlist-element&gt;</w:t>
        </w:r>
      </w:hyperlink>
      <w:r>
        <w:t xml:space="preserve"> </w:t>
      </w:r>
      <w:r>
        <w:fldChar w:fldCharType="begin"/>
      </w:r>
      <w:r>
        <w:instrText>PAGEREF section_792d4f8072c149da98a737d5783a8615</w:instrText>
      </w:r>
      <w:r>
        <w:fldChar w:fldCharType="separate"/>
      </w:r>
      <w:r>
        <w:rPr>
          <w:noProof/>
        </w:rPr>
        <w:t>154</w:t>
      </w:r>
      <w:r>
        <w:fldChar w:fldCharType="end"/>
      </w:r>
    </w:p>
    <w:p w:rsidR="00604189" w:rsidRDefault="009A452C">
      <w:pPr>
        <w:pStyle w:val="indexentry0"/>
      </w:pPr>
      <w:hyperlink w:anchor="section_792d4f8072c149da98a737d5783a8615">
        <w:r>
          <w:rPr>
            <w:rStyle w:val="Hyperlink"/>
          </w:rPr>
          <w:t>&lt;like-pattern-charlist-range&gt;</w:t>
        </w:r>
      </w:hyperlink>
      <w:r>
        <w:t xml:space="preserve"> </w:t>
      </w:r>
      <w:r>
        <w:fldChar w:fldCharType="begin"/>
      </w:r>
      <w:r>
        <w:instrText>PAGEREF section_792d4f8072c149da98a737d5783a8615</w:instrText>
      </w:r>
      <w:r>
        <w:fldChar w:fldCharType="separate"/>
      </w:r>
      <w:r>
        <w:rPr>
          <w:noProof/>
        </w:rPr>
        <w:t>154</w:t>
      </w:r>
      <w:r>
        <w:fldChar w:fldCharType="end"/>
      </w:r>
    </w:p>
    <w:p w:rsidR="00604189" w:rsidRDefault="009A452C">
      <w:pPr>
        <w:pStyle w:val="indexentry0"/>
      </w:pPr>
      <w:hyperlink w:anchor="section_792d4f8072c149da98a737d5783a8615">
        <w:r>
          <w:rPr>
            <w:rStyle w:val="Hyperlink"/>
          </w:rPr>
          <w:t>&lt;like-pattern-element&gt;</w:t>
        </w:r>
      </w:hyperlink>
      <w:r>
        <w:t xml:space="preserve"> </w:t>
      </w:r>
      <w:r>
        <w:fldChar w:fldCharType="begin"/>
      </w:r>
      <w:r>
        <w:instrText>PAGEREF section_792d4f8072c149da98a737d5783a8615</w:instrText>
      </w:r>
      <w:r>
        <w:fldChar w:fldCharType="separate"/>
      </w:r>
      <w:r>
        <w:rPr>
          <w:noProof/>
        </w:rPr>
        <w:t>154</w:t>
      </w:r>
      <w:r>
        <w:fldChar w:fldCharType="end"/>
      </w:r>
    </w:p>
    <w:p w:rsidR="00604189" w:rsidRDefault="009A452C">
      <w:pPr>
        <w:pStyle w:val="indexentry0"/>
      </w:pPr>
      <w:hyperlink w:anchor="section_792d4f8072c149da98a737d5783a8615">
        <w:r>
          <w:rPr>
            <w:rStyle w:val="Hyperlink"/>
          </w:rPr>
          <w:t>&lt;like-pattern-expression&gt;</w:t>
        </w:r>
      </w:hyperlink>
      <w:r>
        <w:t xml:space="preserve"> </w:t>
      </w:r>
      <w:r>
        <w:fldChar w:fldCharType="begin"/>
      </w:r>
      <w:r>
        <w:instrText>PAGEREF section_792d4f8072c149da98a737d5783a8615</w:instrText>
      </w:r>
      <w:r>
        <w:fldChar w:fldCharType="separate"/>
      </w:r>
      <w:r>
        <w:rPr>
          <w:noProof/>
        </w:rPr>
        <w:t>154</w:t>
      </w:r>
      <w:r>
        <w:fldChar w:fldCharType="end"/>
      </w:r>
    </w:p>
    <w:p w:rsidR="00604189" w:rsidRDefault="009A452C">
      <w:pPr>
        <w:pStyle w:val="indexentry0"/>
      </w:pPr>
      <w:hyperlink w:anchor="section_792d4f8072c149da98a737d5783a8615">
        <w:r>
          <w:rPr>
            <w:rStyle w:val="Hyperlink"/>
          </w:rPr>
          <w:t>&lt;like-pattern-string&gt;</w:t>
        </w:r>
      </w:hyperlink>
      <w:r>
        <w:t xml:space="preserve"> </w:t>
      </w:r>
      <w:r>
        <w:fldChar w:fldCharType="begin"/>
      </w:r>
      <w:r>
        <w:instrText>PAGEREF section_792d4f8072c149da9</w:instrText>
      </w:r>
      <w:r>
        <w:instrText>8a737d5783a8615</w:instrText>
      </w:r>
      <w:r>
        <w:fldChar w:fldCharType="separate"/>
      </w:r>
      <w:r>
        <w:rPr>
          <w:noProof/>
        </w:rPr>
        <w:t>154</w:t>
      </w:r>
      <w:r>
        <w:fldChar w:fldCharType="end"/>
      </w:r>
    </w:p>
    <w:p w:rsidR="00604189" w:rsidRDefault="009A452C">
      <w:pPr>
        <w:pStyle w:val="indexentry0"/>
      </w:pPr>
      <w:hyperlink w:anchor="section_20c84adaf8d14899b5e4db09b94cf1a3">
        <w:r>
          <w:rPr>
            <w:rStyle w:val="Hyperlink"/>
          </w:rPr>
          <w:t>&lt;line-continuation&gt;</w:t>
        </w:r>
      </w:hyperlink>
      <w:r>
        <w:t xml:space="preserve"> </w:t>
      </w:r>
      <w:r>
        <w:fldChar w:fldCharType="begin"/>
      </w:r>
      <w:r>
        <w:instrText>PAGEREF section_20c84adaf8d14899b5e4db09b94cf1a3</w:instrText>
      </w:r>
      <w:r>
        <w:fldChar w:fldCharType="separate"/>
      </w:r>
      <w:r>
        <w:rPr>
          <w:noProof/>
        </w:rPr>
        <w:t>25</w:t>
      </w:r>
      <w:r>
        <w:fldChar w:fldCharType="end"/>
      </w:r>
    </w:p>
    <w:p w:rsidR="00604189" w:rsidRDefault="009A452C">
      <w:pPr>
        <w:pStyle w:val="indexentry0"/>
      </w:pPr>
      <w:hyperlink w:anchor="section_dab5496ca1514d69adc4bb5effc066e9">
        <w:r>
          <w:rPr>
            <w:rStyle w:val="Hyperlink"/>
          </w:rPr>
          <w:t>&lt;line-input-statement&gt;</w:t>
        </w:r>
      </w:hyperlink>
      <w:r>
        <w:t xml:space="preserve"> </w:t>
      </w:r>
      <w:r>
        <w:fldChar w:fldCharType="begin"/>
      </w:r>
      <w:r>
        <w:instrText>PAGEREF section_</w:instrText>
      </w:r>
      <w:r>
        <w:instrText>dab5496ca1514d69adc4bb5effc066e9</w:instrText>
      </w:r>
      <w:r>
        <w:fldChar w:fldCharType="separate"/>
      </w:r>
      <w:r>
        <w:rPr>
          <w:noProof/>
        </w:rPr>
        <w:t>105</w:t>
      </w:r>
      <w:r>
        <w:fldChar w:fldCharType="end"/>
      </w:r>
    </w:p>
    <w:p w:rsidR="00604189" w:rsidRDefault="009A452C">
      <w:pPr>
        <w:pStyle w:val="indexentry0"/>
      </w:pPr>
      <w:hyperlink w:anchor="section_825de02b0e1347838527de14fbb7104f">
        <w:r>
          <w:rPr>
            <w:rStyle w:val="Hyperlink"/>
          </w:rPr>
          <w:t>&lt;line-number-label&gt;</w:t>
        </w:r>
      </w:hyperlink>
      <w:r>
        <w:t xml:space="preserve"> </w:t>
      </w:r>
      <w:r>
        <w:fldChar w:fldCharType="begin"/>
      </w:r>
      <w:r>
        <w:instrText>PAGEREF section_825de02b0e1347838527de14fbb7104f</w:instrText>
      </w:r>
      <w:r>
        <w:fldChar w:fldCharType="separate"/>
      </w:r>
      <w:r>
        <w:rPr>
          <w:noProof/>
        </w:rPr>
        <w:t>74</w:t>
      </w:r>
      <w:r>
        <w:fldChar w:fldCharType="end"/>
      </w:r>
    </w:p>
    <w:p w:rsidR="00604189" w:rsidRDefault="009A452C">
      <w:pPr>
        <w:pStyle w:val="indexentry0"/>
      </w:pPr>
      <w:hyperlink w:anchor="section_b12da653aeaf4dd196f83f79bec67e07">
        <w:r>
          <w:rPr>
            <w:rStyle w:val="Hyperlink"/>
          </w:rPr>
          <w:t>&lt;line-terminator&gt;</w:t>
        </w:r>
      </w:hyperlink>
      <w:r>
        <w:t xml:space="preserve"> </w:t>
      </w:r>
      <w:r>
        <w:fldChar w:fldCharType="begin"/>
      </w:r>
      <w:r>
        <w:instrText>PAGEREF section_b12da653aeaf4dd196f83f79bec67e07</w:instrText>
      </w:r>
      <w:r>
        <w:fldChar w:fldCharType="separate"/>
      </w:r>
      <w:r>
        <w:rPr>
          <w:noProof/>
        </w:rPr>
        <w:t>24</w:t>
      </w:r>
      <w:r>
        <w:fldChar w:fldCharType="end"/>
      </w:r>
    </w:p>
    <w:p w:rsidR="00604189" w:rsidRDefault="009A452C">
      <w:pPr>
        <w:pStyle w:val="indexentry0"/>
      </w:pPr>
      <w:hyperlink w:anchor="section_e427933bd398424b9dbc8cb91dece4cc">
        <w:r>
          <w:rPr>
            <w:rStyle w:val="Hyperlink"/>
          </w:rPr>
          <w:t>&lt;line-width&gt;</w:t>
        </w:r>
      </w:hyperlink>
      <w:r>
        <w:t xml:space="preserve"> </w:t>
      </w:r>
      <w:r>
        <w:fldChar w:fldCharType="begin"/>
      </w:r>
      <w:r>
        <w:instrText>PAGEREF section_e427933bd398424b9dbc8cb91dece4cc</w:instrText>
      </w:r>
      <w:r>
        <w:fldChar w:fldCharType="separate"/>
      </w:r>
      <w:r>
        <w:rPr>
          <w:noProof/>
        </w:rPr>
        <w:t>106</w:t>
      </w:r>
      <w:r>
        <w:fldChar w:fldCharType="end"/>
      </w:r>
    </w:p>
    <w:p w:rsidR="00604189" w:rsidRDefault="009A452C">
      <w:pPr>
        <w:pStyle w:val="indexentry0"/>
      </w:pPr>
      <w:hyperlink w:anchor="section_6b4fae505e474469970ba2b5a2b62e7a">
        <w:r>
          <w:rPr>
            <w:rStyle w:val="Hyperlink"/>
          </w:rPr>
          <w:t>&lt;list-or-label&gt;</w:t>
        </w:r>
      </w:hyperlink>
      <w:r>
        <w:t xml:space="preserve"> </w:t>
      </w:r>
      <w:r>
        <w:fldChar w:fldCharType="begin"/>
      </w:r>
      <w:r>
        <w:instrText>PAGEREF section_6b4fae505e474469970ba2b5a2b62e7a</w:instrText>
      </w:r>
      <w:r>
        <w:fldChar w:fldCharType="separate"/>
      </w:r>
      <w:r>
        <w:rPr>
          <w:noProof/>
        </w:rPr>
        <w:t>81</w:t>
      </w:r>
      <w:r>
        <w:fldChar w:fldCharType="end"/>
      </w:r>
    </w:p>
    <w:p w:rsidR="00604189" w:rsidRDefault="009A452C">
      <w:pPr>
        <w:pStyle w:val="indexentry0"/>
      </w:pPr>
      <w:hyperlink w:anchor="section_13557712af014c82acfa01a440a27262">
        <w:r>
          <w:rPr>
            <w:rStyle w:val="Hyperlink"/>
          </w:rPr>
          <w:t>&lt;literal-expression&gt;</w:t>
        </w:r>
      </w:hyperlink>
      <w:r>
        <w:t xml:space="preserve"> </w:t>
      </w:r>
      <w:r>
        <w:fldChar w:fldCharType="begin"/>
      </w:r>
      <w:r>
        <w:instrText>PAGEREF section_13557712af014c82acfa01a440a27262</w:instrText>
      </w:r>
      <w:r>
        <w:fldChar w:fldCharType="separate"/>
      </w:r>
      <w:r>
        <w:rPr>
          <w:noProof/>
        </w:rPr>
        <w:t>133</w:t>
      </w:r>
      <w:r>
        <w:fldChar w:fldCharType="end"/>
      </w:r>
    </w:p>
    <w:p w:rsidR="00604189" w:rsidRDefault="009A452C">
      <w:pPr>
        <w:pStyle w:val="indexentry0"/>
      </w:pPr>
      <w:hyperlink w:anchor="section_7df907cbab6c40d3aa81272742ce00c3">
        <w:r>
          <w:rPr>
            <w:rStyle w:val="Hyperlink"/>
          </w:rPr>
          <w:t>&lt;lit</w:t>
        </w:r>
        <w:r>
          <w:rPr>
            <w:rStyle w:val="Hyperlink"/>
          </w:rPr>
          <w: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604189" w:rsidRDefault="009A452C">
      <w:pPr>
        <w:pStyle w:val="indexentry0"/>
      </w:pPr>
      <w:hyperlink w:anchor="section_90382d70261f468f92de0068235c012b">
        <w:r>
          <w:rPr>
            <w:rStyle w:val="Hyperlink"/>
          </w:rPr>
          <w:t>&lt;local-const-declaration&gt;</w:t>
        </w:r>
      </w:hyperlink>
      <w:r>
        <w:t xml:space="preserve"> </w:t>
      </w:r>
      <w:r>
        <w:fldChar w:fldCharType="begin"/>
      </w:r>
      <w:r>
        <w:instrText>PAGEREF section_90382d70261f468f92de0068235c012b</w:instrText>
      </w:r>
      <w:r>
        <w:fldChar w:fldCharType="separate"/>
      </w:r>
      <w:r>
        <w:rPr>
          <w:noProof/>
        </w:rPr>
        <w:t>89</w:t>
      </w:r>
      <w:r>
        <w:fldChar w:fldCharType="end"/>
      </w:r>
    </w:p>
    <w:p w:rsidR="00604189" w:rsidRDefault="009A452C">
      <w:pPr>
        <w:pStyle w:val="indexentry0"/>
      </w:pPr>
      <w:hyperlink w:anchor="section_7e93afc7de6f4c25a139164e92271d00">
        <w:r>
          <w:rPr>
            <w:rStyle w:val="Hyperlink"/>
          </w:rPr>
          <w:t>&lt;local-variable-declaration&gt;</w:t>
        </w:r>
      </w:hyperlink>
      <w:r>
        <w:t xml:space="preserve"> </w:t>
      </w:r>
      <w:r>
        <w:fldChar w:fldCharType="begin"/>
      </w:r>
      <w:r>
        <w:instrText>PAGEREF section_7e93afc7de6f4c25a139164e92271d00</w:instrText>
      </w:r>
      <w:r>
        <w:fldChar w:fldCharType="separate"/>
      </w:r>
      <w:r>
        <w:rPr>
          <w:noProof/>
        </w:rPr>
        <w:t>88</w:t>
      </w:r>
      <w:r>
        <w:fldChar w:fldCharType="end"/>
      </w:r>
    </w:p>
    <w:p w:rsidR="00604189" w:rsidRDefault="009A452C">
      <w:pPr>
        <w:pStyle w:val="indexentry0"/>
      </w:pPr>
      <w:hyperlink w:anchor="section_29a62f385bf64e089dae0094e377058b">
        <w:r>
          <w:rPr>
            <w:rStyle w:val="Hyperlink"/>
          </w:rPr>
          <w:t>&lt;lock&gt;</w:t>
        </w:r>
      </w:hyperlink>
      <w:r>
        <w:t xml:space="preserve"> </w:t>
      </w:r>
      <w:r>
        <w:fldChar w:fldCharType="begin"/>
      </w:r>
      <w:r>
        <w:instrText>PAGEREF section_29a62f385bf64e089dae0094e377058b</w:instrText>
      </w:r>
      <w:r>
        <w:fldChar w:fldCharType="separate"/>
      </w:r>
      <w:r>
        <w:rPr>
          <w:noProof/>
        </w:rPr>
        <w:t>99</w:t>
      </w:r>
      <w:r>
        <w:fldChar w:fldCharType="end"/>
      </w:r>
    </w:p>
    <w:p w:rsidR="00604189" w:rsidRDefault="009A452C">
      <w:pPr>
        <w:pStyle w:val="indexentry0"/>
      </w:pPr>
      <w:hyperlink w:anchor="section_5ff8a0e54e4445a392a63c77cea3e3c5">
        <w:r>
          <w:rPr>
            <w:rStyle w:val="Hyperlink"/>
          </w:rPr>
          <w:t>&lt;lock-statement&gt;</w:t>
        </w:r>
      </w:hyperlink>
      <w:r>
        <w:t xml:space="preserve"> </w:t>
      </w:r>
      <w:r>
        <w:fldChar w:fldCharType="begin"/>
      </w:r>
      <w:r>
        <w:instrText>PAGEREF section_5ff8a0e54e4445a392a63c77cea3e3c5</w:instrText>
      </w:r>
      <w:r>
        <w:fldChar w:fldCharType="separate"/>
      </w:r>
      <w:r>
        <w:rPr>
          <w:noProof/>
        </w:rPr>
        <w:t>103</w:t>
      </w:r>
      <w:r>
        <w:fldChar w:fldCharType="end"/>
      </w:r>
    </w:p>
    <w:p w:rsidR="00604189" w:rsidRDefault="009A452C">
      <w:pPr>
        <w:pStyle w:val="indexentry0"/>
      </w:pPr>
      <w:hyperlink w:anchor="section_20c84adaf8d14899b5e4db09b94cf1a3">
        <w:r>
          <w:rPr>
            <w:rStyle w:val="Hyperlink"/>
          </w:rPr>
          <w:t>&lt;logical-line&gt;</w:t>
        </w:r>
      </w:hyperlink>
      <w:r>
        <w:t xml:space="preserve"> </w:t>
      </w:r>
      <w:r>
        <w:fldChar w:fldCharType="begin"/>
      </w:r>
      <w:r>
        <w:instrText>PAGEREF section_20c84adaf8d14899b5e4db09b94cf1a3</w:instrText>
      </w:r>
      <w:r>
        <w:fldChar w:fldCharType="separate"/>
      </w:r>
      <w:r>
        <w:rPr>
          <w:noProof/>
        </w:rPr>
        <w:t>25</w:t>
      </w:r>
      <w:r>
        <w:fldChar w:fldCharType="end"/>
      </w:r>
    </w:p>
    <w:p w:rsidR="00604189" w:rsidRDefault="009A452C">
      <w:pPr>
        <w:pStyle w:val="indexentry0"/>
      </w:pPr>
      <w:hyperlink w:anchor="section_2d70780d6e9947d697592b3a46b8e862">
        <w:r>
          <w:rPr>
            <w:rStyle w:val="Hyperlink"/>
          </w:rPr>
          <w:t>&lt;logical-operator&gt;</w:t>
        </w:r>
      </w:hyperlink>
      <w:r>
        <w:t xml:space="preserve"> </w:t>
      </w:r>
      <w:r>
        <w:fldChar w:fldCharType="begin"/>
      </w:r>
      <w:r>
        <w:instrText>PAGEREF section_2d70780d6e9947d697592b3a46b8e862</w:instrText>
      </w:r>
      <w:r>
        <w:fldChar w:fldCharType="separate"/>
      </w:r>
      <w:r>
        <w:rPr>
          <w:noProof/>
        </w:rPr>
        <w:t>157</w:t>
      </w:r>
      <w:r>
        <w:fldChar w:fldCharType="end"/>
      </w:r>
    </w:p>
    <w:p w:rsidR="00604189" w:rsidRDefault="009A452C">
      <w:pPr>
        <w:pStyle w:val="indexentry0"/>
      </w:pPr>
      <w:hyperlink w:anchor="section_7c97ad304b7645d998277455f98a5503">
        <w:r>
          <w:rPr>
            <w:rStyle w:val="Hyperlink"/>
          </w:rPr>
          <w:t>&lt;lower-bound&gt;</w:t>
        </w:r>
      </w:hyperlink>
      <w:r>
        <w:t xml:space="preserve"> </w:t>
      </w:r>
      <w:r>
        <w:fldChar w:fldCharType="begin"/>
      </w:r>
      <w:r>
        <w:instrText>PAGEREF section_7c97ad304b7645d998277455f98a5503</w:instrText>
      </w:r>
      <w:r>
        <w:fldChar w:fldCharType="separate"/>
      </w:r>
      <w:r>
        <w:rPr>
          <w:noProof/>
        </w:rPr>
        <w:t>51</w:t>
      </w:r>
      <w:r>
        <w:fldChar w:fldCharType="end"/>
      </w:r>
    </w:p>
    <w:p w:rsidR="00604189" w:rsidRDefault="009A452C">
      <w:pPr>
        <w:pStyle w:val="indexentry0"/>
      </w:pPr>
      <w:hyperlink w:anchor="section_6964d2a4b3e3497bbb808bc98f0edab9">
        <w:r>
          <w:rPr>
            <w:rStyle w:val="Hyperlink"/>
          </w:rPr>
          <w:t>&lt;lset-statement&gt;</w:t>
        </w:r>
      </w:hyperlink>
      <w:r>
        <w:t xml:space="preserve"> </w:t>
      </w:r>
      <w:r>
        <w:fldChar w:fldCharType="begin"/>
      </w:r>
      <w:r>
        <w:instrText>PAGEREF section_6964d2a4b3e3497bbb808bc98f0edab9</w:instrText>
      </w:r>
      <w:r>
        <w:fldChar w:fldCharType="separate"/>
      </w:r>
      <w:r>
        <w:rPr>
          <w:noProof/>
        </w:rPr>
        <w:t>92</w:t>
      </w:r>
      <w:r>
        <w:fldChar w:fldCharType="end"/>
      </w:r>
    </w:p>
    <w:p w:rsidR="00604189" w:rsidRDefault="009A452C">
      <w:pPr>
        <w:pStyle w:val="indexentry0"/>
      </w:pPr>
      <w:hyperlink w:anchor="section_38cf0628c62b4cb5be3e865600a9bc59">
        <w:r>
          <w:rPr>
            <w:rStyle w:val="Hyperlink"/>
          </w:rPr>
          <w:t>&lt;marked-file-number&gt;</w:t>
        </w:r>
      </w:hyperlink>
      <w:r>
        <w:t xml:space="preserve"> </w:t>
      </w:r>
      <w:r>
        <w:fldChar w:fldCharType="begin"/>
      </w:r>
      <w:r>
        <w:instrText>PAGEREF section_38cf0628c62b4cb5be3e8656</w:instrText>
      </w:r>
      <w:r>
        <w:instrText>00a9bc59</w:instrText>
      </w:r>
      <w:r>
        <w:fldChar w:fldCharType="separate"/>
      </w:r>
      <w:r>
        <w:rPr>
          <w:noProof/>
        </w:rPr>
        <w:t>102</w:t>
      </w:r>
      <w:r>
        <w:fldChar w:fldCharType="end"/>
      </w:r>
    </w:p>
    <w:p w:rsidR="00604189" w:rsidRDefault="009A452C">
      <w:pPr>
        <w:pStyle w:val="indexentry0"/>
      </w:pPr>
      <w:hyperlink w:anchor="section_7df907cbab6c40d3aa81272742ce00c3">
        <w:r>
          <w:rPr>
            <w:rStyle w:val="Hyperlink"/>
          </w:rPr>
          <w:t>&lt;marker-keyword&gt;</w:t>
        </w:r>
      </w:hyperlink>
      <w:r>
        <w:t xml:space="preserve"> </w:t>
      </w:r>
      <w:r>
        <w:fldChar w:fldCharType="begin"/>
      </w:r>
      <w:r>
        <w:instrText>PAGEREF section_7df907cbab6c40d3aa81272742ce00c3</w:instrText>
      </w:r>
      <w:r>
        <w:fldChar w:fldCharType="separate"/>
      </w:r>
      <w:r>
        <w:rPr>
          <w:noProof/>
        </w:rPr>
        <w:t>35</w:t>
      </w:r>
      <w:r>
        <w:fldChar w:fldCharType="end"/>
      </w:r>
    </w:p>
    <w:p w:rsidR="00604189" w:rsidRDefault="009A452C">
      <w:pPr>
        <w:pStyle w:val="indexentry0"/>
      </w:pPr>
      <w:hyperlink w:anchor="section_da1d4885946f49379487488143b97f08">
        <w:r>
          <w:rPr>
            <w:rStyle w:val="Hyperlink"/>
          </w:rPr>
          <w:t>&lt;member&gt;</w:t>
        </w:r>
      </w:hyperlink>
      <w:r>
        <w:t xml:space="preserve"> </w:t>
      </w:r>
      <w:r>
        <w:fldChar w:fldCharType="begin"/>
      </w:r>
      <w:r>
        <w:instrText>PAGEREF section_da1d4885946f493794874881</w:instrText>
      </w:r>
      <w:r>
        <w:instrText>43b97f08</w:instrText>
      </w:r>
      <w:r>
        <w:fldChar w:fldCharType="separate"/>
      </w:r>
      <w:r>
        <w:rPr>
          <w:noProof/>
        </w:rPr>
        <w:t>56</w:t>
      </w:r>
      <w:r>
        <w:fldChar w:fldCharType="end"/>
      </w:r>
    </w:p>
    <w:p w:rsidR="00604189" w:rsidRDefault="009A452C">
      <w:pPr>
        <w:pStyle w:val="indexentry0"/>
      </w:pPr>
      <w:hyperlink w:anchor="section_af3a405930594e798aa5685324fb266a">
        <w:r>
          <w:rPr>
            <w:rStyle w:val="Hyperlink"/>
          </w:rPr>
          <w:t>&lt;member-access-expression&gt;</w:t>
        </w:r>
      </w:hyperlink>
      <w:r>
        <w:t xml:space="preserve"> </w:t>
      </w:r>
      <w:r>
        <w:fldChar w:fldCharType="begin"/>
      </w:r>
      <w:r>
        <w:instrText>PAGEREF section_af3a405930594e798aa5685324fb266a</w:instrText>
      </w:r>
      <w:r>
        <w:fldChar w:fldCharType="separate"/>
      </w:r>
      <w:r>
        <w:rPr>
          <w:noProof/>
        </w:rPr>
        <w:t>166</w:t>
      </w:r>
      <w:r>
        <w:fldChar w:fldCharType="end"/>
      </w:r>
    </w:p>
    <w:p w:rsidR="00604189" w:rsidRDefault="009A452C">
      <w:pPr>
        <w:pStyle w:val="indexentry0"/>
      </w:pPr>
      <w:hyperlink w:anchor="section_da1d4885946f49379487488143b97f08">
        <w:r>
          <w:rPr>
            <w:rStyle w:val="Hyperlink"/>
          </w:rPr>
          <w:t>&lt;member-list&gt;</w:t>
        </w:r>
      </w:hyperlink>
      <w:r>
        <w:t xml:space="preserve"> </w:t>
      </w:r>
      <w:r>
        <w:fldChar w:fldCharType="begin"/>
      </w:r>
      <w:r>
        <w:instrText>PAGEREF section_da1d48859</w:instrText>
      </w:r>
      <w:r>
        <w:instrText>46f49379487488143b97f08</w:instrText>
      </w:r>
      <w:r>
        <w:fldChar w:fldCharType="separate"/>
      </w:r>
      <w:r>
        <w:rPr>
          <w:noProof/>
        </w:rPr>
        <w:t>56</w:t>
      </w:r>
      <w:r>
        <w:fldChar w:fldCharType="end"/>
      </w:r>
    </w:p>
    <w:p w:rsidR="00604189" w:rsidRDefault="009A452C">
      <w:pPr>
        <w:pStyle w:val="indexentry0"/>
      </w:pPr>
      <w:hyperlink w:anchor="section_650974956498414f8af88e6f481f831f">
        <w:r>
          <w:rPr>
            <w:rStyle w:val="Hyperlink"/>
          </w:rPr>
          <w:t>&lt;middle-date-value&gt;</w:t>
        </w:r>
      </w:hyperlink>
      <w:r>
        <w:t xml:space="preserve"> </w:t>
      </w:r>
      <w:r>
        <w:fldChar w:fldCharType="begin"/>
      </w:r>
      <w:r>
        <w:instrText>PAGEREF section_650974956498414f8af88e6f481f831f</w:instrText>
      </w:r>
      <w:r>
        <w:fldChar w:fldCharType="separate"/>
      </w:r>
      <w:r>
        <w:rPr>
          <w:noProof/>
        </w:rPr>
        <w:t>30</w:t>
      </w:r>
      <w:r>
        <w:fldChar w:fldCharType="end"/>
      </w:r>
    </w:p>
    <w:p w:rsidR="00604189" w:rsidRDefault="009A452C">
      <w:pPr>
        <w:pStyle w:val="indexentry0"/>
      </w:pPr>
      <w:hyperlink w:anchor="section_2a8f3567c8e04176a802cf2edeba425f">
        <w:r>
          <w:rPr>
            <w:rStyle w:val="Hyperlink"/>
          </w:rPr>
          <w:t>&lt;mid-statement&gt;</w:t>
        </w:r>
      </w:hyperlink>
      <w:r>
        <w:t xml:space="preserve"> </w:t>
      </w:r>
      <w:r>
        <w:fldChar w:fldCharType="begin"/>
      </w:r>
      <w:r>
        <w:instrText>PAGEREF section_2a8f3567c8e04176a802cf2edeba425f</w:instrText>
      </w:r>
      <w:r>
        <w:fldChar w:fldCharType="separate"/>
      </w:r>
      <w:r>
        <w:rPr>
          <w:noProof/>
        </w:rPr>
        <w:t>91</w:t>
      </w:r>
      <w:r>
        <w:fldChar w:fldCharType="end"/>
      </w:r>
    </w:p>
    <w:p w:rsidR="00604189" w:rsidRDefault="009A452C">
      <w:pPr>
        <w:pStyle w:val="indexentry0"/>
      </w:pPr>
      <w:hyperlink w:anchor="section_650974956498414f8af88e6f481f831f">
        <w:r>
          <w:rPr>
            <w:rStyle w:val="Hyperlink"/>
          </w:rPr>
          <w:t>&lt;minute-value&gt;</w:t>
        </w:r>
      </w:hyperlink>
      <w:r>
        <w:t xml:space="preserve"> </w:t>
      </w:r>
      <w:r>
        <w:fldChar w:fldCharType="begin"/>
      </w:r>
      <w:r>
        <w:instrText>PAGEREF section_650974956498414f8af88e6f481f831f</w:instrText>
      </w:r>
      <w:r>
        <w:fldChar w:fldCharType="separate"/>
      </w:r>
      <w:r>
        <w:rPr>
          <w:noProof/>
        </w:rPr>
        <w:t>30</w:t>
      </w:r>
      <w:r>
        <w:fldChar w:fldCharType="end"/>
      </w:r>
    </w:p>
    <w:p w:rsidR="00604189" w:rsidRDefault="009A452C">
      <w:pPr>
        <w:pStyle w:val="indexentry0"/>
      </w:pPr>
      <w:hyperlink w:anchor="section_29a62f385bf64e089dae0094e377058b">
        <w:r>
          <w:rPr>
            <w:rStyle w:val="Hyperlink"/>
          </w:rPr>
          <w:t>&lt;mode&gt;</w:t>
        </w:r>
      </w:hyperlink>
      <w:r>
        <w:t xml:space="preserve"> </w:t>
      </w:r>
      <w:r>
        <w:fldChar w:fldCharType="begin"/>
      </w:r>
      <w:r>
        <w:instrText>PAGEREF section_29a62f385bf64e089dae0094e377058b</w:instrText>
      </w:r>
      <w:r>
        <w:fldChar w:fldCharType="separate"/>
      </w:r>
      <w:r>
        <w:rPr>
          <w:noProof/>
        </w:rPr>
        <w:t>99</w:t>
      </w:r>
      <w:r>
        <w:fldChar w:fldCharType="end"/>
      </w:r>
    </w:p>
    <w:p w:rsidR="00604189" w:rsidRDefault="009A452C">
      <w:pPr>
        <w:pStyle w:val="indexentry0"/>
      </w:pPr>
      <w:hyperlink w:anchor="section_29a62f385bf64e089dae0094e377058b">
        <w:r>
          <w:rPr>
            <w:rStyle w:val="Hyperlink"/>
          </w:rPr>
          <w:t>&lt;mode-clause&gt;</w:t>
        </w:r>
      </w:hyperlink>
      <w:r>
        <w:t xml:space="preserve"> </w:t>
      </w:r>
      <w:r>
        <w:fldChar w:fldCharType="begin"/>
      </w:r>
      <w:r>
        <w:instrText>PAGEREF section_29a62f385bf64e089dae0094e377058b</w:instrText>
      </w:r>
      <w:r>
        <w:fldChar w:fldCharType="separate"/>
      </w:r>
      <w:r>
        <w:rPr>
          <w:noProof/>
        </w:rPr>
        <w:t>99</w:t>
      </w:r>
      <w:r>
        <w:fldChar w:fldCharType="end"/>
      </w:r>
    </w:p>
    <w:p w:rsidR="00604189" w:rsidRDefault="009A452C">
      <w:pPr>
        <w:pStyle w:val="indexentry0"/>
      </w:pPr>
      <w:hyperlink w:anchor="section_2a8f3567c8e04176a802cf2edeba425f">
        <w:r>
          <w:rPr>
            <w:rStyle w:val="Hyperlink"/>
          </w:rPr>
          <w:t>&lt;mode-specifie</w:t>
        </w:r>
        <w:r>
          <w:rPr>
            <w:rStyle w:val="Hyperlink"/>
          </w:rPr>
          <w:t>r&gt;</w:t>
        </w:r>
      </w:hyperlink>
      <w:r>
        <w:t xml:space="preserve"> </w:t>
      </w:r>
      <w:r>
        <w:fldChar w:fldCharType="begin"/>
      </w:r>
      <w:r>
        <w:instrText>PAGEREF section_2a8f3567c8e04176a802cf2edeba425f</w:instrText>
      </w:r>
      <w:r>
        <w:fldChar w:fldCharType="separate"/>
      </w:r>
      <w:r>
        <w:rPr>
          <w:noProof/>
        </w:rPr>
        <w:t>91</w:t>
      </w:r>
      <w:r>
        <w:fldChar w:fldCharType="end"/>
      </w:r>
    </w:p>
    <w:p w:rsidR="00604189" w:rsidRDefault="009A452C">
      <w:pPr>
        <w:pStyle w:val="indexentry0"/>
      </w:pPr>
      <w:hyperlink w:anchor="section_20c84adaf8d14899b5e4db09b94cf1a3">
        <w:r>
          <w:rPr>
            <w:rStyle w:val="Hyperlink"/>
          </w:rPr>
          <w:t>&lt;module-body-lines&gt;</w:t>
        </w:r>
      </w:hyperlink>
      <w:r>
        <w:t xml:space="preserve"> </w:t>
      </w:r>
      <w:r>
        <w:fldChar w:fldCharType="begin"/>
      </w:r>
      <w:r>
        <w:instrText>PAGEREF section_20c84adaf8d14899b5e4db09b94cf1a3</w:instrText>
      </w:r>
      <w:r>
        <w:fldChar w:fldCharType="separate"/>
      </w:r>
      <w:r>
        <w:rPr>
          <w:noProof/>
        </w:rPr>
        <w:t>25</w:t>
      </w:r>
      <w:r>
        <w:fldChar w:fldCharType="end"/>
      </w:r>
    </w:p>
    <w:p w:rsidR="00604189" w:rsidRDefault="009A452C">
      <w:pPr>
        <w:pStyle w:val="indexentry0"/>
      </w:pPr>
      <w:hyperlink w:anchor="section_20c84adaf8d14899b5e4db09b94cf1a3">
        <w:r>
          <w:rPr>
            <w:rStyle w:val="Hyperlink"/>
          </w:rPr>
          <w:t>&lt;mo</w:t>
        </w:r>
        <w:r>
          <w:rPr>
            <w:rStyle w:val="Hyperlink"/>
          </w:rPr>
          <w:t>dule-body-logical-structure&gt;</w:t>
        </w:r>
      </w:hyperlink>
      <w:r>
        <w:t xml:space="preserve"> </w:t>
      </w:r>
      <w:r>
        <w:fldChar w:fldCharType="begin"/>
      </w:r>
      <w:r>
        <w:instrText>PAGEREF section_20c84adaf8d14899b5e4db09b94cf1a3</w:instrText>
      </w:r>
      <w:r>
        <w:fldChar w:fldCharType="separate"/>
      </w:r>
      <w:r>
        <w:rPr>
          <w:noProof/>
        </w:rPr>
        <w:t>25</w:t>
      </w:r>
      <w:r>
        <w:fldChar w:fldCharType="end"/>
      </w:r>
    </w:p>
    <w:p w:rsidR="00604189" w:rsidRDefault="009A452C">
      <w:pPr>
        <w:pStyle w:val="indexentry0"/>
      </w:pPr>
      <w:hyperlink w:anchor="section_b12da653aeaf4dd196f83f79bec67e07">
        <w:r>
          <w:rPr>
            <w:rStyle w:val="Hyperlink"/>
          </w:rPr>
          <w:t>&lt;module-body-physical-structure&gt;</w:t>
        </w:r>
      </w:hyperlink>
      <w:r>
        <w:t xml:space="preserve"> </w:t>
      </w:r>
      <w:r>
        <w:fldChar w:fldCharType="begin"/>
      </w:r>
      <w:r>
        <w:instrText>PAGEREF section_b12da653aeaf4dd196f83f79bec67e07</w:instrText>
      </w:r>
      <w:r>
        <w:fldChar w:fldCharType="separate"/>
      </w:r>
      <w:r>
        <w:rPr>
          <w:noProof/>
        </w:rPr>
        <w:t>24</w:t>
      </w:r>
      <w:r>
        <w:fldChar w:fldCharType="end"/>
      </w:r>
    </w:p>
    <w:p w:rsidR="00604189" w:rsidRDefault="009A452C">
      <w:pPr>
        <w:pStyle w:val="indexentry0"/>
      </w:pPr>
      <w:hyperlink w:anchor="section_ffa99fa928da451285ebdb376cab0711">
        <w:r>
          <w:rPr>
            <w:rStyle w:val="Hyperlink"/>
          </w:rPr>
          <w:t>&lt;module-const-declaration&gt;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604189" w:rsidRDefault="009A452C">
      <w:pPr>
        <w:pStyle w:val="indexentry0"/>
      </w:pPr>
      <w:hyperlink w:anchor="section_0f9113dffd9c485a9583fdb0e9d68e1b">
        <w:r>
          <w:rPr>
            <w:rStyle w:val="Hyperlink"/>
          </w:rPr>
          <w:t>&lt;module-variable-declaration&gt;</w:t>
        </w:r>
      </w:hyperlink>
      <w:r>
        <w:t xml:space="preserve"> </w:t>
      </w:r>
      <w:r>
        <w:fldChar w:fldCharType="begin"/>
      </w:r>
      <w:r>
        <w:instrText>PAGEREF section_0f9113dffd9c485a9583fdb0e9d68e</w:instrText>
      </w:r>
      <w:r>
        <w:instrText>1b</w:instrText>
      </w:r>
      <w:r>
        <w:fldChar w:fldCharType="separate"/>
      </w:r>
      <w:r>
        <w:rPr>
          <w:noProof/>
        </w:rPr>
        <w:t>49</w:t>
      </w:r>
      <w:r>
        <w:fldChar w:fldCharType="end"/>
      </w:r>
    </w:p>
    <w:p w:rsidR="00604189" w:rsidRDefault="009A452C">
      <w:pPr>
        <w:pStyle w:val="indexentry0"/>
      </w:pPr>
      <w:hyperlink w:anchor="section_0f9113dffd9c485a9583fdb0e9d68e1b">
        <w:r>
          <w:rPr>
            <w:rStyle w:val="Hyperlink"/>
          </w:rPr>
          <w:t>&lt;module-variable-declaration-list&gt;</w:t>
        </w:r>
      </w:hyperlink>
      <w:r>
        <w:t xml:space="preserve"> </w:t>
      </w:r>
      <w:r>
        <w:fldChar w:fldCharType="begin"/>
      </w:r>
      <w:r>
        <w:instrText>PAGEREF section_0f9113dffd9c485a9583fdb0e9d68e1b</w:instrText>
      </w:r>
      <w:r>
        <w:fldChar w:fldCharType="separate"/>
      </w:r>
      <w:r>
        <w:rPr>
          <w:noProof/>
        </w:rPr>
        <w:t>49</w:t>
      </w:r>
      <w:r>
        <w:fldChar w:fldCharType="end"/>
      </w:r>
    </w:p>
    <w:p w:rsidR="00604189" w:rsidRDefault="009A452C">
      <w:pPr>
        <w:pStyle w:val="indexentry0"/>
      </w:pPr>
      <w:hyperlink w:anchor="section_09fdf266a9d54ecbb7d8ffd1361cb349">
        <w:r>
          <w:rPr>
            <w:rStyle w:val="Hyperlink"/>
          </w:rPr>
          <w:t>&lt;modulo-operator&gt;</w:t>
        </w:r>
      </w:hyperlink>
      <w:r>
        <w:t xml:space="preserve"> </w:t>
      </w:r>
      <w:r>
        <w:fldChar w:fldCharType="begin"/>
      </w:r>
      <w:r>
        <w:instrText>PAGEREF section_09f</w:instrText>
      </w:r>
      <w:r>
        <w:instrText>df266a9d54ecbb7d8ffd1361cb349</w:instrText>
      </w:r>
      <w:r>
        <w:fldChar w:fldCharType="separate"/>
      </w:r>
      <w:r>
        <w:rPr>
          <w:noProof/>
        </w:rPr>
        <w:t>145</w:t>
      </w:r>
      <w:r>
        <w:fldChar w:fldCharType="end"/>
      </w:r>
    </w:p>
    <w:p w:rsidR="00604189" w:rsidRDefault="009A452C">
      <w:pPr>
        <w:pStyle w:val="indexentry0"/>
      </w:pPr>
      <w:hyperlink w:anchor="section_650974956498414f8af88e6f481f831f">
        <w:r>
          <w:rPr>
            <w:rStyle w:val="Hyperlink"/>
          </w:rPr>
          <w:t>&lt;month-name&gt;</w:t>
        </w:r>
      </w:hyperlink>
      <w:r>
        <w:t xml:space="preserve"> </w:t>
      </w:r>
      <w:r>
        <w:fldChar w:fldCharType="begin"/>
      </w:r>
      <w:r>
        <w:instrText>PAGEREF section_650974956498414f8af88e6f481f831f</w:instrText>
      </w:r>
      <w:r>
        <w:fldChar w:fldCharType="separate"/>
      </w:r>
      <w:r>
        <w:rPr>
          <w:noProof/>
        </w:rPr>
        <w:t>30</w:t>
      </w:r>
      <w:r>
        <w:fldChar w:fldCharType="end"/>
      </w:r>
    </w:p>
    <w:p w:rsidR="00604189" w:rsidRDefault="009A452C">
      <w:pPr>
        <w:pStyle w:val="indexentry0"/>
      </w:pPr>
      <w:hyperlink w:anchor="section_20c84adaf8d14899b5e4db09b94cf1a3">
        <w:r>
          <w:rPr>
            <w:rStyle w:val="Hyperlink"/>
          </w:rPr>
          <w:t>&lt;most-Unicode-class-Zs&gt;</w:t>
        </w:r>
      </w:hyperlink>
      <w:r>
        <w:t xml:space="preserve"> </w:t>
      </w:r>
      <w:r>
        <w:fldChar w:fldCharType="begin"/>
      </w:r>
      <w:r>
        <w:instrText>PAGEREF section_20c84adaf8d14899b5e4db09b94cf1a3</w:instrText>
      </w:r>
      <w:r>
        <w:fldChar w:fldCharType="separate"/>
      </w:r>
      <w:r>
        <w:rPr>
          <w:noProof/>
        </w:rPr>
        <w:t>25</w:t>
      </w:r>
      <w:r>
        <w:fldChar w:fldCharType="end"/>
      </w:r>
    </w:p>
    <w:p w:rsidR="00604189" w:rsidRDefault="009A452C">
      <w:pPr>
        <w:pStyle w:val="indexentry0"/>
      </w:pPr>
      <w:hyperlink w:anchor="section_917bed61f19f4e7d9f932e44d4ec7432">
        <w:r>
          <w:rPr>
            <w:rStyle w:val="Hyperlink"/>
          </w:rPr>
          <w:t>&lt;multiplication-operator&gt;</w:t>
        </w:r>
      </w:hyperlink>
      <w:r>
        <w:t xml:space="preserve"> </w:t>
      </w:r>
      <w:r>
        <w:fldChar w:fldCharType="begin"/>
      </w:r>
      <w:r>
        <w:instrText>PAGEREF section_917bed61f19f4e7d9f932e44d4ec7432</w:instrText>
      </w:r>
      <w:r>
        <w:fldChar w:fldCharType="separate"/>
      </w:r>
      <w:r>
        <w:rPr>
          <w:noProof/>
        </w:rPr>
        <w:t>142</w:t>
      </w:r>
      <w:r>
        <w:fldChar w:fldCharType="end"/>
      </w:r>
    </w:p>
    <w:p w:rsidR="00604189" w:rsidRDefault="009A452C">
      <w:pPr>
        <w:pStyle w:val="indexentry0"/>
      </w:pPr>
      <w:hyperlink w:anchor="section_700b654033f44c9ba151cf1ee646e5ee">
        <w:r>
          <w:rPr>
            <w:rStyle w:val="Hyperlink"/>
          </w:rPr>
          <w:t>&lt;n</w:t>
        </w:r>
        <w:r>
          <w:rPr>
            <w:rStyle w:val="Hyperlink"/>
          </w:rPr>
          <w:t>ame&gt;</w:t>
        </w:r>
      </w:hyperlink>
      <w:r>
        <w:t xml:space="preserve"> </w:t>
      </w:r>
      <w:r>
        <w:fldChar w:fldCharType="begin"/>
      </w:r>
      <w:r>
        <w:instrText>PAGEREF section_700b654033f44c9ba151cf1ee646e5ee</w:instrText>
      </w:r>
      <w:r>
        <w:fldChar w:fldCharType="separate"/>
      </w:r>
      <w:r>
        <w:rPr>
          <w:noProof/>
        </w:rPr>
        <w:t>44</w:t>
      </w:r>
      <w:r>
        <w:fldChar w:fldCharType="end"/>
      </w:r>
    </w:p>
    <w:p w:rsidR="00604189" w:rsidRDefault="009A452C">
      <w:pPr>
        <w:pStyle w:val="indexentry0"/>
      </w:pPr>
      <w:hyperlink w:anchor="section_5b35d80613054427a120d25a71c45c02">
        <w:r>
          <w:rPr>
            <w:rStyle w:val="Hyperlink"/>
          </w:rPr>
          <w:t>&lt;named-argument&gt;</w:t>
        </w:r>
      </w:hyperlink>
      <w:r>
        <w:t xml:space="preserve"> </w:t>
      </w:r>
      <w:r>
        <w:fldChar w:fldCharType="begin"/>
      </w:r>
      <w:r>
        <w:instrText>PAGEREF section_5b35d80613054427a120d25a71c45c02</w:instrText>
      </w:r>
      <w:r>
        <w:fldChar w:fldCharType="separate"/>
      </w:r>
      <w:r>
        <w:rPr>
          <w:noProof/>
        </w:rPr>
        <w:t>169</w:t>
      </w:r>
      <w:r>
        <w:fldChar w:fldCharType="end"/>
      </w:r>
    </w:p>
    <w:p w:rsidR="00604189" w:rsidRDefault="009A452C">
      <w:pPr>
        <w:pStyle w:val="indexentry0"/>
      </w:pPr>
      <w:hyperlink w:anchor="section_5b35d80613054427a120d25a71c45c02">
        <w:r>
          <w:rPr>
            <w:rStyle w:val="Hyperlink"/>
          </w:rPr>
          <w:t>&lt;nam</w:t>
        </w:r>
        <w:r>
          <w:rPr>
            <w:rStyle w:val="Hyperlink"/>
          </w:rPr>
          <w:t>ed-argument-list&gt;</w:t>
        </w:r>
      </w:hyperlink>
      <w:r>
        <w:t xml:space="preserve"> </w:t>
      </w:r>
      <w:r>
        <w:fldChar w:fldCharType="begin"/>
      </w:r>
      <w:r>
        <w:instrText>PAGEREF section_5b35d80613054427a120d25a71c45c02</w:instrText>
      </w:r>
      <w:r>
        <w:fldChar w:fldCharType="separate"/>
      </w:r>
      <w:r>
        <w:rPr>
          <w:noProof/>
        </w:rPr>
        <w:t>169</w:t>
      </w:r>
      <w:r>
        <w:fldChar w:fldCharType="end"/>
      </w:r>
    </w:p>
    <w:p w:rsidR="00604189" w:rsidRDefault="009A452C">
      <w:pPr>
        <w:pStyle w:val="indexentry0"/>
      </w:pPr>
      <w:hyperlink w:anchor="section_389b1dc4e6084ed0ae64d88f62f12ea3">
        <w:r>
          <w:rPr>
            <w:rStyle w:val="Hyperlink"/>
          </w:rPr>
          <w:t>&lt;nested-for-statement&gt;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604189" w:rsidRDefault="009A452C">
      <w:pPr>
        <w:pStyle w:val="indexentry0"/>
      </w:pPr>
      <w:hyperlink w:anchor="section_b16c311f364845fca3821e6ddea34191">
        <w:r>
          <w:rPr>
            <w:rStyle w:val="Hyperlink"/>
          </w:rPr>
          <w:t>&lt;new-expression&gt;</w:t>
        </w:r>
      </w:hyperlink>
      <w:r>
        <w:t xml:space="preserve"> </w:t>
      </w:r>
      <w:r>
        <w:fldChar w:fldCharType="begin"/>
      </w:r>
      <w:r>
        <w:instrText>PAGEREF section_b16c311f364845fca3821e6ddea34191</w:instrText>
      </w:r>
      <w:r>
        <w:fldChar w:fldCharType="separate"/>
      </w:r>
      <w:r>
        <w:rPr>
          <w:noProof/>
        </w:rPr>
        <w:t>134</w:t>
      </w:r>
      <w:r>
        <w:fldChar w:fldCharType="end"/>
      </w:r>
    </w:p>
    <w:p w:rsidR="00604189" w:rsidRDefault="009A452C">
      <w:pPr>
        <w:pStyle w:val="indexentry0"/>
      </w:pPr>
      <w:hyperlink w:anchor="section_7ef9ae86dfdb47f1b53bef0c2ea9f8ed">
        <w:r>
          <w:rPr>
            <w:rStyle w:val="Hyperlink"/>
          </w:rPr>
          <w:t>&lt;NO-LINE-CONTINUATION&gt;</w:t>
        </w:r>
      </w:hyperlink>
      <w:r>
        <w:t xml:space="preserve"> </w:t>
      </w:r>
      <w:r>
        <w:fldChar w:fldCharType="begin"/>
      </w:r>
      <w:r>
        <w:instrText>PAGEREF section_7ef9ae86dfdb47f1b53bef0c2ea9f8ed</w:instrText>
      </w:r>
      <w:r>
        <w:fldChar w:fldCharType="separate"/>
      </w:r>
      <w:r>
        <w:rPr>
          <w:noProof/>
        </w:rPr>
        <w:t>25</w:t>
      </w:r>
      <w:r>
        <w:fldChar w:fldCharType="end"/>
      </w:r>
    </w:p>
    <w:p w:rsidR="00604189" w:rsidRDefault="009A452C">
      <w:pPr>
        <w:pStyle w:val="indexentry0"/>
      </w:pPr>
      <w:hyperlink w:anchor="section_b12da653aeaf4dd196f83f79bec67e07">
        <w:r>
          <w:rPr>
            <w:rStyle w:val="Hyperlink"/>
          </w:rPr>
          <w:t>&lt;non-line-termination-character&gt;</w:t>
        </w:r>
      </w:hyperlink>
      <w:r>
        <w:t xml:space="preserve"> </w:t>
      </w:r>
      <w:r>
        <w:fldChar w:fldCharType="begin"/>
      </w:r>
      <w:r>
        <w:instrText>PAGEREF section_b12da653aeaf4dd196f83f79bec67e07</w:instrText>
      </w:r>
      <w:r>
        <w:fldChar w:fldCharType="separate"/>
      </w:r>
      <w:r>
        <w:rPr>
          <w:noProof/>
        </w:rPr>
        <w:t>24</w:t>
      </w:r>
      <w:r>
        <w:fldChar w:fldCharType="end"/>
      </w:r>
    </w:p>
    <w:p w:rsidR="00604189" w:rsidRDefault="009A452C">
      <w:pPr>
        <w:pStyle w:val="indexentry0"/>
      </w:pPr>
      <w:hyperlink w:anchor="section_b12da653aeaf4dd196f83f79bec67e07">
        <w:r>
          <w:rPr>
            <w:rStyle w:val="Hyperlink"/>
          </w:rPr>
          <w:t>&lt;non-terminated-line&gt;</w:t>
        </w:r>
      </w:hyperlink>
      <w:r>
        <w:t xml:space="preserve"> </w:t>
      </w:r>
      <w:r>
        <w:fldChar w:fldCharType="begin"/>
      </w:r>
      <w:r>
        <w:instrText>PAGEREF section_b12da653aeaf4dd196f83f79bec67e07</w:instrText>
      </w:r>
      <w:r>
        <w:fldChar w:fldCharType="separate"/>
      </w:r>
      <w:r>
        <w:rPr>
          <w:noProof/>
        </w:rPr>
        <w:t>24</w:t>
      </w:r>
      <w:r>
        <w:fldChar w:fldCharType="end"/>
      </w:r>
    </w:p>
    <w:p w:rsidR="00604189" w:rsidRDefault="009A452C">
      <w:pPr>
        <w:pStyle w:val="indexentry0"/>
      </w:pPr>
      <w:hyperlink w:anchor="section_16b0090224c64b52937e61fae205557f">
        <w:r>
          <w:rPr>
            <w:rStyle w:val="Hyperlink"/>
          </w:rPr>
          <w:t>&lt;not-operator&gt;</w:t>
        </w:r>
      </w:hyperlink>
      <w:r>
        <w:t xml:space="preserve"> </w:t>
      </w:r>
      <w:r>
        <w:fldChar w:fldCharType="begin"/>
      </w:r>
      <w:r>
        <w:instrText>PAGEREF section_16b0090224c64b52937e61fae205557f</w:instrText>
      </w:r>
      <w:r>
        <w:fldChar w:fldCharType="separate"/>
      </w:r>
      <w:r>
        <w:rPr>
          <w:noProof/>
        </w:rPr>
        <w:t>159</w:t>
      </w:r>
      <w:r>
        <w:fldChar w:fldCharType="end"/>
      </w:r>
    </w:p>
    <w:p w:rsidR="00604189" w:rsidRDefault="009A452C">
      <w:pPr>
        <w:pStyle w:val="indexentry0"/>
      </w:pPr>
      <w:hyperlink w:anchor="section_7ef9ae86dfdb47f1b53bef0c2ea9f8ed">
        <w:r>
          <w:rPr>
            <w:rStyle w:val="Hyperlink"/>
          </w:rPr>
          <w:t>&lt;NO-WS&gt;</w:t>
        </w:r>
      </w:hyperlink>
      <w:r>
        <w:t xml:space="preserve"> </w:t>
      </w:r>
      <w:r>
        <w:fldChar w:fldCharType="begin"/>
      </w:r>
      <w:r>
        <w:instrText>PAGEREF section_7ef9ae86dfdb47f1b53bef0c2ea9f8ed</w:instrText>
      </w:r>
      <w:r>
        <w:fldChar w:fldCharType="separate"/>
      </w:r>
      <w:r>
        <w:rPr>
          <w:noProof/>
        </w:rPr>
        <w:t>25</w:t>
      </w:r>
      <w:r>
        <w:fldChar w:fldCharType="end"/>
      </w:r>
    </w:p>
    <w:p w:rsidR="00604189" w:rsidRDefault="009A452C">
      <w:pPr>
        <w:pStyle w:val="indexentry0"/>
      </w:pPr>
      <w:hyperlink w:anchor="section_00113388401b41c28107dc3fc0485554">
        <w:r>
          <w:rPr>
            <w:rStyle w:val="Hyperlink"/>
          </w:rPr>
          <w:t>&lt;numeric-coercion-string&gt;</w:t>
        </w:r>
      </w:hyperlink>
      <w:r>
        <w:t xml:space="preserve"> </w:t>
      </w:r>
      <w:r>
        <w:fldChar w:fldCharType="begin"/>
      </w:r>
      <w:r>
        <w:instrText>PAGEREF section_00113388401b41c28107dc3fc0485554</w:instrText>
      </w:r>
      <w:r>
        <w:fldChar w:fldCharType="separate"/>
      </w:r>
      <w:r>
        <w:rPr>
          <w:noProof/>
        </w:rPr>
        <w:t>119</w:t>
      </w:r>
      <w:r>
        <w:fldChar w:fldCharType="end"/>
      </w:r>
    </w:p>
    <w:p w:rsidR="00604189" w:rsidRDefault="009A452C">
      <w:pPr>
        <w:pStyle w:val="indexentry0"/>
      </w:pPr>
      <w:hyperlink w:anchor="section_7df907cbab6c40d3aa81272742ce00c3">
        <w:r>
          <w:rPr>
            <w:rStyle w:val="Hyperlink"/>
          </w:rPr>
          <w:t>&lt;object-literal-identifier&gt;</w:t>
        </w:r>
      </w:hyperlink>
      <w:r>
        <w:t xml:space="preserve"> </w:t>
      </w:r>
      <w:r>
        <w:fldChar w:fldCharType="begin"/>
      </w:r>
      <w:r>
        <w:instrText>PAGEREF section_7df907cbab6</w:instrText>
      </w:r>
      <w:r>
        <w:instrText>c40d3aa81272742ce00c3</w:instrText>
      </w:r>
      <w:r>
        <w:fldChar w:fldCharType="separate"/>
      </w:r>
      <w:r>
        <w:rPr>
          <w:noProof/>
        </w:rPr>
        <w:t>35</w:t>
      </w:r>
      <w:r>
        <w:fldChar w:fldCharType="end"/>
      </w:r>
    </w:p>
    <w:p w:rsidR="00604189" w:rsidRDefault="009A452C">
      <w:pPr>
        <w:pStyle w:val="indexentry0"/>
      </w:pPr>
      <w:hyperlink w:anchor="section_685ad840accb4bdb8bfdf3d88498547a">
        <w:r>
          <w:rPr>
            <w:rStyle w:val="Hyperlink"/>
          </w:rPr>
          <w:t>&lt;octal-digit&gt;</w:t>
        </w:r>
      </w:hyperlink>
      <w:r>
        <w:t xml:space="preserve"> </w:t>
      </w:r>
      <w:r>
        <w:fldChar w:fldCharType="begin"/>
      </w:r>
      <w:r>
        <w:instrText>PAGEREF section_685ad840accb4bdb8bfdf3d88498547a</w:instrText>
      </w:r>
      <w:r>
        <w:fldChar w:fldCharType="separate"/>
      </w:r>
      <w:r>
        <w:rPr>
          <w:noProof/>
        </w:rPr>
        <w:t>26</w:t>
      </w:r>
      <w:r>
        <w:fldChar w:fldCharType="end"/>
      </w:r>
    </w:p>
    <w:p w:rsidR="00604189" w:rsidRDefault="009A452C">
      <w:pPr>
        <w:pStyle w:val="indexentry0"/>
      </w:pPr>
      <w:hyperlink w:anchor="section_685ad840accb4bdb8bfdf3d88498547a">
        <w:r>
          <w:rPr>
            <w:rStyle w:val="Hyperlink"/>
          </w:rPr>
          <w:t>&lt;octal-literal&gt;</w:t>
        </w:r>
      </w:hyperlink>
      <w:r>
        <w:t xml:space="preserve"> </w:t>
      </w:r>
      <w:r>
        <w:fldChar w:fldCharType="begin"/>
      </w:r>
      <w:r>
        <w:instrText>PAGEREF section_685ad840accb4bdb8bfdf3d88498547a</w:instrText>
      </w:r>
      <w:r>
        <w:fldChar w:fldCharType="separate"/>
      </w:r>
      <w:r>
        <w:rPr>
          <w:noProof/>
        </w:rPr>
        <w:t>26</w:t>
      </w:r>
      <w:r>
        <w:fldChar w:fldCharType="end"/>
      </w:r>
    </w:p>
    <w:p w:rsidR="00604189" w:rsidRDefault="009A452C">
      <w:pPr>
        <w:pStyle w:val="indexentry0"/>
      </w:pPr>
      <w:hyperlink w:anchor="section_e2561165c99a444b8bc0be60a196867a">
        <w:r>
          <w:rPr>
            <w:rStyle w:val="Hyperlink"/>
          </w:rPr>
          <w:t>&lt;on-error-statement&gt;</w:t>
        </w:r>
      </w:hyperlink>
      <w:r>
        <w:t xml:space="preserve"> </w:t>
      </w:r>
      <w:r>
        <w:fldChar w:fldCharType="begin"/>
      </w:r>
      <w:r>
        <w:instrText>PAGEREF section_e2561165c99a444b8bc0be60a196867a</w:instrText>
      </w:r>
      <w:r>
        <w:fldChar w:fldCharType="separate"/>
      </w:r>
      <w:r>
        <w:rPr>
          <w:noProof/>
        </w:rPr>
        <w:t>97</w:t>
      </w:r>
      <w:r>
        <w:fldChar w:fldCharType="end"/>
      </w:r>
    </w:p>
    <w:p w:rsidR="00604189" w:rsidRDefault="009A452C">
      <w:pPr>
        <w:pStyle w:val="indexentry0"/>
      </w:pPr>
      <w:hyperlink w:anchor="section_6f44253fd6ae4de5af010b1d9a67d24d">
        <w:r>
          <w:rPr>
            <w:rStyle w:val="Hyperlink"/>
          </w:rPr>
          <w:t>&lt;on-gos</w:t>
        </w:r>
        <w:r>
          <w:rPr>
            <w:rStyle w:val="Hyperlink"/>
          </w:rPr>
          <w:t>ub-statement&gt;</w:t>
        </w:r>
      </w:hyperlink>
      <w:r>
        <w:t xml:space="preserve"> </w:t>
      </w:r>
      <w:r>
        <w:fldChar w:fldCharType="begin"/>
      </w:r>
      <w:r>
        <w:instrText>PAGEREF section_6f44253fd6ae4de5af010b1d9a67d24d</w:instrText>
      </w:r>
      <w:r>
        <w:fldChar w:fldCharType="separate"/>
      </w:r>
      <w:r>
        <w:rPr>
          <w:noProof/>
        </w:rPr>
        <w:t>85</w:t>
      </w:r>
      <w:r>
        <w:fldChar w:fldCharType="end"/>
      </w:r>
    </w:p>
    <w:p w:rsidR="00604189" w:rsidRDefault="009A452C">
      <w:pPr>
        <w:pStyle w:val="indexentry0"/>
      </w:pPr>
      <w:hyperlink w:anchor="section_371fa3beb10543348794a7488107a6f8">
        <w:r>
          <w:rPr>
            <w:rStyle w:val="Hyperlink"/>
          </w:rPr>
          <w:t>&lt;on-goto-statement&gt;</w:t>
        </w:r>
      </w:hyperlink>
      <w:r>
        <w:t xml:space="preserve"> </w:t>
      </w:r>
      <w:r>
        <w:fldChar w:fldCharType="begin"/>
      </w:r>
      <w:r>
        <w:instrText>PAGEREF section_371fa3beb10543348794a7488107a6f8</w:instrText>
      </w:r>
      <w:r>
        <w:fldChar w:fldCharType="separate"/>
      </w:r>
      <w:r>
        <w:rPr>
          <w:noProof/>
        </w:rPr>
        <w:t>84</w:t>
      </w:r>
      <w:r>
        <w:fldChar w:fldCharType="end"/>
      </w:r>
    </w:p>
    <w:p w:rsidR="00604189" w:rsidRDefault="009A452C">
      <w:pPr>
        <w:pStyle w:val="indexentry0"/>
      </w:pPr>
      <w:hyperlink w:anchor="section_29a62f385bf64e089dae0094e377058b">
        <w:r>
          <w:rPr>
            <w:rStyle w:val="Hyperlink"/>
          </w:rPr>
          <w:t>&lt;open-statement&gt;</w:t>
        </w:r>
      </w:hyperlink>
      <w:r>
        <w:t xml:space="preserve"> </w:t>
      </w:r>
      <w:r>
        <w:fldChar w:fldCharType="begin"/>
      </w:r>
      <w:r>
        <w:instrText>PAGEREF section_29a62f385bf64e089dae0094e377058b</w:instrText>
      </w:r>
      <w:r>
        <w:fldChar w:fldCharType="separate"/>
      </w:r>
      <w:r>
        <w:rPr>
          <w:noProof/>
        </w:rPr>
        <w:t>99</w:t>
      </w:r>
      <w:r>
        <w:fldChar w:fldCharType="end"/>
      </w:r>
    </w:p>
    <w:p w:rsidR="00604189" w:rsidRDefault="009A452C">
      <w:pPr>
        <w:pStyle w:val="indexentry0"/>
      </w:pPr>
      <w:hyperlink w:anchor="section_4d159cdd679643c78a61021cc81d0594">
        <w:r>
          <w:rPr>
            <w:rStyle w:val="Hyperlink"/>
          </w:rPr>
          <w:t>&lt;operator-expression&gt;</w:t>
        </w:r>
      </w:hyperlink>
      <w:r>
        <w:t xml:space="preserve"> </w:t>
      </w:r>
      <w:r>
        <w:fldChar w:fldCharType="begin"/>
      </w:r>
      <w:r>
        <w:instrText>PAGEREF section_4d159cdd679643c78a61021cc81d0594</w:instrText>
      </w:r>
      <w:r>
        <w:fldChar w:fldCharType="separate"/>
      </w:r>
      <w:r>
        <w:rPr>
          <w:noProof/>
        </w:rPr>
        <w:t>134</w:t>
      </w:r>
      <w:r>
        <w:fldChar w:fldCharType="end"/>
      </w:r>
    </w:p>
    <w:p w:rsidR="00604189" w:rsidRDefault="009A452C">
      <w:pPr>
        <w:pStyle w:val="indexentry0"/>
      </w:pPr>
      <w:hyperlink w:anchor="section_7df907cbab6c40d3aa81272742ce00c3">
        <w:r>
          <w:rPr>
            <w:rStyle w:val="Hyperlink"/>
          </w:rPr>
          <w:t>&lt;operator-identifier&gt;</w:t>
        </w:r>
      </w:hyperlink>
      <w:r>
        <w:t xml:space="preserve"> </w:t>
      </w:r>
      <w:r>
        <w:fldChar w:fldCharType="begin"/>
      </w:r>
      <w:r>
        <w:instrText>PAGEREF section_7df907cbab6c40d3aa81272742ce00c3</w:instrText>
      </w:r>
      <w:r>
        <w:fldChar w:fldCharType="separate"/>
      </w:r>
      <w:r>
        <w:rPr>
          <w:noProof/>
        </w:rPr>
        <w:t>35</w:t>
      </w:r>
      <w:r>
        <w:fldChar w:fldCharType="end"/>
      </w:r>
    </w:p>
    <w:p w:rsidR="00604189" w:rsidRDefault="009A452C">
      <w:pPr>
        <w:pStyle w:val="indexentry0"/>
      </w:pPr>
      <w:hyperlink w:anchor="section_a5fe374beddf48089e73477914940dba">
        <w:r>
          <w:rPr>
            <w:rStyle w:val="Hyperlink"/>
          </w:rPr>
          <w:t>&lt;optional-array-clause&gt;</w:t>
        </w:r>
      </w:hyperlink>
      <w:r>
        <w:t xml:space="preserve"> </w:t>
      </w:r>
      <w:r>
        <w:fldChar w:fldCharType="begin"/>
      </w:r>
      <w:r>
        <w:instrText>PAGEREF section_a5fe374beddf4808</w:instrText>
      </w:r>
      <w:r>
        <w:instrText>9e73477914940dba</w:instrText>
      </w:r>
      <w:r>
        <w:fldChar w:fldCharType="separate"/>
      </w:r>
      <w:r>
        <w:rPr>
          <w:noProof/>
        </w:rPr>
        <w:t>54</w:t>
      </w:r>
      <w:r>
        <w:fldChar w:fldCharType="end"/>
      </w:r>
    </w:p>
    <w:p w:rsidR="00604189" w:rsidRDefault="009A452C">
      <w:pPr>
        <w:pStyle w:val="indexentry0"/>
      </w:pPr>
      <w:hyperlink w:anchor="section_78bcb34449664401bb5572729790ebee">
        <w:r>
          <w:rPr>
            <w:rStyle w:val="Hyperlink"/>
          </w:rPr>
          <w:t>&lt;optional-param&gt;</w:t>
        </w:r>
      </w:hyperlink>
      <w:r>
        <w:t xml:space="preserve"> </w:t>
      </w:r>
      <w:r>
        <w:fldChar w:fldCharType="begin"/>
      </w:r>
      <w:r>
        <w:instrText>PAGEREF section_78bcb34449664401bb5572729790ebee</w:instrText>
      </w:r>
      <w:r>
        <w:fldChar w:fldCharType="separate"/>
      </w:r>
      <w:r>
        <w:rPr>
          <w:noProof/>
        </w:rPr>
        <w:t>65</w:t>
      </w:r>
      <w:r>
        <w:fldChar w:fldCharType="end"/>
      </w:r>
    </w:p>
    <w:p w:rsidR="00604189" w:rsidRDefault="009A452C">
      <w:pPr>
        <w:pStyle w:val="indexentry0"/>
      </w:pPr>
      <w:hyperlink w:anchor="section_78bcb34449664401bb5572729790ebee">
        <w:r>
          <w:rPr>
            <w:rStyle w:val="Hyperlink"/>
          </w:rPr>
          <w:t>&lt;optional-parameters&gt;</w:t>
        </w:r>
      </w:hyperlink>
      <w:r>
        <w:t xml:space="preserve"> </w:t>
      </w:r>
      <w:r>
        <w:fldChar w:fldCharType="begin"/>
      </w:r>
      <w:r>
        <w:instrText>PAGEREF section_78b</w:instrText>
      </w:r>
      <w:r>
        <w:instrText>cb34449664401bb5572729790ebee</w:instrText>
      </w:r>
      <w:r>
        <w:fldChar w:fldCharType="separate"/>
      </w:r>
      <w:r>
        <w:rPr>
          <w:noProof/>
        </w:rPr>
        <w:t>65</w:t>
      </w:r>
      <w:r>
        <w:fldChar w:fldCharType="end"/>
      </w:r>
    </w:p>
    <w:p w:rsidR="00604189" w:rsidRDefault="009A452C">
      <w:pPr>
        <w:pStyle w:val="indexentry0"/>
      </w:pPr>
      <w:hyperlink w:anchor="section_78bcb34449664401bb5572729790ebee">
        <w:r>
          <w:rPr>
            <w:rStyle w:val="Hyperlink"/>
          </w:rPr>
          <w:t>&lt;optional-prefix&gt;</w:t>
        </w:r>
      </w:hyperlink>
      <w:r>
        <w:t xml:space="preserve"> </w:t>
      </w:r>
      <w:r>
        <w:fldChar w:fldCharType="begin"/>
      </w:r>
      <w:r>
        <w:instrText>PAGEREF section_78bcb34449664401bb5572729790ebee</w:instrText>
      </w:r>
      <w:r>
        <w:fldChar w:fldCharType="separate"/>
      </w:r>
      <w:r>
        <w:rPr>
          <w:noProof/>
        </w:rPr>
        <w:t>65</w:t>
      </w:r>
      <w:r>
        <w:fldChar w:fldCharType="end"/>
      </w:r>
    </w:p>
    <w:p w:rsidR="00604189" w:rsidRDefault="009A452C">
      <w:pPr>
        <w:pStyle w:val="indexentry0"/>
      </w:pPr>
      <w:hyperlink w:anchor="section_a4d229eae66e4e3dbd177d7cf2ac9290">
        <w:r>
          <w:rPr>
            <w:rStyle w:val="Hyperlink"/>
          </w:rPr>
          <w:t>&lt;option-base-directive&gt;</w:t>
        </w:r>
      </w:hyperlink>
      <w:r>
        <w:t xml:space="preserve"> </w:t>
      </w:r>
      <w:r>
        <w:fldChar w:fldCharType="begin"/>
      </w:r>
      <w:r>
        <w:instrText>PAG</w:instrText>
      </w:r>
      <w:r>
        <w:instrText>EREF section_a4d229eae66e4e3dbd177d7cf2ac9290</w:instrText>
      </w:r>
      <w:r>
        <w:fldChar w:fldCharType="separate"/>
      </w:r>
      <w:r>
        <w:rPr>
          <w:noProof/>
        </w:rPr>
        <w:t>45</w:t>
      </w:r>
      <w:r>
        <w:fldChar w:fldCharType="end"/>
      </w:r>
    </w:p>
    <w:p w:rsidR="00604189" w:rsidRDefault="009A452C">
      <w:pPr>
        <w:pStyle w:val="indexentry0"/>
      </w:pPr>
      <w:hyperlink w:anchor="section_801de7da232b46dd969521167620e078">
        <w:r>
          <w:rPr>
            <w:rStyle w:val="Hyperlink"/>
          </w:rPr>
          <w:t>&lt;option-compare-directive&gt;</w:t>
        </w:r>
      </w:hyperlink>
      <w:r>
        <w:t xml:space="preserve"> </w:t>
      </w:r>
      <w:r>
        <w:fldChar w:fldCharType="begin"/>
      </w:r>
      <w:r>
        <w:instrText>PAGEREF section_801de7da232b46dd969521167620e078</w:instrText>
      </w:r>
      <w:r>
        <w:fldChar w:fldCharType="separate"/>
      </w:r>
      <w:r>
        <w:rPr>
          <w:noProof/>
        </w:rPr>
        <w:t>45</w:t>
      </w:r>
      <w:r>
        <w:fldChar w:fldCharType="end"/>
      </w:r>
    </w:p>
    <w:p w:rsidR="00604189" w:rsidRDefault="009A452C">
      <w:pPr>
        <w:pStyle w:val="indexentry0"/>
      </w:pPr>
      <w:hyperlink w:anchor="section_e9253cf251394abd8c1deaf390805cb8">
        <w:r>
          <w:rPr>
            <w:rStyle w:val="Hyperlink"/>
          </w:rPr>
          <w:t>&lt;opt</w:t>
        </w:r>
        <w:r>
          <w:rPr>
            <w:rStyle w:val="Hyperlink"/>
          </w:rPr>
          <w:t>ion-explicit-directive&gt;</w:t>
        </w:r>
      </w:hyperlink>
      <w:r>
        <w:t xml:space="preserve"> </w:t>
      </w:r>
      <w:r>
        <w:fldChar w:fldCharType="begin"/>
      </w:r>
      <w:r>
        <w:instrText>PAGEREF section_e9253cf251394abd8c1deaf390805cb8</w:instrText>
      </w:r>
      <w:r>
        <w:fldChar w:fldCharType="separate"/>
      </w:r>
      <w:r>
        <w:rPr>
          <w:noProof/>
        </w:rPr>
        <w:t>46</w:t>
      </w:r>
      <w:r>
        <w:fldChar w:fldCharType="end"/>
      </w:r>
    </w:p>
    <w:p w:rsidR="00604189" w:rsidRDefault="009A452C">
      <w:pPr>
        <w:pStyle w:val="indexentry0"/>
      </w:pPr>
      <w:hyperlink w:anchor="section_41e5d99761bf4b9bb62d661a33578927">
        <w:r>
          <w:rPr>
            <w:rStyle w:val="Hyperlink"/>
          </w:rPr>
          <w:t>&lt;option-private-directive&gt;</w:t>
        </w:r>
      </w:hyperlink>
      <w:r>
        <w:t xml:space="preserve"> </w:t>
      </w:r>
      <w:r>
        <w:fldChar w:fldCharType="begin"/>
      </w:r>
      <w:r>
        <w:instrText>PAGEREF section_41e5d99761bf4b9bb62d661a33578927</w:instrText>
      </w:r>
      <w:r>
        <w:fldChar w:fldCharType="separate"/>
      </w:r>
      <w:r>
        <w:rPr>
          <w:noProof/>
        </w:rPr>
        <w:t>46</w:t>
      </w:r>
      <w:r>
        <w:fldChar w:fldCharType="end"/>
      </w:r>
    </w:p>
    <w:p w:rsidR="00604189" w:rsidRDefault="009A452C">
      <w:pPr>
        <w:pStyle w:val="indexentry0"/>
      </w:pPr>
      <w:hyperlink w:anchor="section_8067b6840a624860840e4a20abc10c02">
        <w:r>
          <w:rPr>
            <w:rStyle w:val="Hyperlink"/>
          </w:rPr>
          <w:t>&lt;or-operator&gt;</w:t>
        </w:r>
      </w:hyperlink>
      <w:r>
        <w:t xml:space="preserve"> </w:t>
      </w:r>
      <w:r>
        <w:fldChar w:fldCharType="begin"/>
      </w:r>
      <w:r>
        <w:instrText>PAGEREF section_8067b6840a624860840e4a20abc10c02</w:instrText>
      </w:r>
      <w:r>
        <w:fldChar w:fldCharType="separate"/>
      </w:r>
      <w:r>
        <w:rPr>
          <w:noProof/>
        </w:rPr>
        <w:t>161</w:t>
      </w:r>
      <w:r>
        <w:fldChar w:fldCharType="end"/>
      </w:r>
    </w:p>
    <w:p w:rsidR="00604189" w:rsidRDefault="009A452C">
      <w:pPr>
        <w:pStyle w:val="indexentry0"/>
      </w:pPr>
      <w:hyperlink w:anchor="section_630ce2feabf14aaea1261c6567ac2a41">
        <w:r>
          <w:rPr>
            <w:rStyle w:val="Hyperlink"/>
          </w:rPr>
          <w:t>&lt;output-clause&gt;</w:t>
        </w:r>
      </w:hyperlink>
      <w:r>
        <w:t xml:space="preserve"> </w:t>
      </w:r>
      <w:r>
        <w:fldChar w:fldCharType="begin"/>
      </w:r>
      <w:r>
        <w:instrText>PAGEREF section_630ce2feabf14aaea1261c6567ac2a41</w:instrText>
      </w:r>
      <w:r>
        <w:fldChar w:fldCharType="separate"/>
      </w:r>
      <w:r>
        <w:rPr>
          <w:noProof/>
        </w:rPr>
        <w:t>108</w:t>
      </w:r>
      <w:r>
        <w:fldChar w:fldCharType="end"/>
      </w:r>
    </w:p>
    <w:p w:rsidR="00604189" w:rsidRDefault="009A452C">
      <w:pPr>
        <w:pStyle w:val="indexentry0"/>
      </w:pPr>
      <w:hyperlink w:anchor="section_630ce2feabf14aaea1261c6567ac2a41">
        <w:r>
          <w:rPr>
            <w:rStyle w:val="Hyperlink"/>
          </w:rPr>
          <w:t>&lt;output-expression&gt;</w:t>
        </w:r>
      </w:hyperlink>
      <w:r>
        <w:t xml:space="preserve"> </w:t>
      </w:r>
      <w:r>
        <w:fldChar w:fldCharType="begin"/>
      </w:r>
      <w:r>
        <w:instrText>PAGEREF section_630ce2feabf14aaea1261c6567ac2a41</w:instrText>
      </w:r>
      <w:r>
        <w:fldChar w:fldCharType="separate"/>
      </w:r>
      <w:r>
        <w:rPr>
          <w:noProof/>
        </w:rPr>
        <w:t>108</w:t>
      </w:r>
      <w:r>
        <w:fldChar w:fldCharType="end"/>
      </w:r>
    </w:p>
    <w:p w:rsidR="00604189" w:rsidRDefault="009A452C">
      <w:pPr>
        <w:pStyle w:val="indexentry0"/>
      </w:pPr>
      <w:hyperlink w:anchor="section_630ce2feabf14aaea1261c6567ac2a41">
        <w:r>
          <w:rPr>
            <w:rStyle w:val="Hyperlink"/>
          </w:rPr>
          <w:t>&lt;output-item&gt;</w:t>
        </w:r>
      </w:hyperlink>
      <w:r>
        <w:t xml:space="preserve"> </w:t>
      </w:r>
      <w:r>
        <w:fldChar w:fldCharType="begin"/>
      </w:r>
      <w:r>
        <w:instrText>PAGEREF section_630ce2feabf14aaea1261c6567ac</w:instrText>
      </w:r>
      <w:r>
        <w:instrText>2a41</w:instrText>
      </w:r>
      <w:r>
        <w:fldChar w:fldCharType="separate"/>
      </w:r>
      <w:r>
        <w:rPr>
          <w:noProof/>
        </w:rPr>
        <w:t>108</w:t>
      </w:r>
      <w:r>
        <w:fldChar w:fldCharType="end"/>
      </w:r>
    </w:p>
    <w:p w:rsidR="00604189" w:rsidRDefault="009A452C">
      <w:pPr>
        <w:pStyle w:val="indexentry0"/>
      </w:pPr>
      <w:hyperlink w:anchor="section_630ce2feabf14aaea1261c6567ac2a41">
        <w:r>
          <w:rPr>
            <w:rStyle w:val="Hyperlink"/>
          </w:rPr>
          <w:t>&lt;output-list&gt;</w:t>
        </w:r>
      </w:hyperlink>
      <w:r>
        <w:t xml:space="preserve"> </w:t>
      </w:r>
      <w:r>
        <w:fldChar w:fldCharType="begin"/>
      </w:r>
      <w:r>
        <w:instrText>PAGEREF section_630ce2feabf14aaea1261c6567ac2a41</w:instrText>
      </w:r>
      <w:r>
        <w:fldChar w:fldCharType="separate"/>
      </w:r>
      <w:r>
        <w:rPr>
          <w:noProof/>
        </w:rPr>
        <w:t>108</w:t>
      </w:r>
      <w:r>
        <w:fldChar w:fldCharType="end"/>
      </w:r>
    </w:p>
    <w:p w:rsidR="00604189" w:rsidRDefault="009A452C">
      <w:pPr>
        <w:pStyle w:val="indexentry0"/>
      </w:pPr>
      <w:hyperlink w:anchor="section_78bcb34449664401bb5572729790ebee">
        <w:r>
          <w:rPr>
            <w:rStyle w:val="Hyperlink"/>
          </w:rPr>
          <w:t>&lt;param-array&gt;</w:t>
        </w:r>
      </w:hyperlink>
      <w:r>
        <w:t xml:space="preserve"> </w:t>
      </w:r>
      <w:r>
        <w:fldChar w:fldCharType="begin"/>
      </w:r>
      <w:r>
        <w:instrText>PAGEREF section_78bcb34449664401bb55727297</w:instrText>
      </w:r>
      <w:r>
        <w:instrText>90ebee</w:instrText>
      </w:r>
      <w:r>
        <w:fldChar w:fldCharType="separate"/>
      </w:r>
      <w:r>
        <w:rPr>
          <w:noProof/>
        </w:rPr>
        <w:t>65</w:t>
      </w:r>
      <w:r>
        <w:fldChar w:fldCharType="end"/>
      </w:r>
    </w:p>
    <w:p w:rsidR="00604189" w:rsidRDefault="009A452C">
      <w:pPr>
        <w:pStyle w:val="indexentry0"/>
      </w:pPr>
      <w:hyperlink w:anchor="section_78bcb34449664401bb5572729790ebee">
        <w:r>
          <w:rPr>
            <w:rStyle w:val="Hyperlink"/>
          </w:rPr>
          <w:t>&lt;param-dcl&gt;</w:t>
        </w:r>
      </w:hyperlink>
      <w:r>
        <w:t xml:space="preserve"> </w:t>
      </w:r>
      <w:r>
        <w:fldChar w:fldCharType="begin"/>
      </w:r>
      <w:r>
        <w:instrText>PAGEREF section_78bcb34449664401bb5572729790ebee</w:instrText>
      </w:r>
      <w:r>
        <w:fldChar w:fldCharType="separate"/>
      </w:r>
      <w:r>
        <w:rPr>
          <w:noProof/>
        </w:rPr>
        <w:t>65</w:t>
      </w:r>
      <w:r>
        <w:fldChar w:fldCharType="end"/>
      </w:r>
    </w:p>
    <w:p w:rsidR="00604189" w:rsidRDefault="009A452C">
      <w:pPr>
        <w:pStyle w:val="indexentry0"/>
      </w:pPr>
      <w:hyperlink w:anchor="section_78bcb34449664401bb5572729790ebee">
        <w:r>
          <w:rPr>
            <w:rStyle w:val="Hyperlink"/>
          </w:rPr>
          <w:t>&lt;parameter-list&gt;</w:t>
        </w:r>
      </w:hyperlink>
      <w:r>
        <w:t xml:space="preserve"> </w:t>
      </w:r>
      <w:r>
        <w:fldChar w:fldCharType="begin"/>
      </w:r>
      <w:r>
        <w:instrText>PAGEREF section_78bcb34449664401bb55727</w:instrText>
      </w:r>
      <w:r>
        <w:instrText>29790ebee</w:instrText>
      </w:r>
      <w:r>
        <w:fldChar w:fldCharType="separate"/>
      </w:r>
      <w:r>
        <w:rPr>
          <w:noProof/>
        </w:rPr>
        <w:t>65</w:t>
      </w:r>
      <w:r>
        <w:fldChar w:fldCharType="end"/>
      </w:r>
    </w:p>
    <w:p w:rsidR="00604189" w:rsidRDefault="009A452C">
      <w:pPr>
        <w:pStyle w:val="indexentry0"/>
      </w:pPr>
      <w:hyperlink w:anchor="section_78bcb34449664401bb5572729790ebee">
        <w:r>
          <w:rPr>
            <w:rStyle w:val="Hyperlink"/>
          </w:rPr>
          <w:t>&lt;parameter-mechanism&gt;</w:t>
        </w:r>
      </w:hyperlink>
      <w:r>
        <w:t xml:space="preserve"> </w:t>
      </w:r>
      <w:r>
        <w:fldChar w:fldCharType="begin"/>
      </w:r>
      <w:r>
        <w:instrText>PAGEREF section_78bcb34449664401bb5572729790ebee</w:instrText>
      </w:r>
      <w:r>
        <w:fldChar w:fldCharType="separate"/>
      </w:r>
      <w:r>
        <w:rPr>
          <w:noProof/>
        </w:rPr>
        <w:t>65</w:t>
      </w:r>
      <w:r>
        <w:fldChar w:fldCharType="end"/>
      </w:r>
    </w:p>
    <w:p w:rsidR="00604189" w:rsidRDefault="009A452C">
      <w:pPr>
        <w:pStyle w:val="indexentry0"/>
      </w:pPr>
      <w:hyperlink w:anchor="section_78bcb34449664401bb5572729790ebee">
        <w:r>
          <w:rPr>
            <w:rStyle w:val="Hyperlink"/>
          </w:rPr>
          <w:t>&lt;parameter-type&gt;</w:t>
        </w:r>
      </w:hyperlink>
      <w:r>
        <w:t xml:space="preserve"> </w:t>
      </w:r>
      <w:r>
        <w:fldChar w:fldCharType="begin"/>
      </w:r>
      <w:r>
        <w:instrText>PAGEREF section_78bcb34449</w:instrText>
      </w:r>
      <w:r>
        <w:instrText>664401bb5572729790ebee</w:instrText>
      </w:r>
      <w:r>
        <w:fldChar w:fldCharType="separate"/>
      </w:r>
      <w:r>
        <w:rPr>
          <w:noProof/>
        </w:rPr>
        <w:t>65</w:t>
      </w:r>
      <w:r>
        <w:fldChar w:fldCharType="end"/>
      </w:r>
    </w:p>
    <w:p w:rsidR="00604189" w:rsidRDefault="009A452C">
      <w:pPr>
        <w:pStyle w:val="indexentry0"/>
      </w:pPr>
      <w:hyperlink w:anchor="section_8c1b7427670d45e2bc4b39ab84ba5b20">
        <w:r>
          <w:rPr>
            <w:rStyle w:val="Hyperlink"/>
          </w:rPr>
          <w:t>&lt;parenthesized-expression&gt;</w:t>
        </w:r>
      </w:hyperlink>
      <w:r>
        <w:t xml:space="preserve"> </w:t>
      </w:r>
      <w:r>
        <w:fldChar w:fldCharType="begin"/>
      </w:r>
      <w:r>
        <w:instrText>PAGEREF section_8c1b7427670d45e2bc4b39ab84ba5b20</w:instrText>
      </w:r>
      <w:r>
        <w:fldChar w:fldCharType="separate"/>
      </w:r>
      <w:r>
        <w:rPr>
          <w:noProof/>
        </w:rPr>
        <w:t>133</w:t>
      </w:r>
      <w:r>
        <w:fldChar w:fldCharType="end"/>
      </w:r>
    </w:p>
    <w:p w:rsidR="00604189" w:rsidRDefault="009A452C">
      <w:pPr>
        <w:pStyle w:val="indexentry0"/>
      </w:pPr>
      <w:hyperlink w:anchor="section_29a62f385bf64e089dae0094e377058b">
        <w:r>
          <w:rPr>
            <w:rStyle w:val="Hyperlink"/>
          </w:rPr>
          <w:t>&lt;path-name&gt;</w:t>
        </w:r>
      </w:hyperlink>
      <w:r>
        <w:t xml:space="preserve"> </w:t>
      </w:r>
      <w:r>
        <w:fldChar w:fldCharType="begin"/>
      </w:r>
      <w:r>
        <w:instrText>PAGEREF section_29a62f385bf64e089dae0094e377058b</w:instrText>
      </w:r>
      <w:r>
        <w:fldChar w:fldCharType="separate"/>
      </w:r>
      <w:r>
        <w:rPr>
          <w:noProof/>
        </w:rPr>
        <w:t>99</w:t>
      </w:r>
      <w:r>
        <w:fldChar w:fldCharType="end"/>
      </w:r>
    </w:p>
    <w:p w:rsidR="00604189" w:rsidRDefault="009A452C">
      <w:pPr>
        <w:pStyle w:val="indexentry0"/>
      </w:pPr>
      <w:hyperlink w:anchor="section_fec0271d31ed4e3dbff413f3b7f09f3b">
        <w:r>
          <w:rPr>
            <w:rStyle w:val="Hyperlink"/>
          </w:rPr>
          <w:t>&lt;position&gt;</w:t>
        </w:r>
      </w:hyperlink>
      <w:r>
        <w:t xml:space="preserve"> </w:t>
      </w:r>
      <w:r>
        <w:fldChar w:fldCharType="begin"/>
      </w:r>
      <w:r>
        <w:instrText>PAGEREF section_fec0271d31ed4e3dbff413f3b7f09f3b</w:instrText>
      </w:r>
      <w:r>
        <w:fldChar w:fldCharType="separate"/>
      </w:r>
      <w:r>
        <w:rPr>
          <w:noProof/>
        </w:rPr>
        <w:t>103</w:t>
      </w:r>
      <w:r>
        <w:fldChar w:fldCharType="end"/>
      </w:r>
    </w:p>
    <w:p w:rsidR="00604189" w:rsidRDefault="009A452C">
      <w:pPr>
        <w:pStyle w:val="indexentry0"/>
      </w:pPr>
      <w:hyperlink w:anchor="section_5b35d80613054427a120d25a71c45c02">
        <w:r>
          <w:rPr>
            <w:rStyle w:val="Hyperlink"/>
          </w:rPr>
          <w:t>&lt;positional-argum</w:t>
        </w:r>
        <w:r>
          <w:rPr>
            <w:rStyle w:val="Hyperlink"/>
          </w:rPr>
          <w:t>ent&gt;</w:t>
        </w:r>
      </w:hyperlink>
      <w:r>
        <w:t xml:space="preserve"> </w:t>
      </w:r>
      <w:r>
        <w:fldChar w:fldCharType="begin"/>
      </w:r>
      <w:r>
        <w:instrText>PAGEREF section_5b35d80613054427a120d25a71c45c02</w:instrText>
      </w:r>
      <w:r>
        <w:fldChar w:fldCharType="separate"/>
      </w:r>
      <w:r>
        <w:rPr>
          <w:noProof/>
        </w:rPr>
        <w:t>169</w:t>
      </w:r>
      <w:r>
        <w:fldChar w:fldCharType="end"/>
      </w:r>
    </w:p>
    <w:p w:rsidR="00604189" w:rsidRDefault="009A452C">
      <w:pPr>
        <w:pStyle w:val="indexentry0"/>
      </w:pPr>
      <w:hyperlink w:anchor="section_5b35d80613054427a120d25a71c45c02">
        <w:r>
          <w:rPr>
            <w:rStyle w:val="Hyperlink"/>
          </w:rPr>
          <w:t>&lt;positional-or-named-argument-list&gt;</w:t>
        </w:r>
      </w:hyperlink>
      <w:r>
        <w:t xml:space="preserve"> </w:t>
      </w:r>
      <w:r>
        <w:fldChar w:fldCharType="begin"/>
      </w:r>
      <w:r>
        <w:instrText>PAGEREF section_5b35d80613054427a120d25a71c45c02</w:instrText>
      </w:r>
      <w:r>
        <w:fldChar w:fldCharType="separate"/>
      </w:r>
      <w:r>
        <w:rPr>
          <w:noProof/>
        </w:rPr>
        <w:t>169</w:t>
      </w:r>
      <w:r>
        <w:fldChar w:fldCharType="end"/>
      </w:r>
    </w:p>
    <w:p w:rsidR="00604189" w:rsidRDefault="009A452C">
      <w:pPr>
        <w:pStyle w:val="indexentry0"/>
      </w:pPr>
      <w:hyperlink w:anchor="section_78bcb34449664401bb5572729790ebee">
        <w:r>
          <w:rPr>
            <w:rStyle w:val="Hyperlink"/>
          </w:rPr>
          <w:t>&lt;positional-param&gt;</w:t>
        </w:r>
      </w:hyperlink>
      <w:r>
        <w:t xml:space="preserve"> </w:t>
      </w:r>
      <w:r>
        <w:fldChar w:fldCharType="begin"/>
      </w:r>
      <w:r>
        <w:instrText>PAGEREF section_78bcb34449664401bb5572729790ebee</w:instrText>
      </w:r>
      <w:r>
        <w:fldChar w:fldCharType="separate"/>
      </w:r>
      <w:r>
        <w:rPr>
          <w:noProof/>
        </w:rPr>
        <w:t>65</w:t>
      </w:r>
      <w:r>
        <w:fldChar w:fldCharType="end"/>
      </w:r>
    </w:p>
    <w:p w:rsidR="00604189" w:rsidRDefault="009A452C">
      <w:pPr>
        <w:pStyle w:val="indexentry0"/>
      </w:pPr>
      <w:hyperlink w:anchor="section_78bcb34449664401bb5572729790ebee">
        <w:r>
          <w:rPr>
            <w:rStyle w:val="Hyperlink"/>
          </w:rPr>
          <w:t>&lt;positional-parameters&gt;</w:t>
        </w:r>
      </w:hyperlink>
      <w:r>
        <w:t xml:space="preserve"> </w:t>
      </w:r>
      <w:r>
        <w:fldChar w:fldCharType="begin"/>
      </w:r>
      <w:r>
        <w:instrText>PAGEREF section_78bcb34449664401bb5</w:instrText>
      </w:r>
      <w:r>
        <w:instrText>572729790ebee</w:instrText>
      </w:r>
      <w:r>
        <w:fldChar w:fldCharType="separate"/>
      </w:r>
      <w:r>
        <w:rPr>
          <w:noProof/>
        </w:rPr>
        <w:t>65</w:t>
      </w:r>
      <w:r>
        <w:fldChar w:fldCharType="end"/>
      </w:r>
    </w:p>
    <w:p w:rsidR="00604189" w:rsidRDefault="009A452C">
      <w:pPr>
        <w:pStyle w:val="indexentry0"/>
      </w:pPr>
      <w:hyperlink w:anchor="section_209b3216d3e1414690a90ecf58becdcd">
        <w:r>
          <w:rPr>
            <w:rStyle w:val="Hyperlink"/>
          </w:rPr>
          <w:t>&lt;prefixed-name&gt;</w:t>
        </w:r>
      </w:hyperlink>
      <w:r>
        <w:t xml:space="preserve"> </w:t>
      </w:r>
      <w:r>
        <w:fldChar w:fldCharType="begin"/>
      </w:r>
      <w:r>
        <w:instrText>PAGEREF section_209b3216d3e1414690a90ecf58becdcd</w:instrText>
      </w:r>
      <w:r>
        <w:fldChar w:fldCharType="separate"/>
      </w:r>
      <w:r>
        <w:rPr>
          <w:noProof/>
        </w:rPr>
        <w:t>64</w:t>
      </w:r>
      <w:r>
        <w:fldChar w:fldCharType="end"/>
      </w:r>
    </w:p>
    <w:p w:rsidR="00604189" w:rsidRDefault="009A452C">
      <w:pPr>
        <w:pStyle w:val="indexentry0"/>
      </w:pPr>
      <w:hyperlink w:anchor="section_6f427c3d24714cd88cae2e2951918b51">
        <w:r>
          <w:rPr>
            <w:rStyle w:val="Hyperlink"/>
          </w:rPr>
          <w:t>&lt;print-statement&gt;</w:t>
        </w:r>
      </w:hyperlink>
      <w:r>
        <w:t xml:space="preserve"> </w:t>
      </w:r>
      <w:r>
        <w:fldChar w:fldCharType="begin"/>
      </w:r>
      <w:r>
        <w:instrText>PAGEREF section_6f427c3d247</w:instrText>
      </w:r>
      <w:r>
        <w:instrText>14cd88cae2e2951918b51</w:instrText>
      </w:r>
      <w:r>
        <w:fldChar w:fldCharType="separate"/>
      </w:r>
      <w:r>
        <w:rPr>
          <w:noProof/>
        </w:rPr>
        <w:t>107</w:t>
      </w:r>
      <w:r>
        <w:fldChar w:fldCharType="end"/>
      </w:r>
    </w:p>
    <w:p w:rsidR="00604189" w:rsidRDefault="009A452C">
      <w:pPr>
        <w:pStyle w:val="indexentry0"/>
      </w:pPr>
      <w:hyperlink w:anchor="section_75679e907e14420daf11f83ffaf60418">
        <w:r>
          <w:rPr>
            <w:rStyle w:val="Hyperlink"/>
          </w:rPr>
          <w:t>&lt;private-external-procedure-declaration&gt;</w:t>
        </w:r>
      </w:hyperlink>
      <w:r>
        <w:t xml:space="preserve"> </w:t>
      </w:r>
      <w:r>
        <w:fldChar w:fldCharType="begin"/>
      </w:r>
      <w:r>
        <w:instrText>PAGEREF section_75679e907e14420daf11f83ffaf60418</w:instrText>
      </w:r>
      <w:r>
        <w:fldChar w:fldCharType="separate"/>
      </w:r>
      <w:r>
        <w:rPr>
          <w:noProof/>
        </w:rPr>
        <w:t>57</w:t>
      </w:r>
      <w:r>
        <w:fldChar w:fldCharType="end"/>
      </w:r>
    </w:p>
    <w:p w:rsidR="00604189" w:rsidRDefault="009A452C">
      <w:pPr>
        <w:pStyle w:val="indexentry0"/>
      </w:pPr>
      <w:hyperlink w:anchor="section_0f9113dffd9c485a9583fdb0e9d68e1b">
        <w:r>
          <w:rPr>
            <w:rStyle w:val="Hyperlink"/>
          </w:rPr>
          <w:t>&lt;private-varia</w:t>
        </w:r>
        <w:r>
          <w:rPr>
            <w:rStyle w:val="Hyperlink"/>
          </w:rPr>
          <w:t>ble-declaration&gt;</w:t>
        </w:r>
      </w:hyperlink>
      <w:r>
        <w:t xml:space="preserve"> </w:t>
      </w:r>
      <w:r>
        <w:fldChar w:fldCharType="begin"/>
      </w:r>
      <w:r>
        <w:instrText>PAGEREF section_0f9113dffd9c485a9583fdb0e9d68e1b</w:instrText>
      </w:r>
      <w:r>
        <w:fldChar w:fldCharType="separate"/>
      </w:r>
      <w:r>
        <w:rPr>
          <w:noProof/>
        </w:rPr>
        <w:t>49</w:t>
      </w:r>
      <w:r>
        <w:fldChar w:fldCharType="end"/>
      </w:r>
    </w:p>
    <w:p w:rsidR="00604189" w:rsidRDefault="009A452C">
      <w:pPr>
        <w:pStyle w:val="indexentry0"/>
      </w:pPr>
      <w:hyperlink w:anchor="section_4599fae23f414e70968e2398741f446b">
        <w:r>
          <w:rPr>
            <w:rStyle w:val="Hyperlink"/>
          </w:rPr>
          <w:t>&lt;procedural-module&gt;</w:t>
        </w:r>
      </w:hyperlink>
      <w:r>
        <w:t xml:space="preserve"> </w:t>
      </w:r>
      <w:r>
        <w:fldChar w:fldCharType="begin"/>
      </w:r>
      <w:r>
        <w:instrText>PAGEREF section_4599fae23f414e70968e2398741f446b</w:instrText>
      </w:r>
      <w:r>
        <w:fldChar w:fldCharType="separate"/>
      </w:r>
      <w:r>
        <w:rPr>
          <w:noProof/>
        </w:rPr>
        <w:t>41</w:t>
      </w:r>
      <w:r>
        <w:fldChar w:fldCharType="end"/>
      </w:r>
    </w:p>
    <w:p w:rsidR="00604189" w:rsidRDefault="009A452C">
      <w:pPr>
        <w:pStyle w:val="indexentry0"/>
      </w:pPr>
      <w:hyperlink w:anchor="section_700b654033f44c9ba151cf1ee646e5ee">
        <w:r>
          <w:rPr>
            <w:rStyle w:val="Hyperlink"/>
          </w:rPr>
          <w:t>&lt;procedural-module-body&gt;</w:t>
        </w:r>
      </w:hyperlink>
      <w:r>
        <w:t xml:space="preserve"> </w:t>
      </w:r>
      <w:r>
        <w:fldChar w:fldCharType="begin"/>
      </w:r>
      <w:r>
        <w:instrText>PAGEREF section_700b654033f44c9ba151cf1ee646e5ee</w:instrText>
      </w:r>
      <w:r>
        <w:fldChar w:fldCharType="separate"/>
      </w:r>
      <w:r>
        <w:rPr>
          <w:noProof/>
        </w:rPr>
        <w:t>44</w:t>
      </w:r>
      <w:r>
        <w:fldChar w:fldCharType="end"/>
      </w:r>
    </w:p>
    <w:p w:rsidR="00604189" w:rsidRDefault="009A452C">
      <w:pPr>
        <w:pStyle w:val="indexentry0"/>
      </w:pPr>
      <w:hyperlink w:anchor="section_10d7f639e0e04d05be3acff2e542cd35">
        <w:r>
          <w:rPr>
            <w:rStyle w:val="Hyperlink"/>
          </w:rPr>
          <w:t>&lt;procedural-module-code-element&gt;</w:t>
        </w:r>
      </w:hyperlink>
      <w:r>
        <w:t xml:space="preserve"> </w:t>
      </w:r>
      <w:r>
        <w:fldChar w:fldCharType="begin"/>
      </w:r>
      <w:r>
        <w:instrText>PAGEREF section_10d7</w:instrText>
      </w:r>
      <w:r>
        <w:instrText>f639e0e04d05be3acff2e542cd35</w:instrText>
      </w:r>
      <w:r>
        <w:fldChar w:fldCharType="separate"/>
      </w:r>
      <w:r>
        <w:rPr>
          <w:noProof/>
        </w:rPr>
        <w:t>61</w:t>
      </w:r>
      <w:r>
        <w:fldChar w:fldCharType="end"/>
      </w:r>
    </w:p>
    <w:p w:rsidR="00604189" w:rsidRDefault="009A452C">
      <w:pPr>
        <w:pStyle w:val="indexentry0"/>
      </w:pPr>
      <w:hyperlink w:anchor="section_10d7f639e0e04d05be3acff2e542cd35">
        <w:r>
          <w:rPr>
            <w:rStyle w:val="Hyperlink"/>
          </w:rPr>
          <w:t>&lt;procedural-module-code-section&gt;</w:t>
        </w:r>
      </w:hyperlink>
      <w:r>
        <w:t xml:space="preserve"> </w:t>
      </w:r>
      <w:r>
        <w:fldChar w:fldCharType="begin"/>
      </w:r>
      <w:r>
        <w:instrText>PAGEREF section_10d7f639e0e04d05be3acff2e542cd35</w:instrText>
      </w:r>
      <w:r>
        <w:fldChar w:fldCharType="separate"/>
      </w:r>
      <w:r>
        <w:rPr>
          <w:noProof/>
        </w:rPr>
        <w:t>61</w:t>
      </w:r>
      <w:r>
        <w:fldChar w:fldCharType="end"/>
      </w:r>
    </w:p>
    <w:p w:rsidR="00604189" w:rsidRDefault="009A452C">
      <w:pPr>
        <w:pStyle w:val="indexentry0"/>
      </w:pPr>
      <w:hyperlink w:anchor="section_501a2cb421a049829e5d29fbb1c624f5">
        <w:r>
          <w:rPr>
            <w:rStyle w:val="Hyperlink"/>
          </w:rPr>
          <w:t>&lt;procedural-mod</w:t>
        </w:r>
        <w:r>
          <w:rPr>
            <w:rStyle w:val="Hyperlink"/>
          </w:rPr>
          <w:t>ule-declaration-element&gt;</w:t>
        </w:r>
      </w:hyperlink>
      <w:r>
        <w:t xml:space="preserve"> </w:t>
      </w:r>
      <w:r>
        <w:fldChar w:fldCharType="begin"/>
      </w:r>
      <w:r>
        <w:instrText>PAGEREF section_501a2cb421a049829e5d29fbb1c624f5</w:instrText>
      </w:r>
      <w:r>
        <w:fldChar w:fldCharType="separate"/>
      </w:r>
      <w:r>
        <w:rPr>
          <w:noProof/>
        </w:rPr>
        <w:t>44</w:t>
      </w:r>
      <w:r>
        <w:fldChar w:fldCharType="end"/>
      </w:r>
    </w:p>
    <w:p w:rsidR="00604189" w:rsidRDefault="009A452C">
      <w:pPr>
        <w:pStyle w:val="indexentry0"/>
      </w:pPr>
      <w:hyperlink w:anchor="section_501a2cb421a049829e5d29fbb1c624f5">
        <w:r>
          <w:rPr>
            <w:rStyle w:val="Hyperlink"/>
          </w:rPr>
          <w:t>&lt;procedural-module-declaration-section&gt;</w:t>
        </w:r>
      </w:hyperlink>
      <w:r>
        <w:t xml:space="preserve"> </w:t>
      </w:r>
      <w:r>
        <w:fldChar w:fldCharType="begin"/>
      </w:r>
      <w:r>
        <w:instrText>PAGEREF section_501a2cb421a049829e5d29fbb1c624f5</w:instrText>
      </w:r>
      <w:r>
        <w:fldChar w:fldCharType="separate"/>
      </w:r>
      <w:r>
        <w:rPr>
          <w:noProof/>
        </w:rPr>
        <w:t>44</w:t>
      </w:r>
      <w:r>
        <w:fldChar w:fldCharType="end"/>
      </w:r>
    </w:p>
    <w:p w:rsidR="00604189" w:rsidRDefault="009A452C">
      <w:pPr>
        <w:pStyle w:val="indexentry0"/>
      </w:pPr>
      <w:hyperlink w:anchor="section_501a2cb421a049829e5d29fbb1c624f5">
        <w:r>
          <w:rPr>
            <w:rStyle w:val="Hyperlink"/>
          </w:rPr>
          <w:t>&lt;procedural-module-directive-element&gt;</w:t>
        </w:r>
      </w:hyperlink>
      <w:r>
        <w:t xml:space="preserve"> </w:t>
      </w:r>
      <w:r>
        <w:fldChar w:fldCharType="begin"/>
      </w:r>
      <w:r>
        <w:instrText>PAGEREF section_501a2cb421a049829e5d29fbb1c624f5</w:instrText>
      </w:r>
      <w:r>
        <w:fldChar w:fldCharType="separate"/>
      </w:r>
      <w:r>
        <w:rPr>
          <w:noProof/>
        </w:rPr>
        <w:t>44</w:t>
      </w:r>
      <w:r>
        <w:fldChar w:fldCharType="end"/>
      </w:r>
    </w:p>
    <w:p w:rsidR="00604189" w:rsidRDefault="009A452C">
      <w:pPr>
        <w:pStyle w:val="indexentry0"/>
      </w:pPr>
      <w:hyperlink w:anchor="section_4599fae23f414e70968e2398741f446b">
        <w:r>
          <w:rPr>
            <w:rStyle w:val="Hyperlink"/>
          </w:rPr>
          <w:t>&lt;procedural-module-header&gt;</w:t>
        </w:r>
      </w:hyperlink>
      <w:r>
        <w:t xml:space="preserve"> </w:t>
      </w:r>
      <w:r>
        <w:fldChar w:fldCharType="begin"/>
      </w:r>
      <w:r>
        <w:instrText>PAGEREF section_4599fae23f414e70968</w:instrText>
      </w:r>
      <w:r>
        <w:instrText>e2398741f446b</w:instrText>
      </w:r>
      <w:r>
        <w:fldChar w:fldCharType="separate"/>
      </w:r>
      <w:r>
        <w:rPr>
          <w:noProof/>
        </w:rPr>
        <w:t>41</w:t>
      </w:r>
      <w:r>
        <w:fldChar w:fldCharType="end"/>
      </w:r>
    </w:p>
    <w:p w:rsidR="00604189" w:rsidRDefault="009A452C">
      <w:pPr>
        <w:pStyle w:val="indexentry0"/>
      </w:pPr>
      <w:hyperlink w:anchor="section_618815bcc68b44888082ed1b36fac6d4">
        <w:r>
          <w:rPr>
            <w:rStyle w:val="Hyperlink"/>
          </w:rPr>
          <w:t>&lt;procedure-body&gt;</w:t>
        </w:r>
      </w:hyperlink>
      <w:r>
        <w:t xml:space="preserve"> </w:t>
      </w:r>
      <w:r>
        <w:fldChar w:fldCharType="begin"/>
      </w:r>
      <w:r>
        <w:instrText>PAGEREF section_618815bcc68b44888082ed1b36fac6d4</w:instrText>
      </w:r>
      <w:r>
        <w:fldChar w:fldCharType="separate"/>
      </w:r>
      <w:r>
        <w:rPr>
          <w:noProof/>
        </w:rPr>
        <w:t>73</w:t>
      </w:r>
      <w:r>
        <w:fldChar w:fldCharType="end"/>
      </w:r>
    </w:p>
    <w:p w:rsidR="00604189" w:rsidRDefault="009A452C">
      <w:pPr>
        <w:pStyle w:val="indexentry0"/>
      </w:pPr>
      <w:hyperlink w:anchor="section_10d7f639e0e04d05be3acff2e542cd35">
        <w:r>
          <w:rPr>
            <w:rStyle w:val="Hyperlink"/>
          </w:rPr>
          <w:t>&lt;procedure-declaration&gt;</w:t>
        </w:r>
      </w:hyperlink>
      <w:r>
        <w:t xml:space="preserve"> </w:t>
      </w:r>
      <w:r>
        <w:fldChar w:fldCharType="begin"/>
      </w:r>
      <w:r>
        <w:instrText>PAGEREF section_10d7</w:instrText>
      </w:r>
      <w:r>
        <w:instrText>f639e0e04d05be3acff2e542cd35</w:instrText>
      </w:r>
      <w:r>
        <w:fldChar w:fldCharType="separate"/>
      </w:r>
      <w:r>
        <w:rPr>
          <w:noProof/>
        </w:rPr>
        <w:t>61</w:t>
      </w:r>
      <w:r>
        <w:fldChar w:fldCharType="end"/>
      </w:r>
    </w:p>
    <w:p w:rsidR="00604189" w:rsidRDefault="009A452C">
      <w:pPr>
        <w:pStyle w:val="indexentry0"/>
      </w:pPr>
      <w:hyperlink w:anchor="section_78bcb34449664401bb5572729790ebee">
        <w:r>
          <w:rPr>
            <w:rStyle w:val="Hyperlink"/>
          </w:rPr>
          <w:t>&lt;procedure-parameters&gt;</w:t>
        </w:r>
      </w:hyperlink>
      <w:r>
        <w:t xml:space="preserve"> </w:t>
      </w:r>
      <w:r>
        <w:fldChar w:fldCharType="begin"/>
      </w:r>
      <w:r>
        <w:instrText>PAGEREF section_78bcb34449664401bb5572729790ebee</w:instrText>
      </w:r>
      <w:r>
        <w:fldChar w:fldCharType="separate"/>
      </w:r>
      <w:r>
        <w:rPr>
          <w:noProof/>
        </w:rPr>
        <w:t>65</w:t>
      </w:r>
      <w:r>
        <w:fldChar w:fldCharType="end"/>
      </w:r>
    </w:p>
    <w:p w:rsidR="00604189" w:rsidRDefault="009A452C">
      <w:pPr>
        <w:pStyle w:val="indexentry0"/>
      </w:pPr>
      <w:hyperlink w:anchor="section_0e8eb1baf6fb4865a33417ec012c1756">
        <w:r>
          <w:rPr>
            <w:rStyle w:val="Hyperlink"/>
          </w:rPr>
          <w:t>&lt;</w:t>
        </w:r>
        <w:r>
          <w:rPr>
            <w:rStyle w:val="Hyperlink"/>
          </w:rPr>
          <w:t>procedure-pointer-expression&gt;</w:t>
        </w:r>
      </w:hyperlink>
      <w:r>
        <w:t xml:space="preserve"> </w:t>
      </w:r>
      <w:r>
        <w:fldChar w:fldCharType="begin"/>
      </w:r>
      <w:r>
        <w:instrText>PAGEREF section_0e8eb1baf6fb4865a33417ec012c1756</w:instrText>
      </w:r>
      <w:r>
        <w:fldChar w:fldCharType="separate"/>
      </w:r>
      <w:r>
        <w:rPr>
          <w:noProof/>
        </w:rPr>
        <w:t>173</w:t>
      </w:r>
      <w:r>
        <w:fldChar w:fldCharType="end"/>
      </w:r>
    </w:p>
    <w:p w:rsidR="00604189" w:rsidRDefault="009A452C">
      <w:pPr>
        <w:pStyle w:val="indexentry0"/>
      </w:pPr>
      <w:hyperlink w:anchor="section_d1bd9698ff9d49459518ad6009e5544d">
        <w:r>
          <w:rPr>
            <w:rStyle w:val="Hyperlink"/>
          </w:rPr>
          <w:t>&lt;procedure-scope&gt;</w:t>
        </w:r>
      </w:hyperlink>
      <w:r>
        <w:t xml:space="preserve"> </w:t>
      </w:r>
      <w:r>
        <w:fldChar w:fldCharType="begin"/>
      </w:r>
      <w:r>
        <w:instrText>PAGEREF section_d1bd9698ff9d49459518ad6009e5544d</w:instrText>
      </w:r>
      <w:r>
        <w:fldChar w:fldCharType="separate"/>
      </w:r>
      <w:r>
        <w:rPr>
          <w:noProof/>
        </w:rPr>
        <w:t>63</w:t>
      </w:r>
      <w:r>
        <w:fldChar w:fldCharType="end"/>
      </w:r>
    </w:p>
    <w:p w:rsidR="00604189" w:rsidRDefault="009A452C">
      <w:pPr>
        <w:pStyle w:val="indexentry0"/>
      </w:pPr>
      <w:hyperlink w:anchor="section_227005ad78fb479f8145fa3b8b610386">
        <w:r>
          <w:rPr>
            <w:rStyle w:val="Hyperlink"/>
          </w:rPr>
          <w:t>&lt;property-get-declaration&gt;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604189" w:rsidRDefault="009A452C">
      <w:pPr>
        <w:pStyle w:val="indexentry0"/>
      </w:pPr>
      <w:hyperlink w:anchor="section_227005ad78fb479f8145fa3b8b610386">
        <w:r>
          <w:rPr>
            <w:rStyle w:val="Hyperlink"/>
          </w:rPr>
          <w:t>&lt;property-lhs-declaration&gt;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604189" w:rsidRDefault="009A452C">
      <w:pPr>
        <w:pStyle w:val="indexentry0"/>
      </w:pPr>
      <w:hyperlink w:anchor="section_78bcb34449664401bb5572729790ebee">
        <w:r>
          <w:rPr>
            <w:rStyle w:val="Hyperlink"/>
          </w:rPr>
          <w:t>&lt;property-parameters&gt;</w:t>
        </w:r>
      </w:hyperlink>
      <w:r>
        <w:t xml:space="preserve"> </w:t>
      </w:r>
      <w:r>
        <w:fldChar w:fldCharType="begin"/>
      </w:r>
      <w:r>
        <w:instrText>PAGEREF section_78bcb34449664401bb5572729790ebee</w:instrText>
      </w:r>
      <w:r>
        <w:fldChar w:fldCharType="separate"/>
      </w:r>
      <w:r>
        <w:rPr>
          <w:noProof/>
        </w:rPr>
        <w:t>65</w:t>
      </w:r>
      <w:r>
        <w:fldChar w:fldCharType="end"/>
      </w:r>
    </w:p>
    <w:p w:rsidR="00604189" w:rsidRDefault="009A452C">
      <w:pPr>
        <w:pStyle w:val="indexentry0"/>
      </w:pPr>
      <w:hyperlink w:anchor="section_ffa99fa928da451285ebdb376cab0711">
        <w:r>
          <w:rPr>
            <w:rStyle w:val="Hyperlink"/>
          </w:rPr>
          <w:t>&lt;public-const-declaration&gt;</w:t>
        </w:r>
      </w:hyperlink>
      <w:r>
        <w:t xml:space="preserve"> </w:t>
      </w:r>
      <w:r>
        <w:fldChar w:fldCharType="begin"/>
      </w:r>
      <w:r>
        <w:instrText>PAGEREF section_ffa99fa928da451285ebdb37</w:instrText>
      </w:r>
      <w:r>
        <w:instrText>6cab0711</w:instrText>
      </w:r>
      <w:r>
        <w:fldChar w:fldCharType="separate"/>
      </w:r>
      <w:r>
        <w:rPr>
          <w:noProof/>
        </w:rPr>
        <w:t>53</w:t>
      </w:r>
      <w:r>
        <w:fldChar w:fldCharType="end"/>
      </w:r>
    </w:p>
    <w:p w:rsidR="00604189" w:rsidRDefault="009A452C">
      <w:pPr>
        <w:pStyle w:val="indexentry0"/>
      </w:pPr>
      <w:hyperlink w:anchor="section_da1d4885946f49379487488143b97f08">
        <w:r>
          <w:rPr>
            <w:rStyle w:val="Hyperlink"/>
          </w:rPr>
          <w:t>&lt;public-enum-declaration&gt;</w:t>
        </w:r>
      </w:hyperlink>
      <w:r>
        <w:t xml:space="preserve"> </w:t>
      </w:r>
      <w:r>
        <w:fldChar w:fldCharType="begin"/>
      </w:r>
      <w:r>
        <w:instrText>PAGEREF section_da1d4885946f49379487488143b97f08</w:instrText>
      </w:r>
      <w:r>
        <w:fldChar w:fldCharType="separate"/>
      </w:r>
      <w:r>
        <w:rPr>
          <w:noProof/>
        </w:rPr>
        <w:t>56</w:t>
      </w:r>
      <w:r>
        <w:fldChar w:fldCharType="end"/>
      </w:r>
    </w:p>
    <w:p w:rsidR="00604189" w:rsidRDefault="009A452C">
      <w:pPr>
        <w:pStyle w:val="indexentry0"/>
      </w:pPr>
      <w:hyperlink w:anchor="section_75679e907e14420daf11f83ffaf60418">
        <w:r>
          <w:rPr>
            <w:rStyle w:val="Hyperlink"/>
          </w:rPr>
          <w:t>&lt;public-external-procedure-declaration&gt;</w:t>
        </w:r>
      </w:hyperlink>
      <w:r>
        <w:t xml:space="preserve"> </w:t>
      </w:r>
      <w:r>
        <w:fldChar w:fldCharType="begin"/>
      </w:r>
      <w:r>
        <w:instrText>PAGEREF section_75679e907e14420daf11f83ffaf60418</w:instrText>
      </w:r>
      <w:r>
        <w:fldChar w:fldCharType="separate"/>
      </w:r>
      <w:r>
        <w:rPr>
          <w:noProof/>
        </w:rPr>
        <w:t>57</w:t>
      </w:r>
      <w:r>
        <w:fldChar w:fldCharType="end"/>
      </w:r>
    </w:p>
    <w:p w:rsidR="00604189" w:rsidRDefault="009A452C">
      <w:pPr>
        <w:pStyle w:val="indexentry0"/>
      </w:pPr>
      <w:hyperlink w:anchor="section_a5fe374beddf48089e73477914940dba">
        <w:r>
          <w:rPr>
            <w:rStyle w:val="Hyperlink"/>
          </w:rPr>
          <w:t>&lt;public-type-declaration&gt;</w:t>
        </w:r>
      </w:hyperlink>
      <w:r>
        <w:t xml:space="preserve"> </w:t>
      </w:r>
      <w:r>
        <w:fldChar w:fldCharType="begin"/>
      </w:r>
      <w:r>
        <w:instrText>PAGEREF section_a5fe374beddf48089e73477914940dba</w:instrText>
      </w:r>
      <w:r>
        <w:fldChar w:fldCharType="separate"/>
      </w:r>
      <w:r>
        <w:rPr>
          <w:noProof/>
        </w:rPr>
        <w:t>54</w:t>
      </w:r>
      <w:r>
        <w:fldChar w:fldCharType="end"/>
      </w:r>
    </w:p>
    <w:p w:rsidR="00604189" w:rsidRDefault="009A452C">
      <w:pPr>
        <w:pStyle w:val="indexentry0"/>
      </w:pPr>
      <w:hyperlink w:anchor="section_0f9113dffd9c485a9583fdb0e9d68e1b">
        <w:r>
          <w:rPr>
            <w:rStyle w:val="Hyperlink"/>
          </w:rPr>
          <w:t>&lt;p</w:t>
        </w:r>
        <w:r>
          <w:rPr>
            <w:rStyle w:val="Hyperlink"/>
          </w:rPr>
          <w:t>ublic-variable-declaration&gt;</w:t>
        </w:r>
      </w:hyperlink>
      <w:r>
        <w:t xml:space="preserve"> </w:t>
      </w:r>
      <w:r>
        <w:fldChar w:fldCharType="begin"/>
      </w:r>
      <w:r>
        <w:instrText>PAGEREF section_0f9113dffd9c485a9583fdb0e9d68e1b</w:instrText>
      </w:r>
      <w:r>
        <w:fldChar w:fldCharType="separate"/>
      </w:r>
      <w:r>
        <w:rPr>
          <w:noProof/>
        </w:rPr>
        <w:t>49</w:t>
      </w:r>
      <w:r>
        <w:fldChar w:fldCharType="end"/>
      </w:r>
    </w:p>
    <w:p w:rsidR="00604189" w:rsidRDefault="009A452C">
      <w:pPr>
        <w:pStyle w:val="indexentry0"/>
      </w:pPr>
      <w:hyperlink w:anchor="section_46eeacb87a064ec89736eea42de4eeca">
        <w:r>
          <w:rPr>
            <w:rStyle w:val="Hyperlink"/>
          </w:rPr>
          <w:t>&lt;put-statement&gt;</w:t>
        </w:r>
      </w:hyperlink>
      <w:r>
        <w:t xml:space="preserve"> </w:t>
      </w:r>
      <w:r>
        <w:fldChar w:fldCharType="begin"/>
      </w:r>
      <w:r>
        <w:instrText>PAGEREF section_46eeacb87a064ec89736eea42de4eeca</w:instrText>
      </w:r>
      <w:r>
        <w:fldChar w:fldCharType="separate"/>
      </w:r>
      <w:r>
        <w:rPr>
          <w:noProof/>
        </w:rPr>
        <w:t>113</w:t>
      </w:r>
      <w:r>
        <w:fldChar w:fldCharType="end"/>
      </w:r>
    </w:p>
    <w:p w:rsidR="00604189" w:rsidRDefault="009A452C">
      <w:pPr>
        <w:pStyle w:val="indexentry0"/>
      </w:pPr>
      <w:hyperlink w:anchor="section_4599fae23f414e70968e2398741f446b">
        <w:r>
          <w:rPr>
            <w:rStyle w:val="Hyperlink"/>
          </w:rPr>
          <w:t>&lt;quoted-identifier&gt;</w:t>
        </w:r>
      </w:hyperlink>
      <w:r>
        <w:t xml:space="preserve"> </w:t>
      </w:r>
      <w:r>
        <w:fldChar w:fldCharType="begin"/>
      </w:r>
      <w:r>
        <w:instrText>PAGEREF section_4599fae23f414e70968e2398741f446b</w:instrText>
      </w:r>
      <w:r>
        <w:fldChar w:fldCharType="separate"/>
      </w:r>
      <w:r>
        <w:rPr>
          <w:noProof/>
        </w:rPr>
        <w:t>41</w:t>
      </w:r>
      <w:r>
        <w:fldChar w:fldCharType="end"/>
      </w:r>
    </w:p>
    <w:p w:rsidR="00604189" w:rsidRDefault="009A452C">
      <w:pPr>
        <w:pStyle w:val="indexentry0"/>
      </w:pPr>
      <w:hyperlink w:anchor="section_3795fff1ce8a40f78d2cb1e2c1a251c4">
        <w:r>
          <w:rPr>
            <w:rStyle w:val="Hyperlink"/>
          </w:rPr>
          <w:t>&lt;raiseevent-statement&gt;</w:t>
        </w:r>
      </w:hyperlink>
      <w:r>
        <w:t xml:space="preserve"> </w:t>
      </w:r>
      <w:r>
        <w:fldChar w:fldCharType="begin"/>
      </w:r>
      <w:r>
        <w:instrText>PAGEREF section_3795fff1ce8a40f78d2</w:instrText>
      </w:r>
      <w:r>
        <w:instrText>cb1e2c1a251c4</w:instrText>
      </w:r>
      <w:r>
        <w:fldChar w:fldCharType="separate"/>
      </w:r>
      <w:r>
        <w:rPr>
          <w:noProof/>
        </w:rPr>
        <w:t>86</w:t>
      </w:r>
      <w:r>
        <w:fldChar w:fldCharType="end"/>
      </w:r>
    </w:p>
    <w:p w:rsidR="00604189" w:rsidRDefault="009A452C">
      <w:pPr>
        <w:pStyle w:val="indexentry0"/>
      </w:pPr>
      <w:hyperlink w:anchor="section_94a2f0febdbe4f5db3f4bbf339b0ac65">
        <w:r>
          <w:rPr>
            <w:rStyle w:val="Hyperlink"/>
          </w:rPr>
          <w:t>&lt;range-clause&gt;</w:t>
        </w:r>
      </w:hyperlink>
      <w:r>
        <w:t xml:space="preserve"> </w:t>
      </w:r>
      <w:r>
        <w:fldChar w:fldCharType="begin"/>
      </w:r>
      <w:r>
        <w:instrText>PAGEREF section_94a2f0febdbe4f5db3f4bbf339b0ac65</w:instrText>
      </w:r>
      <w:r>
        <w:fldChar w:fldCharType="separate"/>
      </w:r>
      <w:r>
        <w:rPr>
          <w:noProof/>
        </w:rPr>
        <w:t>82</w:t>
      </w:r>
      <w:r>
        <w:fldChar w:fldCharType="end"/>
      </w:r>
    </w:p>
    <w:p w:rsidR="00604189" w:rsidRDefault="009A452C">
      <w:pPr>
        <w:pStyle w:val="indexentry0"/>
      </w:pPr>
      <w:hyperlink w:anchor="section_29a62f385bf64e089dae0094e377058b">
        <w:r>
          <w:rPr>
            <w:rStyle w:val="Hyperlink"/>
          </w:rPr>
          <w:t>&lt;rec-length&gt;</w:t>
        </w:r>
      </w:hyperlink>
      <w:r>
        <w:t xml:space="preserve"> </w:t>
      </w:r>
      <w:r>
        <w:fldChar w:fldCharType="begin"/>
      </w:r>
      <w:r>
        <w:instrText>PAGEREF section_29a62f385bf64e089</w:instrText>
      </w:r>
      <w:r>
        <w:instrText>dae0094e377058b</w:instrText>
      </w:r>
      <w:r>
        <w:fldChar w:fldCharType="separate"/>
      </w:r>
      <w:r>
        <w:rPr>
          <w:noProof/>
        </w:rPr>
        <w:t>99</w:t>
      </w:r>
      <w:r>
        <w:fldChar w:fldCharType="end"/>
      </w:r>
    </w:p>
    <w:p w:rsidR="00604189" w:rsidRDefault="009A452C">
      <w:pPr>
        <w:pStyle w:val="indexentry0"/>
      </w:pPr>
      <w:hyperlink w:anchor="section_46eeacb87a064ec89736eea42de4eeca">
        <w:r>
          <w:rPr>
            <w:rStyle w:val="Hyperlink"/>
          </w:rPr>
          <w:t>&lt;record-number&gt;</w:t>
        </w:r>
      </w:hyperlink>
      <w:r>
        <w:t xml:space="preserve"> </w:t>
      </w:r>
      <w:r>
        <w:fldChar w:fldCharType="begin"/>
      </w:r>
      <w:r>
        <w:instrText>PAGEREF section_46eeacb87a064ec89736eea42de4eeca</w:instrText>
      </w:r>
      <w:r>
        <w:fldChar w:fldCharType="separate"/>
      </w:r>
      <w:r>
        <w:rPr>
          <w:noProof/>
        </w:rPr>
        <w:t>113</w:t>
      </w:r>
      <w:r>
        <w:fldChar w:fldCharType="end"/>
      </w:r>
    </w:p>
    <w:p w:rsidR="00604189" w:rsidRDefault="009A452C">
      <w:pPr>
        <w:pStyle w:val="indexentry0"/>
      </w:pPr>
      <w:hyperlink w:anchor="section_5ff8a0e54e4445a392a63c77cea3e3c5">
        <w:r>
          <w:rPr>
            <w:rStyle w:val="Hyperlink"/>
          </w:rPr>
          <w:t>&lt;record-range&gt;</w:t>
        </w:r>
      </w:hyperlink>
      <w:r>
        <w:t xml:space="preserve"> </w:t>
      </w:r>
      <w:r>
        <w:fldChar w:fldCharType="begin"/>
      </w:r>
      <w:r>
        <w:instrText>PAGEREF section_5ff8a0e54e44</w:instrText>
      </w:r>
      <w:r>
        <w:instrText>45a392a63c77cea3e3c5</w:instrText>
      </w:r>
      <w:r>
        <w:fldChar w:fldCharType="separate"/>
      </w:r>
      <w:r>
        <w:rPr>
          <w:noProof/>
        </w:rPr>
        <w:t>103</w:t>
      </w:r>
      <w:r>
        <w:fldChar w:fldCharType="end"/>
      </w:r>
    </w:p>
    <w:p w:rsidR="00604189" w:rsidRDefault="009A452C">
      <w:pPr>
        <w:pStyle w:val="indexentry0"/>
      </w:pPr>
      <w:hyperlink w:anchor="section_22b5d3720a54461794624934b5edc88c">
        <w:r>
          <w:rPr>
            <w:rStyle w:val="Hyperlink"/>
          </w:rPr>
          <w:t>&lt;redim-declaration-list&gt;</w:t>
        </w:r>
      </w:hyperlink>
      <w:r>
        <w:t xml:space="preserve"> </w:t>
      </w:r>
      <w:r>
        <w:fldChar w:fldCharType="begin"/>
      </w:r>
      <w:r>
        <w:instrText>PAGEREF section_22b5d3720a54461794624934b5edc88c</w:instrText>
      </w:r>
      <w:r>
        <w:fldChar w:fldCharType="separate"/>
      </w:r>
      <w:r>
        <w:rPr>
          <w:noProof/>
        </w:rPr>
        <w:t>89</w:t>
      </w:r>
      <w:r>
        <w:fldChar w:fldCharType="end"/>
      </w:r>
    </w:p>
    <w:p w:rsidR="00604189" w:rsidRDefault="009A452C">
      <w:pPr>
        <w:pStyle w:val="indexentry0"/>
      </w:pPr>
      <w:hyperlink w:anchor="section_22b5d3720a54461794624934b5edc88c">
        <w:r>
          <w:rPr>
            <w:rStyle w:val="Hyperlink"/>
          </w:rPr>
          <w:t>&lt;redim-statement&gt;</w:t>
        </w:r>
      </w:hyperlink>
      <w:r>
        <w:t xml:space="preserve"> </w:t>
      </w:r>
      <w:r>
        <w:fldChar w:fldCharType="begin"/>
      </w:r>
      <w:r>
        <w:instrText>PAGEREF sec</w:instrText>
      </w:r>
      <w:r>
        <w:instrText>tion_22b5d3720a54461794624934b5edc88c</w:instrText>
      </w:r>
      <w:r>
        <w:fldChar w:fldCharType="separate"/>
      </w:r>
      <w:r>
        <w:rPr>
          <w:noProof/>
        </w:rPr>
        <w:t>89</w:t>
      </w:r>
      <w:r>
        <w:fldChar w:fldCharType="end"/>
      </w:r>
    </w:p>
    <w:p w:rsidR="00604189" w:rsidRDefault="009A452C">
      <w:pPr>
        <w:pStyle w:val="indexentry0"/>
      </w:pPr>
      <w:hyperlink w:anchor="section_22b5d3720a54461794624934b5edc88c">
        <w:r>
          <w:rPr>
            <w:rStyle w:val="Hyperlink"/>
          </w:rPr>
          <w:t>&lt;redim-typed-variable-dcl&gt;</w:t>
        </w:r>
      </w:hyperlink>
      <w:r>
        <w:t xml:space="preserve"> </w:t>
      </w:r>
      <w:r>
        <w:fldChar w:fldCharType="begin"/>
      </w:r>
      <w:r>
        <w:instrText>PAGEREF section_22b5d3720a54461794624934b5edc88c</w:instrText>
      </w:r>
      <w:r>
        <w:fldChar w:fldCharType="separate"/>
      </w:r>
      <w:r>
        <w:rPr>
          <w:noProof/>
        </w:rPr>
        <w:t>89</w:t>
      </w:r>
      <w:r>
        <w:fldChar w:fldCharType="end"/>
      </w:r>
    </w:p>
    <w:p w:rsidR="00604189" w:rsidRDefault="009A452C">
      <w:pPr>
        <w:pStyle w:val="indexentry0"/>
      </w:pPr>
      <w:hyperlink w:anchor="section_22b5d3720a54461794624934b5edc88c">
        <w:r>
          <w:rPr>
            <w:rStyle w:val="Hyperlink"/>
          </w:rPr>
          <w:t>&lt;redim-untyp</w:t>
        </w:r>
        <w:r>
          <w:rPr>
            <w:rStyle w:val="Hyperlink"/>
          </w:rPr>
          <w:t>ed-dcl&gt;</w:t>
        </w:r>
      </w:hyperlink>
      <w:r>
        <w:t xml:space="preserve"> </w:t>
      </w:r>
      <w:r>
        <w:fldChar w:fldCharType="begin"/>
      </w:r>
      <w:r>
        <w:instrText>PAGEREF section_22b5d3720a54461794624934b5edc88c</w:instrText>
      </w:r>
      <w:r>
        <w:fldChar w:fldCharType="separate"/>
      </w:r>
      <w:r>
        <w:rPr>
          <w:noProof/>
        </w:rPr>
        <w:t>89</w:t>
      </w:r>
      <w:r>
        <w:fldChar w:fldCharType="end"/>
      </w:r>
    </w:p>
    <w:p w:rsidR="00604189" w:rsidRDefault="009A452C">
      <w:pPr>
        <w:pStyle w:val="indexentry0"/>
      </w:pPr>
      <w:hyperlink w:anchor="section_22b5d3720a54461794624934b5edc88c">
        <w:r>
          <w:rPr>
            <w:rStyle w:val="Hyperlink"/>
          </w:rPr>
          <w:t>&lt;redim-variable-dcl&gt;</w:t>
        </w:r>
      </w:hyperlink>
      <w:r>
        <w:t xml:space="preserve"> </w:t>
      </w:r>
      <w:r>
        <w:fldChar w:fldCharType="begin"/>
      </w:r>
      <w:r>
        <w:instrText>PAGEREF section_22b5d3720a54461794624934b5edc88c</w:instrText>
      </w:r>
      <w:r>
        <w:fldChar w:fldCharType="separate"/>
      </w:r>
      <w:r>
        <w:rPr>
          <w:noProof/>
        </w:rPr>
        <w:t>89</w:t>
      </w:r>
      <w:r>
        <w:fldChar w:fldCharType="end"/>
      </w:r>
    </w:p>
    <w:p w:rsidR="00604189" w:rsidRDefault="009A452C">
      <w:pPr>
        <w:pStyle w:val="indexentry0"/>
      </w:pPr>
      <w:hyperlink w:anchor="section_00113388401b41c28107dc3fc0485554">
        <w:r>
          <w:rPr>
            <w:rStyle w:val="Hyperlink"/>
          </w:rPr>
          <w:t>&lt;regional-number-string&gt;</w:t>
        </w:r>
      </w:hyperlink>
      <w:r>
        <w:t xml:space="preserve"> </w:t>
      </w:r>
      <w:r>
        <w:fldChar w:fldCharType="begin"/>
      </w:r>
      <w:r>
        <w:instrText>PAGEREF section_00113388401b41c28107dc3fc0485554</w:instrText>
      </w:r>
      <w:r>
        <w:fldChar w:fldCharType="separate"/>
      </w:r>
      <w:r>
        <w:rPr>
          <w:noProof/>
        </w:rPr>
        <w:t>119</w:t>
      </w:r>
      <w:r>
        <w:fldChar w:fldCharType="end"/>
      </w:r>
    </w:p>
    <w:p w:rsidR="00604189" w:rsidRDefault="009A452C">
      <w:pPr>
        <w:pStyle w:val="indexentry0"/>
      </w:pPr>
      <w:hyperlink w:anchor="section_f8acd63155c14199bc1e022aaab6d9c8">
        <w:r>
          <w:rPr>
            <w:rStyle w:val="Hyperlink"/>
          </w:rPr>
          <w:t>&lt;relational-operator&gt;</w:t>
        </w:r>
      </w:hyperlink>
      <w:r>
        <w:t xml:space="preserve"> </w:t>
      </w:r>
      <w:r>
        <w:fldChar w:fldCharType="begin"/>
      </w:r>
      <w:r>
        <w:instrText>PAGEREF section_f8acd63155c1419</w:instrText>
      </w:r>
      <w:r>
        <w:instrText>9bc1e022aaab6d9c8</w:instrText>
      </w:r>
      <w:r>
        <w:fldChar w:fldCharType="separate"/>
      </w:r>
      <w:r>
        <w:rPr>
          <w:noProof/>
        </w:rPr>
        <w:t>149</w:t>
      </w:r>
      <w:r>
        <w:fldChar w:fldCharType="end"/>
      </w:r>
    </w:p>
    <w:p w:rsidR="00604189" w:rsidRDefault="009A452C">
      <w:pPr>
        <w:pStyle w:val="indexentry0"/>
      </w:pPr>
      <w:hyperlink w:anchor="section_7df907cbab6c40d3aa81272742ce00c3">
        <w:r>
          <w:rPr>
            <w:rStyle w:val="Hyperlink"/>
          </w:rPr>
          <w:t>&lt;rem-keyword&gt;</w:t>
        </w:r>
      </w:hyperlink>
      <w:r>
        <w:t xml:space="preserve"> </w:t>
      </w:r>
      <w:r>
        <w:fldChar w:fldCharType="begin"/>
      </w:r>
      <w:r>
        <w:instrText>PAGEREF section_7df907cbab6c40d3aa81272742ce00c3</w:instrText>
      </w:r>
      <w:r>
        <w:fldChar w:fldCharType="separate"/>
      </w:r>
      <w:r>
        <w:rPr>
          <w:noProof/>
        </w:rPr>
        <w:t>35</w:t>
      </w:r>
      <w:r>
        <w:fldChar w:fldCharType="end"/>
      </w:r>
    </w:p>
    <w:p w:rsidR="00604189" w:rsidRDefault="009A452C">
      <w:pPr>
        <w:pStyle w:val="indexentry0"/>
      </w:pPr>
      <w:hyperlink w:anchor="section_91937632ab864e69a916f81a5ce151aa">
        <w:r>
          <w:rPr>
            <w:rStyle w:val="Hyperlink"/>
          </w:rPr>
          <w:t>&lt;rem-statement&gt;</w:t>
        </w:r>
      </w:hyperlink>
      <w:r>
        <w:t xml:space="preserve"> </w:t>
      </w:r>
      <w:r>
        <w:fldChar w:fldCharType="begin"/>
      </w:r>
      <w:r>
        <w:instrText>PAGEREF section_91937632ab8</w:instrText>
      </w:r>
      <w:r>
        <w:instrText>64e69a916f81a5ce151aa</w:instrText>
      </w:r>
      <w:r>
        <w:fldChar w:fldCharType="separate"/>
      </w:r>
      <w:r>
        <w:rPr>
          <w:noProof/>
        </w:rPr>
        <w:t>75</w:t>
      </w:r>
      <w:r>
        <w:fldChar w:fldCharType="end"/>
      </w:r>
    </w:p>
    <w:p w:rsidR="00604189" w:rsidRDefault="009A452C">
      <w:pPr>
        <w:pStyle w:val="indexentry0"/>
      </w:pPr>
      <w:hyperlink w:anchor="section_5b35d80613054427a120d25a71c45c02">
        <w:r>
          <w:rPr>
            <w:rStyle w:val="Hyperlink"/>
          </w:rPr>
          <w:t>&lt;required-positional-argument&gt;</w:t>
        </w:r>
      </w:hyperlink>
      <w:r>
        <w:t xml:space="preserve"> </w:t>
      </w:r>
      <w:r>
        <w:fldChar w:fldCharType="begin"/>
      </w:r>
      <w:r>
        <w:instrText>PAGEREF section_5b35d80613054427a120d25a71c45c02</w:instrText>
      </w:r>
      <w:r>
        <w:fldChar w:fldCharType="separate"/>
      </w:r>
      <w:r>
        <w:rPr>
          <w:noProof/>
        </w:rPr>
        <w:t>169</w:t>
      </w:r>
      <w:r>
        <w:fldChar w:fldCharType="end"/>
      </w:r>
    </w:p>
    <w:p w:rsidR="00604189" w:rsidRDefault="009A452C">
      <w:pPr>
        <w:pStyle w:val="indexentry0"/>
      </w:pPr>
      <w:hyperlink w:anchor="section_7df907cbab6c40d3aa81272742ce00c3">
        <w:r>
          <w:rPr>
            <w:rStyle w:val="Hyperlink"/>
          </w:rPr>
          <w:t>&lt;reserved-for-implementa</w:t>
        </w:r>
        <w:r>
          <w:rPr>
            <w:rStyle w:val="Hyperlink"/>
          </w:rPr>
          <w:t>tion-use&gt;</w:t>
        </w:r>
      </w:hyperlink>
      <w:r>
        <w:t xml:space="preserve"> </w:t>
      </w:r>
      <w:r>
        <w:fldChar w:fldCharType="begin"/>
      </w:r>
      <w:r>
        <w:instrText>PAGEREF section_7df907cbab6c40d3aa81272742ce00c3</w:instrText>
      </w:r>
      <w:r>
        <w:fldChar w:fldCharType="separate"/>
      </w:r>
      <w:r>
        <w:rPr>
          <w:noProof/>
        </w:rPr>
        <w:t>35</w:t>
      </w:r>
      <w:r>
        <w:fldChar w:fldCharType="end"/>
      </w:r>
    </w:p>
    <w:p w:rsidR="00604189" w:rsidRDefault="009A452C">
      <w:pPr>
        <w:pStyle w:val="indexentry0"/>
      </w:pPr>
      <w:hyperlink w:anchor="section_7df907cbab6c40d3aa81272742ce00c3">
        <w:r>
          <w:rPr>
            <w:rStyle w:val="Hyperlink"/>
          </w:rPr>
          <w:t>&lt;reserved-identifier&gt;</w:t>
        </w:r>
      </w:hyperlink>
      <w:r>
        <w:t xml:space="preserve"> </w:t>
      </w:r>
      <w:r>
        <w:fldChar w:fldCharType="begin"/>
      </w:r>
      <w:r>
        <w:instrText>PAGEREF section_7df907cbab6c40d3aa81272742ce00c3</w:instrText>
      </w:r>
      <w:r>
        <w:fldChar w:fldCharType="separate"/>
      </w:r>
      <w:r>
        <w:rPr>
          <w:noProof/>
        </w:rPr>
        <w:t>35</w:t>
      </w:r>
      <w:r>
        <w:fldChar w:fldCharType="end"/>
      </w:r>
    </w:p>
    <w:p w:rsidR="00604189" w:rsidRDefault="009A452C">
      <w:pPr>
        <w:pStyle w:val="indexentry0"/>
      </w:pPr>
      <w:hyperlink w:anchor="section_a5fe374beddf48089e73477914940dba">
        <w:r>
          <w:rPr>
            <w:rStyle w:val="Hyperlink"/>
          </w:rPr>
          <w:t>&lt;reserved-member-name&gt;</w:t>
        </w:r>
      </w:hyperlink>
      <w:r>
        <w:t xml:space="preserve"> </w:t>
      </w:r>
      <w:r>
        <w:fldChar w:fldCharType="begin"/>
      </w:r>
      <w:r>
        <w:instrText>PAGEREF section_a5fe374beddf48089e73477914940dba</w:instrText>
      </w:r>
      <w:r>
        <w:fldChar w:fldCharType="separate"/>
      </w:r>
      <w:r>
        <w:rPr>
          <w:noProof/>
        </w:rPr>
        <w:t>54</w:t>
      </w:r>
      <w:r>
        <w:fldChar w:fldCharType="end"/>
      </w:r>
    </w:p>
    <w:p w:rsidR="00604189" w:rsidRDefault="009A452C">
      <w:pPr>
        <w:pStyle w:val="indexentry0"/>
      </w:pPr>
      <w:hyperlink w:anchor="section_7df907cbab6c40d3aa81272742ce00c3">
        <w:r>
          <w:rPr>
            <w:rStyle w:val="Hyperlink"/>
          </w:rPr>
          <w:t>&lt;reserved-name&gt;</w:t>
        </w:r>
      </w:hyperlink>
      <w:r>
        <w:t xml:space="preserve"> </w:t>
      </w:r>
      <w:r>
        <w:fldChar w:fldCharType="begin"/>
      </w:r>
      <w:r>
        <w:instrText>PAGEREF section_7df907cbab6c40d3aa81272742ce00c3</w:instrText>
      </w:r>
      <w:r>
        <w:fldChar w:fldCharType="separate"/>
      </w:r>
      <w:r>
        <w:rPr>
          <w:noProof/>
        </w:rPr>
        <w:t>35</w:t>
      </w:r>
      <w:r>
        <w:fldChar w:fldCharType="end"/>
      </w:r>
    </w:p>
    <w:p w:rsidR="00604189" w:rsidRDefault="009A452C">
      <w:pPr>
        <w:pStyle w:val="indexentry0"/>
      </w:pPr>
      <w:hyperlink w:anchor="section_7df907cbab6c40d3aa81272742ce00c3">
        <w:r>
          <w:rPr>
            <w:rStyle w:val="Hyperlink"/>
          </w:rPr>
          <w:t>&lt;reserved-type-identifier&gt;</w:t>
        </w:r>
      </w:hyperlink>
      <w:r>
        <w:t xml:space="preserve"> </w:t>
      </w:r>
      <w:r>
        <w:fldChar w:fldCharType="begin"/>
      </w:r>
      <w:r>
        <w:instrText>PAGEREF section_7df907cbab6c40d3aa81272742ce00c3</w:instrText>
      </w:r>
      <w:r>
        <w:fldChar w:fldCharType="separate"/>
      </w:r>
      <w:r>
        <w:rPr>
          <w:noProof/>
        </w:rPr>
        <w:t>35</w:t>
      </w:r>
      <w:r>
        <w:fldChar w:fldCharType="end"/>
      </w:r>
    </w:p>
    <w:p w:rsidR="00604189" w:rsidRDefault="009A452C">
      <w:pPr>
        <w:pStyle w:val="indexentry0"/>
      </w:pPr>
      <w:hyperlink w:anchor="section_00439540cf97451d9f207856d4d98c9b">
        <w:r>
          <w:rPr>
            <w:rStyle w:val="Hyperlink"/>
          </w:rPr>
          <w:t>&lt;resume-statement&gt;</w:t>
        </w:r>
      </w:hyperlink>
      <w:r>
        <w:t xml:space="preserve"> </w:t>
      </w:r>
      <w:r>
        <w:fldChar w:fldCharType="begin"/>
      </w:r>
      <w:r>
        <w:instrText>PAGEREF section_00439540cf97451d9f207856d4d98c9b</w:instrText>
      </w:r>
      <w:r>
        <w:fldChar w:fldCharType="separate"/>
      </w:r>
      <w:r>
        <w:rPr>
          <w:noProof/>
        </w:rPr>
        <w:t>97</w:t>
      </w:r>
      <w:r>
        <w:fldChar w:fldCharType="end"/>
      </w:r>
    </w:p>
    <w:p w:rsidR="00604189" w:rsidRDefault="009A452C">
      <w:pPr>
        <w:pStyle w:val="indexentry0"/>
      </w:pPr>
      <w:hyperlink w:anchor="section_4cc2aabb59404abbad6b953bd5631073">
        <w:r>
          <w:rPr>
            <w:rStyle w:val="Hyperlink"/>
          </w:rPr>
          <w:t>&lt;return-statement&gt;</w:t>
        </w:r>
      </w:hyperlink>
      <w:r>
        <w:t xml:space="preserve"> </w:t>
      </w:r>
      <w:r>
        <w:fldChar w:fldCharType="begin"/>
      </w:r>
      <w:r>
        <w:instrText>PAGEREF section_4cc2aabb59404abbad6b953bd5631073</w:instrText>
      </w:r>
      <w:r>
        <w:fldChar w:fldCharType="separate"/>
      </w:r>
      <w:r>
        <w:rPr>
          <w:noProof/>
        </w:rPr>
        <w:t>85</w:t>
      </w:r>
      <w:r>
        <w:fldChar w:fldCharType="end"/>
      </w:r>
    </w:p>
    <w:p w:rsidR="00604189" w:rsidRDefault="009A452C">
      <w:pPr>
        <w:pStyle w:val="indexentry0"/>
      </w:pPr>
      <w:hyperlink w:anchor="section_650974956498414f8af88e6f481f831f">
        <w:r>
          <w:rPr>
            <w:rStyle w:val="Hyperlink"/>
          </w:rPr>
          <w:t>&lt;right-date-value&gt;</w:t>
        </w:r>
      </w:hyperlink>
      <w:r>
        <w:t xml:space="preserve"> </w:t>
      </w:r>
      <w:r>
        <w:fldChar w:fldCharType="begin"/>
      </w:r>
      <w:r>
        <w:instrText>PAGEREF section_650974956498414f8af88e6f</w:instrText>
      </w:r>
      <w:r>
        <w:instrText>481f831f</w:instrText>
      </w:r>
      <w:r>
        <w:fldChar w:fldCharType="separate"/>
      </w:r>
      <w:r>
        <w:rPr>
          <w:noProof/>
        </w:rPr>
        <w:t>30</w:t>
      </w:r>
      <w:r>
        <w:fldChar w:fldCharType="end"/>
      </w:r>
    </w:p>
    <w:p w:rsidR="00604189" w:rsidRDefault="009A452C">
      <w:pPr>
        <w:pStyle w:val="indexentry0"/>
      </w:pPr>
      <w:hyperlink w:anchor="section_beccdd439dad4bcfb063e542869917a1">
        <w:r>
          <w:rPr>
            <w:rStyle w:val="Hyperlink"/>
          </w:rPr>
          <w:t>&lt;rset-statement&gt;</w:t>
        </w:r>
      </w:hyperlink>
      <w:r>
        <w:t xml:space="preserve"> </w:t>
      </w:r>
      <w:r>
        <w:fldChar w:fldCharType="begin"/>
      </w:r>
      <w:r>
        <w:instrText>PAGEREF section_beccdd439dad4bcfb063e542869917a1</w:instrText>
      </w:r>
      <w:r>
        <w:fldChar w:fldCharType="separate"/>
      </w:r>
      <w:r>
        <w:rPr>
          <w:noProof/>
        </w:rPr>
        <w:t>92</w:t>
      </w:r>
      <w:r>
        <w:fldChar w:fldCharType="end"/>
      </w:r>
    </w:p>
    <w:p w:rsidR="00604189" w:rsidRDefault="009A452C">
      <w:pPr>
        <w:pStyle w:val="indexentry0"/>
      </w:pPr>
      <w:hyperlink w:anchor="section_6b4fae505e474469970ba2b5a2b62e7a">
        <w:r>
          <w:rPr>
            <w:rStyle w:val="Hyperlink"/>
          </w:rPr>
          <w:t>&lt;same-line-statement&gt;</w:t>
        </w:r>
      </w:hyperlink>
      <w:r>
        <w:t xml:space="preserve"> </w:t>
      </w:r>
      <w:r>
        <w:fldChar w:fldCharType="begin"/>
      </w:r>
      <w:r>
        <w:instrText>PAGEREF section_6b4fae505e4</w:instrText>
      </w:r>
      <w:r>
        <w:instrText>74469970ba2b5a2b62e7a</w:instrText>
      </w:r>
      <w:r>
        <w:fldChar w:fldCharType="separate"/>
      </w:r>
      <w:r>
        <w:rPr>
          <w:noProof/>
        </w:rPr>
        <w:t>81</w:t>
      </w:r>
      <w:r>
        <w:fldChar w:fldCharType="end"/>
      </w:r>
    </w:p>
    <w:p w:rsidR="00604189" w:rsidRDefault="009A452C">
      <w:pPr>
        <w:pStyle w:val="indexentry0"/>
      </w:pPr>
      <w:hyperlink w:anchor="section_650974956498414f8af88e6f481f831f">
        <w:r>
          <w:rPr>
            <w:rStyle w:val="Hyperlink"/>
          </w:rPr>
          <w:t>&lt;second-value&gt;</w:t>
        </w:r>
      </w:hyperlink>
      <w:r>
        <w:t xml:space="preserve"> </w:t>
      </w:r>
      <w:r>
        <w:fldChar w:fldCharType="begin"/>
      </w:r>
      <w:r>
        <w:instrText>PAGEREF section_650974956498414f8af88e6f481f831f</w:instrText>
      </w:r>
      <w:r>
        <w:fldChar w:fldCharType="separate"/>
      </w:r>
      <w:r>
        <w:rPr>
          <w:noProof/>
        </w:rPr>
        <w:t>30</w:t>
      </w:r>
      <w:r>
        <w:fldChar w:fldCharType="end"/>
      </w:r>
    </w:p>
    <w:p w:rsidR="00604189" w:rsidRDefault="009A452C">
      <w:pPr>
        <w:pStyle w:val="indexentry0"/>
      </w:pPr>
      <w:hyperlink w:anchor="section_fec0271d31ed4e3dbff413f3b7f09f3b">
        <w:r>
          <w:rPr>
            <w:rStyle w:val="Hyperlink"/>
          </w:rPr>
          <w:t>&lt;seek-statement&gt;</w:t>
        </w:r>
      </w:hyperlink>
      <w:r>
        <w:t xml:space="preserve"> </w:t>
      </w:r>
      <w:r>
        <w:fldChar w:fldCharType="begin"/>
      </w:r>
      <w:r>
        <w:instrText>PAGEREF section_fec02</w:instrText>
      </w:r>
      <w:r>
        <w:instrText>71d31ed4e3dbff413f3b7f09f3b</w:instrText>
      </w:r>
      <w:r>
        <w:fldChar w:fldCharType="separate"/>
      </w:r>
      <w:r>
        <w:rPr>
          <w:noProof/>
        </w:rPr>
        <w:t>103</w:t>
      </w:r>
      <w:r>
        <w:fldChar w:fldCharType="end"/>
      </w:r>
    </w:p>
    <w:p w:rsidR="00604189" w:rsidRDefault="009A452C">
      <w:pPr>
        <w:pStyle w:val="indexentry0"/>
      </w:pPr>
      <w:hyperlink w:anchor="section_94a2f0febdbe4f5db3f4bbf339b0ac65">
        <w:r>
          <w:rPr>
            <w:rStyle w:val="Hyperlink"/>
          </w:rPr>
          <w:t>&lt;select-case-statement&gt;</w:t>
        </w:r>
      </w:hyperlink>
      <w:r>
        <w:t xml:space="preserve"> </w:t>
      </w:r>
      <w:r>
        <w:fldChar w:fldCharType="begin"/>
      </w:r>
      <w:r>
        <w:instrText>PAGEREF section_94a2f0febdbe4f5db3f4bbf339b0ac65</w:instrText>
      </w:r>
      <w:r>
        <w:fldChar w:fldCharType="separate"/>
      </w:r>
      <w:r>
        <w:rPr>
          <w:noProof/>
        </w:rPr>
        <w:t>82</w:t>
      </w:r>
      <w:r>
        <w:fldChar w:fldCharType="end"/>
      </w:r>
    </w:p>
    <w:p w:rsidR="00604189" w:rsidRDefault="009A452C">
      <w:pPr>
        <w:pStyle w:val="indexentry0"/>
      </w:pPr>
      <w:hyperlink w:anchor="section_94a2f0febdbe4f5db3f4bbf339b0ac65">
        <w:r>
          <w:rPr>
            <w:rStyle w:val="Hyperlink"/>
          </w:rPr>
          <w:t>&lt;select-expression&gt;</w:t>
        </w:r>
      </w:hyperlink>
      <w:r>
        <w:t xml:space="preserve"> </w:t>
      </w:r>
      <w:r>
        <w:fldChar w:fldCharType="begin"/>
      </w:r>
      <w:r>
        <w:instrText>PAGEREF section_94a2f0febdbe4f5db3f4bbf339b0ac65</w:instrText>
      </w:r>
      <w:r>
        <w:fldChar w:fldCharType="separate"/>
      </w:r>
      <w:r>
        <w:rPr>
          <w:noProof/>
        </w:rPr>
        <w:t>82</w:t>
      </w:r>
      <w:r>
        <w:fldChar w:fldCharType="end"/>
      </w:r>
    </w:p>
    <w:p w:rsidR="00604189" w:rsidRDefault="009A452C">
      <w:pPr>
        <w:pStyle w:val="indexentry0"/>
      </w:pPr>
      <w:hyperlink w:anchor="section_f343de03510041f0819793546c4fc21f">
        <w:r>
          <w:rPr>
            <w:rStyle w:val="Hyperlink"/>
          </w:rPr>
          <w:t>&lt;set-statement&gt;</w:t>
        </w:r>
      </w:hyperlink>
      <w:r>
        <w:t xml:space="preserve"> </w:t>
      </w:r>
      <w:r>
        <w:fldChar w:fldCharType="begin"/>
      </w:r>
      <w:r>
        <w:instrText>PAGEREF section_f343de03510041f0819793546c4fc21f</w:instrText>
      </w:r>
      <w:r>
        <w:fldChar w:fldCharType="separate"/>
      </w:r>
      <w:r>
        <w:rPr>
          <w:noProof/>
        </w:rPr>
        <w:t>95</w:t>
      </w:r>
      <w:r>
        <w:fldChar w:fldCharType="end"/>
      </w:r>
    </w:p>
    <w:p w:rsidR="00604189" w:rsidRDefault="009A452C">
      <w:pPr>
        <w:pStyle w:val="indexentry0"/>
      </w:pPr>
      <w:hyperlink w:anchor="section_00113388401b41c28107dc3fc0485554">
        <w:r>
          <w:rPr>
            <w:rStyle w:val="Hyperlink"/>
          </w:rPr>
          <w:t>&lt;sign&gt;</w:t>
        </w:r>
      </w:hyperlink>
      <w:r>
        <w:t xml:space="preserve"> </w:t>
      </w:r>
      <w:r>
        <w:fldChar w:fldCharType="begin"/>
      </w:r>
      <w:r>
        <w:instrText>PAGEREF section_00113388401b41c28107dc3fc0485554</w:instrText>
      </w:r>
      <w:r>
        <w:fldChar w:fldCharType="separate"/>
      </w:r>
      <w:r>
        <w:rPr>
          <w:noProof/>
        </w:rPr>
        <w:t>119</w:t>
      </w:r>
      <w:r>
        <w:fldChar w:fldCharType="end"/>
      </w:r>
    </w:p>
    <w:p w:rsidR="00604189" w:rsidRDefault="009A452C">
      <w:pPr>
        <w:pStyle w:val="indexentry0"/>
      </w:pPr>
      <w:hyperlink w:anchor="section_b132463afd2541438fc7a443930e0651">
        <w:r>
          <w:rPr>
            <w:rStyle w:val="Hyperlink"/>
          </w:rPr>
          <w:t>&lt;simple-for-each-statement&gt;</w:t>
        </w:r>
      </w:hyperlink>
      <w:r>
        <w:t xml:space="preserve"> </w:t>
      </w:r>
      <w:r>
        <w:fldChar w:fldCharType="begin"/>
      </w:r>
      <w:r>
        <w:instrText>PAGEREF section_b132463afd2541438fc7a443930e0651</w:instrText>
      </w:r>
      <w:r>
        <w:fldChar w:fldCharType="separate"/>
      </w:r>
      <w:r>
        <w:rPr>
          <w:noProof/>
        </w:rPr>
        <w:t>78</w:t>
      </w:r>
      <w:r>
        <w:fldChar w:fldCharType="end"/>
      </w:r>
    </w:p>
    <w:p w:rsidR="00604189" w:rsidRDefault="009A452C">
      <w:pPr>
        <w:pStyle w:val="indexentry0"/>
      </w:pPr>
      <w:hyperlink w:anchor="section_389b1dc4e6084ed0ae64d88f62f12ea3">
        <w:r>
          <w:rPr>
            <w:rStyle w:val="Hyperlink"/>
          </w:rPr>
          <w:t>&lt;simple-for-statement&gt;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604189" w:rsidRDefault="009A452C">
      <w:pPr>
        <w:pStyle w:val="indexentry0"/>
      </w:pPr>
      <w:hyperlink w:anchor="section_e3af3398f09040dbade6de3a93589c76">
        <w:r>
          <w:rPr>
            <w:rStyle w:val="Hyperlink"/>
          </w:rPr>
          <w:t>&lt;simple-name-expression&gt;</w:t>
        </w:r>
      </w:hyperlink>
      <w:r>
        <w:t xml:space="preserve"> </w:t>
      </w:r>
      <w:r>
        <w:fldChar w:fldCharType="begin"/>
      </w:r>
      <w:r>
        <w:instrText>PAGEREF section_e3af3398f09040dbade6de3a93589c76</w:instrText>
      </w:r>
      <w:r>
        <w:fldChar w:fldCharType="separate"/>
      </w:r>
      <w:r>
        <w:rPr>
          <w:noProof/>
        </w:rPr>
        <w:t>163</w:t>
      </w:r>
      <w:r>
        <w:fldChar w:fldCharType="end"/>
      </w:r>
    </w:p>
    <w:p w:rsidR="00604189" w:rsidRDefault="009A452C">
      <w:pPr>
        <w:pStyle w:val="indexentry0"/>
      </w:pPr>
      <w:hyperlink w:anchor="section_b1cbd42c6caa45108f28b0eebabf1956">
        <w:r>
          <w:rPr>
            <w:rStyle w:val="Hyperlink"/>
          </w:rPr>
          <w:t>&lt;simplified-Chinese-identifier&gt;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8865edf362ab4eb7aa13c628aef9ccc2">
        <w:r>
          <w:rPr>
            <w:rStyle w:val="Hyperlink"/>
          </w:rPr>
          <w:t>&lt;single-letter&gt;</w:t>
        </w:r>
      </w:hyperlink>
      <w:r>
        <w:t xml:space="preserve"> </w:t>
      </w:r>
      <w:r>
        <w:fldChar w:fldCharType="begin"/>
      </w:r>
      <w:r>
        <w:instrText>PAGEREF section_8865edf362ab4eb7aa13c628aef9ccc2</w:instrText>
      </w:r>
      <w:r>
        <w:fldChar w:fldCharType="separate"/>
      </w:r>
      <w:r>
        <w:rPr>
          <w:noProof/>
        </w:rPr>
        <w:t>47</w:t>
      </w:r>
      <w:r>
        <w:fldChar w:fldCharType="end"/>
      </w:r>
    </w:p>
    <w:p w:rsidR="00604189" w:rsidRDefault="009A452C">
      <w:pPr>
        <w:pStyle w:val="indexentry0"/>
      </w:pPr>
      <w:hyperlink w:anchor="section_6b4fae505e474469970ba2b5a2b62e7a">
        <w:r>
          <w:rPr>
            <w:rStyle w:val="Hyperlink"/>
          </w:rPr>
          <w:t>&lt;single-line-else-clause&gt;</w:t>
        </w:r>
      </w:hyperlink>
      <w:r>
        <w:t xml:space="preserve"> </w:t>
      </w:r>
      <w:r>
        <w:fldChar w:fldCharType="begin"/>
      </w:r>
      <w:r>
        <w:instrText>PAGEREF section_6b4fae505e474469970ba2b5a2b62e7a</w:instrText>
      </w:r>
      <w:r>
        <w:fldChar w:fldCharType="separate"/>
      </w:r>
      <w:r>
        <w:rPr>
          <w:noProof/>
        </w:rPr>
        <w:t>81</w:t>
      </w:r>
      <w:r>
        <w:fldChar w:fldCharType="end"/>
      </w:r>
    </w:p>
    <w:p w:rsidR="00604189" w:rsidRDefault="009A452C">
      <w:pPr>
        <w:pStyle w:val="indexentry0"/>
      </w:pPr>
      <w:hyperlink w:anchor="section_6b4fae505e474469970ba2b5a2b62e7a">
        <w:r>
          <w:rPr>
            <w:rStyle w:val="Hyperlink"/>
          </w:rPr>
          <w:t>&lt;single-line-if-statement&gt;</w:t>
        </w:r>
      </w:hyperlink>
      <w:r>
        <w:t xml:space="preserve"> </w:t>
      </w:r>
      <w:r>
        <w:fldChar w:fldCharType="begin"/>
      </w:r>
      <w:r>
        <w:instrText>PAGEREF section_6b4fae505e474469970ba2b5a2</w:instrText>
      </w:r>
      <w:r>
        <w:instrText>b62e7a</w:instrText>
      </w:r>
      <w:r>
        <w:fldChar w:fldCharType="separate"/>
      </w:r>
      <w:r>
        <w:rPr>
          <w:noProof/>
        </w:rPr>
        <w:t>81</w:t>
      </w:r>
      <w:r>
        <w:fldChar w:fldCharType="end"/>
      </w:r>
    </w:p>
    <w:p w:rsidR="00604189" w:rsidRDefault="009A452C">
      <w:pPr>
        <w:pStyle w:val="indexentry0"/>
      </w:pPr>
      <w:hyperlink w:anchor="section_7ef9ae86dfdb47f1b53bef0c2ea9f8ed">
        <w:r>
          <w:rPr>
            <w:rStyle w:val="Hyperlink"/>
          </w:rPr>
          <w:t>&lt;single-quote&gt;</w:t>
        </w:r>
      </w:hyperlink>
      <w:r>
        <w:t xml:space="preserve"> </w:t>
      </w:r>
      <w:r>
        <w:fldChar w:fldCharType="begin"/>
      </w:r>
      <w:r>
        <w:instrText>PAGEREF section_7ef9ae86dfdb47f1b53bef0c2ea9f8ed</w:instrText>
      </w:r>
      <w:r>
        <w:fldChar w:fldCharType="separate"/>
      </w:r>
      <w:r>
        <w:rPr>
          <w:noProof/>
        </w:rPr>
        <w:t>25</w:t>
      </w:r>
      <w:r>
        <w:fldChar w:fldCharType="end"/>
      </w:r>
    </w:p>
    <w:p w:rsidR="00604189" w:rsidRDefault="009A452C">
      <w:pPr>
        <w:pStyle w:val="indexentry0"/>
      </w:pPr>
      <w:hyperlink w:anchor="section_b12da653aeaf4dd196f83f79bec67e07">
        <w:r>
          <w:rPr>
            <w:rStyle w:val="Hyperlink"/>
          </w:rPr>
          <w:t>&lt;source-line&gt;</w:t>
        </w:r>
      </w:hyperlink>
      <w:r>
        <w:t xml:space="preserve"> </w:t>
      </w:r>
      <w:r>
        <w:fldChar w:fldCharType="begin"/>
      </w:r>
      <w:r>
        <w:instrText>PAGEREF section_b12da653aeaf4dd196f83f7</w:instrText>
      </w:r>
      <w:r>
        <w:instrText>9bec67e07</w:instrText>
      </w:r>
      <w:r>
        <w:fldChar w:fldCharType="separate"/>
      </w:r>
      <w:r>
        <w:rPr>
          <w:noProof/>
        </w:rPr>
        <w:t>24</w:t>
      </w:r>
      <w:r>
        <w:fldChar w:fldCharType="end"/>
      </w:r>
    </w:p>
    <w:p w:rsidR="00604189" w:rsidRDefault="009A452C">
      <w:pPr>
        <w:pStyle w:val="indexentry0"/>
      </w:pPr>
      <w:hyperlink w:anchor="section_20c84adaf8d14899b5e4db09b94cf1a3">
        <w:r>
          <w:rPr>
            <w:rStyle w:val="Hyperlink"/>
          </w:rPr>
          <w:t>&lt;space-character&gt;</w:t>
        </w:r>
      </w:hyperlink>
      <w:r>
        <w:t xml:space="preserve"> </w:t>
      </w:r>
      <w:r>
        <w:fldChar w:fldCharType="begin"/>
      </w:r>
      <w:r>
        <w:instrText>PAGEREF section_20c84adaf8d14899b5e4db09b94cf1a3</w:instrText>
      </w:r>
      <w:r>
        <w:fldChar w:fldCharType="separate"/>
      </w:r>
      <w:r>
        <w:rPr>
          <w:noProof/>
        </w:rPr>
        <w:t>25</w:t>
      </w:r>
      <w:r>
        <w:fldChar w:fldCharType="end"/>
      </w:r>
    </w:p>
    <w:p w:rsidR="00604189" w:rsidRDefault="009A452C">
      <w:pPr>
        <w:pStyle w:val="indexentry0"/>
      </w:pPr>
      <w:hyperlink w:anchor="section_630ce2feabf14aaea1261c6567ac2a41">
        <w:r>
          <w:rPr>
            <w:rStyle w:val="Hyperlink"/>
          </w:rPr>
          <w:t>&lt;spc-clause&gt;</w:t>
        </w:r>
      </w:hyperlink>
      <w:r>
        <w:t xml:space="preserve"> </w:t>
      </w:r>
      <w:r>
        <w:fldChar w:fldCharType="begin"/>
      </w:r>
      <w:r>
        <w:instrText>PAGEREF section_630ce2feabf14aaea1261c6567ac2a41</w:instrText>
      </w:r>
      <w:r>
        <w:fldChar w:fldCharType="separate"/>
      </w:r>
      <w:r>
        <w:rPr>
          <w:noProof/>
        </w:rPr>
        <w:t>108</w:t>
      </w:r>
      <w:r>
        <w:fldChar w:fldCharType="end"/>
      </w:r>
    </w:p>
    <w:p w:rsidR="00604189" w:rsidRDefault="009A452C">
      <w:pPr>
        <w:pStyle w:val="indexentry0"/>
      </w:pPr>
      <w:hyperlink w:anchor="section_630ce2feabf14aaea1261c6567ac2a41">
        <w:r>
          <w:rPr>
            <w:rStyle w:val="Hyperlink"/>
          </w:rPr>
          <w:t>&lt;spc-number&gt;</w:t>
        </w:r>
      </w:hyperlink>
      <w:r>
        <w:t xml:space="preserve"> </w:t>
      </w:r>
      <w:r>
        <w:fldChar w:fldCharType="begin"/>
      </w:r>
      <w:r>
        <w:instrText>PAGEREF section_630ce2feabf14aaea1261c6567ac2a41</w:instrText>
      </w:r>
      <w:r>
        <w:fldChar w:fldCharType="separate"/>
      </w:r>
      <w:r>
        <w:rPr>
          <w:noProof/>
        </w:rPr>
        <w:t>108</w:t>
      </w:r>
      <w:r>
        <w:fldChar w:fldCharType="end"/>
      </w:r>
    </w:p>
    <w:p w:rsidR="00604189" w:rsidRDefault="009A452C">
      <w:pPr>
        <w:pStyle w:val="indexentry0"/>
      </w:pPr>
      <w:hyperlink w:anchor="section_7df907cbab6c40d3aa81272742ce00c3">
        <w:r>
          <w:rPr>
            <w:rStyle w:val="Hyperlink"/>
          </w:rPr>
          <w:t>&lt;special-form&gt;</w:t>
        </w:r>
      </w:hyperlink>
      <w:r>
        <w:t xml:space="preserve"> </w:t>
      </w:r>
      <w:r>
        <w:fldChar w:fldCharType="begin"/>
      </w:r>
      <w:r>
        <w:instrText>PAGEREF section_7df907cbab6c40d3aa81272742ce00c3</w:instrText>
      </w:r>
      <w:r>
        <w:fldChar w:fldCharType="separate"/>
      </w:r>
      <w:r>
        <w:rPr>
          <w:noProof/>
        </w:rPr>
        <w:t>35</w:t>
      </w:r>
      <w:r>
        <w:fldChar w:fldCharType="end"/>
      </w:r>
    </w:p>
    <w:p w:rsidR="00604189" w:rsidRDefault="009A452C">
      <w:pPr>
        <w:pStyle w:val="indexentry0"/>
      </w:pPr>
      <w:hyperlink w:anchor="section_7ef9ae86dfdb47f1b53bef0c2ea9f8ed">
        <w:r>
          <w:rPr>
            <w:rStyle w:val="Hyperlink"/>
          </w:rPr>
          <w:t>&lt;special-token&gt;</w:t>
        </w:r>
      </w:hyperlink>
      <w:r>
        <w:t xml:space="preserve"> </w:t>
      </w:r>
      <w:r>
        <w:fldChar w:fldCharType="begin"/>
      </w:r>
      <w:r>
        <w:instrText>PAGEREF section_7ef9ae86dfdb47f1b53bef0c2ea9f8ed</w:instrText>
      </w:r>
      <w:r>
        <w:fldChar w:fldCharType="separate"/>
      </w:r>
      <w:r>
        <w:rPr>
          <w:noProof/>
        </w:rPr>
        <w:t>25</w:t>
      </w:r>
      <w:r>
        <w:fldChar w:fldCharType="end"/>
      </w:r>
    </w:p>
    <w:p w:rsidR="00604189" w:rsidRDefault="009A452C">
      <w:pPr>
        <w:pStyle w:val="indexentry0"/>
      </w:pPr>
      <w:hyperlink w:anchor="section_5ff8a0e54e4445a392a63c77cea3e3c5">
        <w:r>
          <w:rPr>
            <w:rStyle w:val="Hyperlink"/>
          </w:rPr>
          <w:t>&lt;start -re</w:t>
        </w:r>
        <w:r>
          <w:rPr>
            <w:rStyle w:val="Hyperlink"/>
          </w:rPr>
          <w:t>cord-number&gt;</w:t>
        </w:r>
      </w:hyperlink>
      <w:r>
        <w:t xml:space="preserve"> </w:t>
      </w:r>
      <w:r>
        <w:fldChar w:fldCharType="begin"/>
      </w:r>
      <w:r>
        <w:instrText>PAGEREF section_5ff8a0e54e4445a392a63c77cea3e3c5</w:instrText>
      </w:r>
      <w:r>
        <w:fldChar w:fldCharType="separate"/>
      </w:r>
      <w:r>
        <w:rPr>
          <w:noProof/>
        </w:rPr>
        <w:t>103</w:t>
      </w:r>
      <w:r>
        <w:fldChar w:fldCharType="end"/>
      </w:r>
    </w:p>
    <w:p w:rsidR="00604189" w:rsidRDefault="009A452C">
      <w:pPr>
        <w:pStyle w:val="indexentry0"/>
      </w:pPr>
      <w:hyperlink w:anchor="section_2a8f3567c8e04176a802cf2edeba425f">
        <w:r>
          <w:rPr>
            <w:rStyle w:val="Hyperlink"/>
          </w:rPr>
          <w:t>&lt;start&gt;</w:t>
        </w:r>
      </w:hyperlink>
      <w:r>
        <w:t xml:space="preserve"> </w:t>
      </w:r>
      <w:r>
        <w:fldChar w:fldCharType="begin"/>
      </w:r>
      <w:r>
        <w:instrText>PAGEREF section_2a8f3567c8e04176a802cf2edeba425f</w:instrText>
      </w:r>
      <w:r>
        <w:fldChar w:fldCharType="separate"/>
      </w:r>
      <w:r>
        <w:rPr>
          <w:noProof/>
        </w:rPr>
        <w:t>91</w:t>
      </w:r>
      <w:r>
        <w:fldChar w:fldCharType="end"/>
      </w:r>
    </w:p>
    <w:p w:rsidR="00604189" w:rsidRDefault="009A452C">
      <w:pPr>
        <w:pStyle w:val="indexentry0"/>
      </w:pPr>
      <w:r>
        <w:t>&lt;start-value&gt; (</w:t>
      </w:r>
      <w:hyperlink w:anchor="section_389b1dc4e6084ed0ae64d88f62f12ea3">
        <w:r>
          <w:rPr>
            <w:rStyle w:val="Hyperlink"/>
          </w:rPr>
          <w:t>section 5.4.2.3</w:t>
        </w:r>
      </w:hyperlink>
      <w:r>
        <w:t xml:space="preserve"> </w:t>
      </w:r>
      <w:r>
        <w:fldChar w:fldCharType="begin"/>
      </w:r>
      <w:r>
        <w:instrText>PAGEREF section_389b1dc4e6084ed0ae64d88f62f12ea3</w:instrText>
      </w:r>
      <w:r>
        <w:fldChar w:fldCharType="separate"/>
      </w:r>
      <w:r>
        <w:rPr>
          <w:noProof/>
        </w:rPr>
        <w:t>76</w:t>
      </w:r>
      <w:r>
        <w:fldChar w:fldCharType="end"/>
      </w:r>
      <w:r>
        <w:t xml:space="preserve">, </w:t>
      </w:r>
      <w:hyperlink w:anchor="section_94a2f0febdbe4f5db3f4bbf339b0ac65">
        <w:r>
          <w:rPr>
            <w:rStyle w:val="Hyperlink"/>
          </w:rPr>
          <w:t>section 5.4.2.10</w:t>
        </w:r>
      </w:hyperlink>
      <w:r>
        <w:t xml:space="preserve"> </w:t>
      </w:r>
      <w:r>
        <w:fldChar w:fldCharType="begin"/>
      </w:r>
      <w:r>
        <w:instrText>PAGEREF section_94a2f0febdbe4f5db3f4bbf339b0ac65</w:instrText>
      </w:r>
      <w:r>
        <w:fldChar w:fldCharType="separate"/>
      </w:r>
      <w:r>
        <w:rPr>
          <w:noProof/>
        </w:rPr>
        <w:t>82</w:t>
      </w:r>
      <w:r>
        <w:fldChar w:fldCharType="end"/>
      </w:r>
      <w:r>
        <w:t>)</w:t>
      </w:r>
    </w:p>
    <w:p w:rsidR="00604189" w:rsidRDefault="009A452C">
      <w:pPr>
        <w:pStyle w:val="indexentry0"/>
      </w:pPr>
      <w:hyperlink w:anchor="section_d3220925f9584ae4a9cce529072e156f">
        <w:r>
          <w:rPr>
            <w:rStyle w:val="Hyperlink"/>
          </w:rPr>
          <w:t>&lt;statement&gt;</w:t>
        </w:r>
      </w:hyperlink>
      <w:r>
        <w:t xml:space="preserve"> </w:t>
      </w:r>
      <w:r>
        <w:fldChar w:fldCharType="begin"/>
      </w:r>
      <w:r>
        <w:instrText>PAGEREF section_d3220925f9584ae4a9cce529072e156f</w:instrText>
      </w:r>
      <w:r>
        <w:fldChar w:fldCharType="separate"/>
      </w:r>
      <w:r>
        <w:rPr>
          <w:noProof/>
        </w:rPr>
        <w:t>73</w:t>
      </w:r>
      <w:r>
        <w:fldChar w:fldCharType="end"/>
      </w:r>
    </w:p>
    <w:p w:rsidR="00604189" w:rsidRDefault="009A452C">
      <w:pPr>
        <w:pStyle w:val="indexentry0"/>
      </w:pPr>
      <w:hyperlink w:anchor="section_d3220925f9584ae4a9cce529072e156f">
        <w:r>
          <w:rPr>
            <w:rStyle w:val="Hyperlink"/>
          </w:rPr>
          <w:t>&lt;statement-block&gt;</w:t>
        </w:r>
      </w:hyperlink>
      <w:r>
        <w:t xml:space="preserve"> </w:t>
      </w:r>
      <w:r>
        <w:fldChar w:fldCharType="begin"/>
      </w:r>
      <w:r>
        <w:instrText>PAGEREF section_d3220925f9584ae4a9cce529072e156f</w:instrText>
      </w:r>
      <w:r>
        <w:fldChar w:fldCharType="separate"/>
      </w:r>
      <w:r>
        <w:rPr>
          <w:noProof/>
        </w:rPr>
        <w:t>73</w:t>
      </w:r>
      <w:r>
        <w:fldChar w:fldCharType="end"/>
      </w:r>
    </w:p>
    <w:p w:rsidR="00604189" w:rsidRDefault="009A452C">
      <w:pPr>
        <w:pStyle w:val="indexentry0"/>
      </w:pPr>
      <w:hyperlink w:anchor="section_7df907cbab6c40d3aa81272742ce00c3">
        <w:r>
          <w:rPr>
            <w:rStyle w:val="Hyperlink"/>
          </w:rPr>
          <w:t>&lt;Statement-keyword&gt;</w:t>
        </w:r>
      </w:hyperlink>
      <w:r>
        <w:t xml:space="preserve"> </w:t>
      </w:r>
      <w:r>
        <w:fldChar w:fldCharType="begin"/>
      </w:r>
      <w:r>
        <w:instrText>PAGEREF section_7df907cbab6c40d3aa81272742ce00c3</w:instrText>
      </w:r>
      <w:r>
        <w:fldChar w:fldCharType="separate"/>
      </w:r>
      <w:r>
        <w:rPr>
          <w:noProof/>
        </w:rPr>
        <w:t>35</w:t>
      </w:r>
      <w:r>
        <w:fldChar w:fldCharType="end"/>
      </w:r>
    </w:p>
    <w:p w:rsidR="00604189" w:rsidRDefault="009A452C">
      <w:pPr>
        <w:pStyle w:val="indexentry0"/>
      </w:pPr>
      <w:hyperlink w:anchor="section_825de02b0e1347838527de14fbb7104f">
        <w:r>
          <w:rPr>
            <w:rStyle w:val="Hyperlink"/>
          </w:rPr>
          <w:t>&lt;statement-label&gt;</w:t>
        </w:r>
      </w:hyperlink>
      <w:r>
        <w:t xml:space="preserve"> </w:t>
      </w:r>
      <w:r>
        <w:fldChar w:fldCharType="begin"/>
      </w:r>
      <w:r>
        <w:instrText>PAGEREF section_825de02b0e1347838527de14</w:instrText>
      </w:r>
      <w:r>
        <w:instrText>fbb7104f</w:instrText>
      </w:r>
      <w:r>
        <w:fldChar w:fldCharType="separate"/>
      </w:r>
      <w:r>
        <w:rPr>
          <w:noProof/>
        </w:rPr>
        <w:t>74</w:t>
      </w:r>
      <w:r>
        <w:fldChar w:fldCharType="end"/>
      </w:r>
    </w:p>
    <w:p w:rsidR="00604189" w:rsidRDefault="009A452C">
      <w:pPr>
        <w:pStyle w:val="indexentry0"/>
      </w:pPr>
      <w:hyperlink w:anchor="section_825de02b0e1347838527de14fbb7104f">
        <w:r>
          <w:rPr>
            <w:rStyle w:val="Hyperlink"/>
          </w:rPr>
          <w:t>&lt;statement-label-definition&gt;</w:t>
        </w:r>
      </w:hyperlink>
      <w:r>
        <w:t xml:space="preserve"> </w:t>
      </w:r>
      <w:r>
        <w:fldChar w:fldCharType="begin"/>
      </w:r>
      <w:r>
        <w:instrText>PAGEREF section_825de02b0e1347838527de14fbb7104f</w:instrText>
      </w:r>
      <w:r>
        <w:fldChar w:fldCharType="separate"/>
      </w:r>
      <w:r>
        <w:rPr>
          <w:noProof/>
        </w:rPr>
        <w:t>74</w:t>
      </w:r>
      <w:r>
        <w:fldChar w:fldCharType="end"/>
      </w:r>
    </w:p>
    <w:p w:rsidR="00604189" w:rsidRDefault="009A452C">
      <w:pPr>
        <w:pStyle w:val="indexentry0"/>
      </w:pPr>
      <w:hyperlink w:anchor="section_825de02b0e1347838527de14fbb7104f">
        <w:r>
          <w:rPr>
            <w:rStyle w:val="Hyperlink"/>
          </w:rPr>
          <w:t>&lt;statement-label-list&gt;</w:t>
        </w:r>
      </w:hyperlink>
      <w:r>
        <w:t xml:space="preserve"> </w:t>
      </w:r>
      <w:r>
        <w:fldChar w:fldCharType="begin"/>
      </w:r>
      <w:r>
        <w:instrText>PAGEREF sectio</w:instrText>
      </w:r>
      <w:r>
        <w:instrText>n_825de02b0e1347838527de14fbb7104f</w:instrText>
      </w:r>
      <w:r>
        <w:fldChar w:fldCharType="separate"/>
      </w:r>
      <w:r>
        <w:rPr>
          <w:noProof/>
        </w:rPr>
        <w:t>74</w:t>
      </w:r>
      <w:r>
        <w:fldChar w:fldCharType="end"/>
      </w:r>
    </w:p>
    <w:p w:rsidR="00604189" w:rsidRDefault="009A452C">
      <w:pPr>
        <w:pStyle w:val="indexentry0"/>
      </w:pPr>
      <w:hyperlink w:anchor="section_7e93afc7de6f4c25a139164e92271d00">
        <w:r>
          <w:rPr>
            <w:rStyle w:val="Hyperlink"/>
          </w:rPr>
          <w:t>&lt;static-variable-declaration&gt;</w:t>
        </w:r>
      </w:hyperlink>
      <w:r>
        <w:t xml:space="preserve"> </w:t>
      </w:r>
      <w:r>
        <w:fldChar w:fldCharType="begin"/>
      </w:r>
      <w:r>
        <w:instrText>PAGEREF section_7e93afc7de6f4c25a139164e92271d00</w:instrText>
      </w:r>
      <w:r>
        <w:fldChar w:fldCharType="separate"/>
      </w:r>
      <w:r>
        <w:rPr>
          <w:noProof/>
        </w:rPr>
        <w:t>88</w:t>
      </w:r>
      <w:r>
        <w:fldChar w:fldCharType="end"/>
      </w:r>
    </w:p>
    <w:p w:rsidR="00604189" w:rsidRDefault="009A452C">
      <w:pPr>
        <w:pStyle w:val="indexentry0"/>
      </w:pPr>
      <w:hyperlink w:anchor="section_389b1dc4e6084ed0ae64d88f62f12ea3">
        <w:r>
          <w:rPr>
            <w:rStyle w:val="Hyperlink"/>
          </w:rPr>
          <w:t>&lt;step-clause</w:t>
        </w:r>
        <w:r>
          <w:rPr>
            <w:rStyle w:val="Hyperlink"/>
          </w:rPr>
          <w:t>&gt;</w:t>
        </w:r>
      </w:hyperlink>
      <w:r>
        <w:t xml:space="preserve"> </w:t>
      </w:r>
      <w:r>
        <w:fldChar w:fldCharType="begin"/>
      </w:r>
      <w:r>
        <w:instrText>PAGEREF section_389b1dc4e6084ed0ae64d88f62f12ea3</w:instrText>
      </w:r>
      <w:r>
        <w:fldChar w:fldCharType="separate"/>
      </w:r>
      <w:r>
        <w:rPr>
          <w:noProof/>
        </w:rPr>
        <w:t>76</w:t>
      </w:r>
      <w:r>
        <w:fldChar w:fldCharType="end"/>
      </w:r>
    </w:p>
    <w:p w:rsidR="00604189" w:rsidRDefault="009A452C">
      <w:pPr>
        <w:pStyle w:val="indexentry0"/>
      </w:pPr>
      <w:hyperlink w:anchor="section_389b1dc4e6084ed0ae64d88f62f12ea3">
        <w:r>
          <w:rPr>
            <w:rStyle w:val="Hyperlink"/>
          </w:rPr>
          <w:t>&lt;step-increment&gt;</w:t>
        </w:r>
      </w:hyperlink>
      <w:r>
        <w:t xml:space="preserve"> </w:t>
      </w:r>
      <w:r>
        <w:fldChar w:fldCharType="begin"/>
      </w:r>
      <w:r>
        <w:instrText>PAGEREF section_389b1dc4e6084ed0ae64d88f62f12ea3</w:instrText>
      </w:r>
      <w:r>
        <w:fldChar w:fldCharType="separate"/>
      </w:r>
      <w:r>
        <w:rPr>
          <w:noProof/>
        </w:rPr>
        <w:t>76</w:t>
      </w:r>
      <w:r>
        <w:fldChar w:fldCharType="end"/>
      </w:r>
    </w:p>
    <w:p w:rsidR="00604189" w:rsidRDefault="009A452C">
      <w:pPr>
        <w:pStyle w:val="indexentry0"/>
      </w:pPr>
      <w:hyperlink w:anchor="section_3e8463a8ee714e3380080bd4910e68ea">
        <w:r>
          <w:rPr>
            <w:rStyle w:val="Hyperlink"/>
          </w:rPr>
          <w:t>&lt;</w:t>
        </w:r>
        <w:r>
          <w:rPr>
            <w:rStyle w:val="Hyperlink"/>
          </w:rPr>
          <w:t>stop-statement&gt;</w:t>
        </w:r>
      </w:hyperlink>
      <w:r>
        <w:t xml:space="preserve"> </w:t>
      </w:r>
      <w:r>
        <w:fldChar w:fldCharType="begin"/>
      </w:r>
      <w:r>
        <w:instrText>PAGEREF section_3e8463a8ee714e3380080bd4910e68ea</w:instrText>
      </w:r>
      <w:r>
        <w:fldChar w:fldCharType="separate"/>
      </w:r>
      <w:r>
        <w:rPr>
          <w:noProof/>
        </w:rPr>
        <w:t>83</w:t>
      </w:r>
      <w:r>
        <w:fldChar w:fldCharType="end"/>
      </w:r>
    </w:p>
    <w:p w:rsidR="00604189" w:rsidRDefault="009A452C">
      <w:pPr>
        <w:pStyle w:val="indexentry0"/>
      </w:pPr>
      <w:hyperlink w:anchor="section_5754c46fc10541cba378295a1f74c472">
        <w:r>
          <w:rPr>
            <w:rStyle w:val="Hyperlink"/>
          </w:rPr>
          <w:t>&lt;STRING&gt;</w:t>
        </w:r>
      </w:hyperlink>
      <w:r>
        <w:t xml:space="preserve"> </w:t>
      </w:r>
      <w:r>
        <w:fldChar w:fldCharType="begin"/>
      </w:r>
      <w:r>
        <w:instrText>PAGEREF section_5754c46fc10541cba378295a1f74c472</w:instrText>
      </w:r>
      <w:r>
        <w:fldChar w:fldCharType="separate"/>
      </w:r>
      <w:r>
        <w:rPr>
          <w:noProof/>
        </w:rPr>
        <w:t>32</w:t>
      </w:r>
      <w:r>
        <w:fldChar w:fldCharType="end"/>
      </w:r>
    </w:p>
    <w:p w:rsidR="00604189" w:rsidRDefault="009A452C">
      <w:pPr>
        <w:pStyle w:val="indexentry0"/>
      </w:pPr>
      <w:hyperlink w:anchor="section_2a8f3567c8e04176a802cf2edeba425f">
        <w:r>
          <w:rPr>
            <w:rStyle w:val="Hyperlink"/>
          </w:rPr>
          <w:t>&lt;</w:t>
        </w:r>
        <w:r>
          <w:rPr>
            <w:rStyle w:val="Hyperlink"/>
          </w:rPr>
          <w:t>string-argument&gt;</w:t>
        </w:r>
      </w:hyperlink>
      <w:r>
        <w:t xml:space="preserve"> </w:t>
      </w:r>
      <w:r>
        <w:fldChar w:fldCharType="begin"/>
      </w:r>
      <w:r>
        <w:instrText>PAGEREF section_2a8f3567c8e04176a802cf2edeba425f</w:instrText>
      </w:r>
      <w:r>
        <w:fldChar w:fldCharType="separate"/>
      </w:r>
      <w:r>
        <w:rPr>
          <w:noProof/>
        </w:rPr>
        <w:t>91</w:t>
      </w:r>
      <w:r>
        <w:fldChar w:fldCharType="end"/>
      </w:r>
    </w:p>
    <w:p w:rsidR="00604189" w:rsidRDefault="009A452C">
      <w:pPr>
        <w:pStyle w:val="indexentry0"/>
      </w:pPr>
      <w:hyperlink w:anchor="section_5754c46fc10541cba378295a1f74c472">
        <w:r>
          <w:rPr>
            <w:rStyle w:val="Hyperlink"/>
          </w:rPr>
          <w:t>&lt;string-character&gt;</w:t>
        </w:r>
      </w:hyperlink>
      <w:r>
        <w:t xml:space="preserve"> </w:t>
      </w:r>
      <w:r>
        <w:fldChar w:fldCharType="begin"/>
      </w:r>
      <w:r>
        <w:instrText>PAGEREF section_5754c46fc10541cba378295a1f74c472</w:instrText>
      </w:r>
      <w:r>
        <w:fldChar w:fldCharType="separate"/>
      </w:r>
      <w:r>
        <w:rPr>
          <w:noProof/>
        </w:rPr>
        <w:t>32</w:t>
      </w:r>
      <w:r>
        <w:fldChar w:fldCharType="end"/>
      </w:r>
    </w:p>
    <w:p w:rsidR="00604189" w:rsidRDefault="009A452C">
      <w:pPr>
        <w:pStyle w:val="indexentry0"/>
      </w:pPr>
      <w:hyperlink w:anchor="section_d27d3daeac4641138927c7f60d844dbf">
        <w:r>
          <w:rPr>
            <w:rStyle w:val="Hyperlink"/>
          </w:rPr>
          <w:t>&lt;string-length&gt;</w:t>
        </w:r>
      </w:hyperlink>
      <w:r>
        <w:t xml:space="preserve"> </w:t>
      </w:r>
      <w:r>
        <w:fldChar w:fldCharType="begin"/>
      </w:r>
      <w:r>
        <w:instrText>PAGEREF section_d27d3daeac4641138927c7f60d844dbf</w:instrText>
      </w:r>
      <w:r>
        <w:fldChar w:fldCharType="separate"/>
      </w:r>
      <w:r>
        <w:rPr>
          <w:noProof/>
        </w:rPr>
        <w:t>52</w:t>
      </w:r>
      <w:r>
        <w:fldChar w:fldCharType="end"/>
      </w:r>
    </w:p>
    <w:p w:rsidR="00604189" w:rsidRDefault="009A452C">
      <w:pPr>
        <w:pStyle w:val="indexentry0"/>
      </w:pPr>
      <w:hyperlink w:anchor="section_227005ad78fb479f8145fa3b8b610386">
        <w:r>
          <w:rPr>
            <w:rStyle w:val="Hyperlink"/>
          </w:rPr>
          <w:t>&lt;subroutine-declaration&gt;</w:t>
        </w:r>
      </w:hyperlink>
      <w:r>
        <w:t xml:space="preserve"> </w:t>
      </w:r>
      <w:r>
        <w:fldChar w:fldCharType="begin"/>
      </w:r>
      <w:r>
        <w:instrText>PAGEREF section_227005ad78fb479f8145f</w:instrText>
      </w:r>
      <w:r>
        <w:instrText>a3b8b610386</w:instrText>
      </w:r>
      <w:r>
        <w:fldChar w:fldCharType="separate"/>
      </w:r>
      <w:r>
        <w:rPr>
          <w:noProof/>
        </w:rPr>
        <w:t>62</w:t>
      </w:r>
      <w:r>
        <w:fldChar w:fldCharType="end"/>
      </w:r>
    </w:p>
    <w:p w:rsidR="00604189" w:rsidRDefault="009A452C">
      <w:pPr>
        <w:pStyle w:val="indexentry0"/>
      </w:pPr>
      <w:hyperlink w:anchor="section_209b3216d3e1414690a90ecf58becdcd">
        <w:r>
          <w:rPr>
            <w:rStyle w:val="Hyperlink"/>
          </w:rPr>
          <w:t>&lt;subroutine-name&gt;</w:t>
        </w:r>
      </w:hyperlink>
      <w:r>
        <w:t xml:space="preserve"> </w:t>
      </w:r>
      <w:r>
        <w:fldChar w:fldCharType="begin"/>
      </w:r>
      <w:r>
        <w:instrText>PAGEREF section_209b3216d3e1414690a90ecf58becdcd</w:instrText>
      </w:r>
      <w:r>
        <w:fldChar w:fldCharType="separate"/>
      </w:r>
      <w:r>
        <w:rPr>
          <w:noProof/>
        </w:rPr>
        <w:t>64</w:t>
      </w:r>
      <w:r>
        <w:fldChar w:fldCharType="end"/>
      </w:r>
    </w:p>
    <w:p w:rsidR="00604189" w:rsidRDefault="009A452C">
      <w:pPr>
        <w:pStyle w:val="indexentry0"/>
      </w:pPr>
      <w:hyperlink w:anchor="section_b1cbd42c6caa45108f28b0eebabf1956">
        <w:r>
          <w:rPr>
            <w:rStyle w:val="Hyperlink"/>
          </w:rPr>
          <w:t>&lt;subsequent-Japanese-identifier-character&gt;</w:t>
        </w:r>
      </w:hyperlink>
      <w:r>
        <w:t xml:space="preserve"> </w:t>
      </w:r>
      <w:r>
        <w:fldChar w:fldCharType="begin"/>
      </w:r>
      <w:r>
        <w:instrText>PA</w:instrText>
      </w:r>
      <w:r>
        <w:instrText>GEREF section_b1cbd42c6caa45108f28b0eebabf1956</w:instrText>
      </w:r>
      <w:r>
        <w:fldChar w:fldCharType="separate"/>
      </w:r>
      <w:r>
        <w:rPr>
          <w:noProof/>
        </w:rPr>
        <w:t>33</w:t>
      </w:r>
      <w:r>
        <w:fldChar w:fldCharType="end"/>
      </w:r>
    </w:p>
    <w:p w:rsidR="00604189" w:rsidRDefault="009A452C">
      <w:pPr>
        <w:pStyle w:val="indexentry0"/>
      </w:pPr>
      <w:hyperlink w:anchor="section_b1cbd42c6caa45108f28b0eebabf1956">
        <w:r>
          <w:rPr>
            <w:rStyle w:val="Hyperlink"/>
          </w:rPr>
          <w:t>&lt;subsequent-Korean-identifier-character&gt;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b1cbd42c6caa45108f28b0eebabf1956">
        <w:r>
          <w:rPr>
            <w:rStyle w:val="Hyperlink"/>
          </w:rPr>
          <w:t>&lt;subsequent-sChinese-identifier-character&gt;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b1cbd42c6caa45108f28b0eebabf1956">
        <w:r>
          <w:rPr>
            <w:rStyle w:val="Hyperlink"/>
          </w:rPr>
          <w:t>&lt;subsequent-tChinese-identifier-character&gt;</w:t>
        </w:r>
      </w:hyperlink>
      <w:r>
        <w:t xml:space="preserve"> </w:t>
      </w:r>
      <w:r>
        <w:fldChar w:fldCharType="begin"/>
      </w:r>
      <w:r>
        <w:instrText>PAGEREF section_b1cbd42c6caa45108f28b0eeba</w:instrText>
      </w:r>
      <w:r>
        <w:instrText>bf1956</w:instrText>
      </w:r>
      <w:r>
        <w:fldChar w:fldCharType="separate"/>
      </w:r>
      <w:r>
        <w:rPr>
          <w:noProof/>
        </w:rPr>
        <w:t>33</w:t>
      </w:r>
      <w:r>
        <w:fldChar w:fldCharType="end"/>
      </w:r>
    </w:p>
    <w:p w:rsidR="00604189" w:rsidRDefault="009A452C">
      <w:pPr>
        <w:pStyle w:val="indexentry0"/>
      </w:pPr>
      <w:hyperlink w:anchor="section_c966fa50f49f44aba8f8f2691fffe048">
        <w:r>
          <w:rPr>
            <w:rStyle w:val="Hyperlink"/>
          </w:rPr>
          <w:t>&lt;subtraction-operator&gt;</w:t>
        </w:r>
      </w:hyperlink>
      <w:r>
        <w:t xml:space="preserve"> </w:t>
      </w:r>
      <w:r>
        <w:fldChar w:fldCharType="begin"/>
      </w:r>
      <w:r>
        <w:instrText>PAGEREF section_c966fa50f49f44aba8f8f2691fffe048</w:instrText>
      </w:r>
      <w:r>
        <w:fldChar w:fldCharType="separate"/>
      </w:r>
      <w:r>
        <w:rPr>
          <w:noProof/>
        </w:rPr>
        <w:t>141</w:t>
      </w:r>
      <w:r>
        <w:fldChar w:fldCharType="end"/>
      </w:r>
    </w:p>
    <w:p w:rsidR="00604189" w:rsidRDefault="009A452C">
      <w:pPr>
        <w:pStyle w:val="indexentry0"/>
      </w:pPr>
      <w:hyperlink w:anchor="section_20c84adaf8d14899b5e4db09b94cf1a3">
        <w:r>
          <w:rPr>
            <w:rStyle w:val="Hyperlink"/>
          </w:rPr>
          <w:t>&lt;tab-character&gt;</w:t>
        </w:r>
      </w:hyperlink>
      <w:r>
        <w:t xml:space="preserve"> </w:t>
      </w:r>
      <w:r>
        <w:fldChar w:fldCharType="begin"/>
      </w:r>
      <w:r>
        <w:instrText>PAGEREF section_20c84adaf8d14</w:instrText>
      </w:r>
      <w:r>
        <w:instrText>899b5e4db09b94cf1a3</w:instrText>
      </w:r>
      <w:r>
        <w:fldChar w:fldCharType="separate"/>
      </w:r>
      <w:r>
        <w:rPr>
          <w:noProof/>
        </w:rPr>
        <w:t>25</w:t>
      </w:r>
      <w:r>
        <w:fldChar w:fldCharType="end"/>
      </w:r>
    </w:p>
    <w:p w:rsidR="00604189" w:rsidRDefault="009A452C">
      <w:pPr>
        <w:pStyle w:val="indexentry0"/>
      </w:pPr>
      <w:hyperlink w:anchor="section_630ce2feabf14aaea1261c6567ac2a41">
        <w:r>
          <w:rPr>
            <w:rStyle w:val="Hyperlink"/>
          </w:rPr>
          <w:t>&lt;tab-clause&gt;</w:t>
        </w:r>
      </w:hyperlink>
      <w:r>
        <w:t xml:space="preserve"> </w:t>
      </w:r>
      <w:r>
        <w:fldChar w:fldCharType="begin"/>
      </w:r>
      <w:r>
        <w:instrText>PAGEREF section_630ce2feabf14aaea1261c6567ac2a41</w:instrText>
      </w:r>
      <w:r>
        <w:fldChar w:fldCharType="separate"/>
      </w:r>
      <w:r>
        <w:rPr>
          <w:noProof/>
        </w:rPr>
        <w:t>108</w:t>
      </w:r>
      <w:r>
        <w:fldChar w:fldCharType="end"/>
      </w:r>
    </w:p>
    <w:p w:rsidR="00604189" w:rsidRDefault="009A452C">
      <w:pPr>
        <w:pStyle w:val="indexentry0"/>
      </w:pPr>
      <w:hyperlink w:anchor="section_630ce2feabf14aaea1261c6567ac2a41">
        <w:r>
          <w:rPr>
            <w:rStyle w:val="Hyperlink"/>
          </w:rPr>
          <w:t>&lt;tab-number&gt;</w:t>
        </w:r>
      </w:hyperlink>
      <w:r>
        <w:t xml:space="preserve"> </w:t>
      </w:r>
      <w:r>
        <w:fldChar w:fldCharType="begin"/>
      </w:r>
      <w:r>
        <w:instrText>PAGEREF section_630ce2feabf14aaea1261c6567ac2a41</w:instrText>
      </w:r>
      <w:r>
        <w:fldChar w:fldCharType="separate"/>
      </w:r>
      <w:r>
        <w:rPr>
          <w:noProof/>
        </w:rPr>
        <w:t>108</w:t>
      </w:r>
      <w:r>
        <w:fldChar w:fldCharType="end"/>
      </w:r>
    </w:p>
    <w:p w:rsidR="00604189" w:rsidRDefault="009A452C">
      <w:pPr>
        <w:pStyle w:val="indexentry0"/>
      </w:pPr>
      <w:hyperlink w:anchor="section_630ce2feabf14aaea1261c6567ac2a41">
        <w:r>
          <w:rPr>
            <w:rStyle w:val="Hyperlink"/>
          </w:rPr>
          <w:t>&lt;tab-number-clause&gt;</w:t>
        </w:r>
      </w:hyperlink>
      <w:r>
        <w:t xml:space="preserve"> </w:t>
      </w:r>
      <w:r>
        <w:fldChar w:fldCharType="begin"/>
      </w:r>
      <w:r>
        <w:instrText>PAGEREF section_630ce2feabf14aaea1261c6567ac2a41</w:instrText>
      </w:r>
      <w:r>
        <w:fldChar w:fldCharType="separate"/>
      </w:r>
      <w:r>
        <w:rPr>
          <w:noProof/>
        </w:rPr>
        <w:t>108</w:t>
      </w:r>
      <w:r>
        <w:fldChar w:fldCharType="end"/>
      </w:r>
    </w:p>
    <w:p w:rsidR="00604189" w:rsidRDefault="009A452C">
      <w:pPr>
        <w:pStyle w:val="indexentry0"/>
      </w:pPr>
      <w:hyperlink w:anchor="section_650974956498414f8af88e6f481f831f">
        <w:r>
          <w:rPr>
            <w:rStyle w:val="Hyperlink"/>
          </w:rPr>
          <w:t>&lt;time-se</w:t>
        </w:r>
        <w:r>
          <w:rPr>
            <w:rStyle w:val="Hyperlink"/>
          </w:rPr>
          <w:t>parator&gt;</w:t>
        </w:r>
      </w:hyperlink>
      <w:r>
        <w:t xml:space="preserve"> </w:t>
      </w:r>
      <w:r>
        <w:fldChar w:fldCharType="begin"/>
      </w:r>
      <w:r>
        <w:instrText>PAGEREF section_650974956498414f8af88e6f481f831f</w:instrText>
      </w:r>
      <w:r>
        <w:fldChar w:fldCharType="separate"/>
      </w:r>
      <w:r>
        <w:rPr>
          <w:noProof/>
        </w:rPr>
        <w:t>30</w:t>
      </w:r>
      <w:r>
        <w:fldChar w:fldCharType="end"/>
      </w:r>
    </w:p>
    <w:p w:rsidR="00604189" w:rsidRDefault="009A452C">
      <w:pPr>
        <w:pStyle w:val="indexentry0"/>
      </w:pPr>
      <w:hyperlink w:anchor="section_650974956498414f8af88e6f481f831f">
        <w:r>
          <w:rPr>
            <w:rStyle w:val="Hyperlink"/>
          </w:rPr>
          <w:t>&lt;time-value&gt;</w:t>
        </w:r>
      </w:hyperlink>
      <w:r>
        <w:t xml:space="preserve"> </w:t>
      </w:r>
      <w:r>
        <w:fldChar w:fldCharType="begin"/>
      </w:r>
      <w:r>
        <w:instrText>PAGEREF section_650974956498414f8af88e6f481f831f</w:instrText>
      </w:r>
      <w:r>
        <w:fldChar w:fldCharType="separate"/>
      </w:r>
      <w:r>
        <w:rPr>
          <w:noProof/>
        </w:rPr>
        <w:t>30</w:t>
      </w:r>
      <w:r>
        <w:fldChar w:fldCharType="end"/>
      </w:r>
    </w:p>
    <w:p w:rsidR="00604189" w:rsidRDefault="009A452C">
      <w:pPr>
        <w:pStyle w:val="indexentry0"/>
      </w:pPr>
      <w:hyperlink w:anchor="section_b1cbd42c6caa45108f28b0eebabf1956">
        <w:r>
          <w:rPr>
            <w:rStyle w:val="Hyperlink"/>
          </w:rPr>
          <w:t>&lt;tra</w:t>
        </w:r>
        <w:r>
          <w:rPr>
            <w:rStyle w:val="Hyperlink"/>
          </w:rPr>
          <w:t>ditional-Chinese-identifier&gt;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604189" w:rsidRDefault="009A452C">
      <w:pPr>
        <w:pStyle w:val="indexentry0"/>
      </w:pPr>
      <w:hyperlink w:anchor="section_125068eca57e4296843b5d009169de2f">
        <w:r>
          <w:rPr>
            <w:rStyle w:val="Hyperlink"/>
          </w:rPr>
          <w:t>&lt;trailing-static&gt;</w:t>
        </w:r>
      </w:hyperlink>
      <w:r>
        <w:t xml:space="preserve"> </w:t>
      </w:r>
      <w:r>
        <w:fldChar w:fldCharType="begin"/>
      </w:r>
      <w:r>
        <w:instrText>PAGEREF section_125068eca57e4296843b5d009169de2f</w:instrText>
      </w:r>
      <w:r>
        <w:fldChar w:fldCharType="separate"/>
      </w:r>
      <w:r>
        <w:rPr>
          <w:noProof/>
        </w:rPr>
        <w:t>64</w:t>
      </w:r>
      <w:r>
        <w:fldChar w:fldCharType="end"/>
      </w:r>
    </w:p>
    <w:p w:rsidR="00604189" w:rsidRDefault="009A452C">
      <w:pPr>
        <w:pStyle w:val="indexentry0"/>
      </w:pPr>
      <w:hyperlink w:anchor="section_74e5bf342a30420c9d3b9341fa4c4c09">
        <w:r>
          <w:rPr>
            <w:rStyle w:val="Hyperlink"/>
          </w:rPr>
          <w:t>&lt;TYPED-NAME&gt;</w:t>
        </w:r>
      </w:hyperlink>
      <w:r>
        <w:t xml:space="preserve"> </w:t>
      </w:r>
      <w:r>
        <w:fldChar w:fldCharType="begin"/>
      </w:r>
      <w:r>
        <w:instrText>PAGEREF section_74e5bf342a30420c9d3b9341fa4c4c09</w:instrText>
      </w:r>
      <w:r>
        <w:fldChar w:fldCharType="separate"/>
      </w:r>
      <w:r>
        <w:rPr>
          <w:noProof/>
        </w:rPr>
        <w:t>37</w:t>
      </w:r>
      <w:r>
        <w:fldChar w:fldCharType="end"/>
      </w:r>
    </w:p>
    <w:p w:rsidR="00604189" w:rsidRDefault="009A452C">
      <w:pPr>
        <w:pStyle w:val="indexentry0"/>
      </w:pPr>
      <w:hyperlink w:anchor="section_ffa99fa928da451285ebdb376cab0711">
        <w:r>
          <w:rPr>
            <w:rStyle w:val="Hyperlink"/>
          </w:rPr>
          <w:t>&lt;typed-name-const-item&gt;</w:t>
        </w:r>
      </w:hyperlink>
      <w:r>
        <w:t xml:space="preserve"> </w:t>
      </w:r>
      <w:r>
        <w:fldChar w:fldCharType="begin"/>
      </w:r>
      <w:r>
        <w:instrText>PAGEREF section_ffa99fa928da451285ebdb376cab0711</w:instrText>
      </w:r>
      <w:r>
        <w:fldChar w:fldCharType="separate"/>
      </w:r>
      <w:r>
        <w:rPr>
          <w:noProof/>
        </w:rPr>
        <w:t>53</w:t>
      </w:r>
      <w:r>
        <w:fldChar w:fldCharType="end"/>
      </w:r>
    </w:p>
    <w:p w:rsidR="00604189" w:rsidRDefault="009A452C">
      <w:pPr>
        <w:pStyle w:val="indexentry0"/>
      </w:pPr>
      <w:hyperlink w:anchor="section_78bcb34449664401bb5572729790ebee">
        <w:r>
          <w:rPr>
            <w:rStyle w:val="Hyperlink"/>
          </w:rPr>
          <w:t>&lt;typed-name-param-dcl&gt;</w:t>
        </w:r>
      </w:hyperlink>
      <w:r>
        <w:t xml:space="preserve"> </w:t>
      </w:r>
      <w:r>
        <w:fldChar w:fldCharType="begin"/>
      </w:r>
      <w:r>
        <w:instrText>PAGEREF section_78bcb34449664401bb5572729790ebee</w:instrText>
      </w:r>
      <w:r>
        <w:fldChar w:fldCharType="separate"/>
      </w:r>
      <w:r>
        <w:rPr>
          <w:noProof/>
        </w:rPr>
        <w:t>65</w:t>
      </w:r>
      <w:r>
        <w:fldChar w:fldCharType="end"/>
      </w:r>
    </w:p>
    <w:p w:rsidR="00604189" w:rsidRDefault="009A452C">
      <w:pPr>
        <w:pStyle w:val="indexentry0"/>
      </w:pPr>
      <w:hyperlink w:anchor="section_cf31e1526b154ddda4153257a30b1ac8">
        <w:r>
          <w:rPr>
            <w:rStyle w:val="Hyperlink"/>
          </w:rPr>
          <w:t>&lt;typed-variable-dcl&gt;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604189" w:rsidRDefault="009A452C">
      <w:pPr>
        <w:pStyle w:val="indexentry0"/>
      </w:pPr>
      <w:hyperlink w:anchor="section_0b940919e81d46018d30bcd6dd4d3ddb">
        <w:r>
          <w:rPr>
            <w:rStyle w:val="Hyperlink"/>
          </w:rPr>
          <w:t>&lt;type-expression&gt;</w:t>
        </w:r>
      </w:hyperlink>
      <w:r>
        <w:t xml:space="preserve"> </w:t>
      </w:r>
      <w:r>
        <w:fldChar w:fldCharType="begin"/>
      </w:r>
      <w:r>
        <w:instrText>PAGEREF section_0b940919e81d46018d30bcd6dd4d3ddb</w:instrText>
      </w:r>
      <w:r>
        <w:fldChar w:fldCharType="separate"/>
      </w:r>
      <w:r>
        <w:rPr>
          <w:noProof/>
        </w:rPr>
        <w:t>172</w:t>
      </w:r>
      <w:r>
        <w:fldChar w:fldCharType="end"/>
      </w:r>
    </w:p>
    <w:p w:rsidR="00604189" w:rsidRDefault="009A452C">
      <w:pPr>
        <w:pStyle w:val="indexentry0"/>
      </w:pPr>
      <w:hyperlink w:anchor="section_22d0220a65bc412a9052adb02aadb875">
        <w:r>
          <w:rPr>
            <w:rStyle w:val="Hyperlink"/>
          </w:rPr>
          <w:t>&lt;typeof-is-expression&gt;</w:t>
        </w:r>
      </w:hyperlink>
      <w:r>
        <w:t xml:space="preserve"> </w:t>
      </w:r>
      <w:r>
        <w:fldChar w:fldCharType="begin"/>
      </w:r>
      <w:r>
        <w:instrText>PAGEREF section_22d0220a65bc412a9052a</w:instrText>
      </w:r>
      <w:r>
        <w:instrText>db02aadb875</w:instrText>
      </w:r>
      <w:r>
        <w:fldChar w:fldCharType="separate"/>
      </w:r>
      <w:r>
        <w:rPr>
          <w:noProof/>
        </w:rPr>
        <w:t>133</w:t>
      </w:r>
      <w:r>
        <w:fldChar w:fldCharType="end"/>
      </w:r>
    </w:p>
    <w:p w:rsidR="00604189" w:rsidRDefault="009A452C">
      <w:pPr>
        <w:pStyle w:val="indexentry0"/>
      </w:pPr>
      <w:hyperlink w:anchor="section_d27d3daeac4641138927c7f60d844dbf">
        <w:r>
          <w:rPr>
            <w:rStyle w:val="Hyperlink"/>
          </w:rPr>
          <w:t>&lt;type-spec&gt;</w:t>
        </w:r>
      </w:hyperlink>
      <w:r>
        <w:t xml:space="preserve"> </w:t>
      </w:r>
      <w:r>
        <w:fldChar w:fldCharType="begin"/>
      </w:r>
      <w:r>
        <w:instrText>PAGEREF section_d27d3daeac4641138927c7f60d844dbf</w:instrText>
      </w:r>
      <w:r>
        <w:fldChar w:fldCharType="separate"/>
      </w:r>
      <w:r>
        <w:rPr>
          <w:noProof/>
        </w:rPr>
        <w:t>52</w:t>
      </w:r>
      <w:r>
        <w:fldChar w:fldCharType="end"/>
      </w:r>
    </w:p>
    <w:p w:rsidR="00604189" w:rsidRDefault="009A452C">
      <w:pPr>
        <w:pStyle w:val="indexentry0"/>
      </w:pPr>
      <w:hyperlink w:anchor="section_74e5bf342a30420c9d3b9341fa4c4c09">
        <w:r>
          <w:rPr>
            <w:rStyle w:val="Hyperlink"/>
          </w:rPr>
          <w:t>&lt;type-suffix&gt;</w:t>
        </w:r>
      </w:hyperlink>
      <w:r>
        <w:t xml:space="preserve"> </w:t>
      </w:r>
      <w:r>
        <w:fldChar w:fldCharType="begin"/>
      </w:r>
      <w:r>
        <w:instrText>PAGEREF section_74e5bf342a30420c9d3b9</w:instrText>
      </w:r>
      <w:r>
        <w:instrText>341fa4c4c09</w:instrText>
      </w:r>
      <w:r>
        <w:fldChar w:fldCharType="separate"/>
      </w:r>
      <w:r>
        <w:rPr>
          <w:noProof/>
        </w:rPr>
        <w:t>37</w:t>
      </w:r>
      <w:r>
        <w:fldChar w:fldCharType="end"/>
      </w:r>
    </w:p>
    <w:p w:rsidR="00604189" w:rsidRDefault="009A452C">
      <w:pPr>
        <w:pStyle w:val="indexentry0"/>
      </w:pPr>
      <w:hyperlink w:anchor="section_a5fe374beddf48089e73477914940dba">
        <w:r>
          <w:rPr>
            <w:rStyle w:val="Hyperlink"/>
          </w:rPr>
          <w:t>&lt;udt-declaration&gt;</w:t>
        </w:r>
      </w:hyperlink>
      <w:r>
        <w:t xml:space="preserve"> </w:t>
      </w:r>
      <w:r>
        <w:fldChar w:fldCharType="begin"/>
      </w:r>
      <w:r>
        <w:instrText>PAGEREF section_a5fe374beddf48089e73477914940dba</w:instrText>
      </w:r>
      <w:r>
        <w:fldChar w:fldCharType="separate"/>
      </w:r>
      <w:r>
        <w:rPr>
          <w:noProof/>
        </w:rPr>
        <w:t>54</w:t>
      </w:r>
      <w:r>
        <w:fldChar w:fldCharType="end"/>
      </w:r>
    </w:p>
    <w:p w:rsidR="00604189" w:rsidRDefault="009A452C">
      <w:pPr>
        <w:pStyle w:val="indexentry0"/>
      </w:pPr>
      <w:hyperlink w:anchor="section_a5fe374beddf48089e73477914940dba">
        <w:r>
          <w:rPr>
            <w:rStyle w:val="Hyperlink"/>
          </w:rPr>
          <w:t>&lt;udt-member&gt;</w:t>
        </w:r>
      </w:hyperlink>
      <w:r>
        <w:t xml:space="preserve"> </w:t>
      </w:r>
      <w:r>
        <w:fldChar w:fldCharType="begin"/>
      </w:r>
      <w:r>
        <w:instrText>PAGEREF section_a5fe374beddf48089e73477914940dba</w:instrText>
      </w:r>
      <w:r>
        <w:fldChar w:fldCharType="separate"/>
      </w:r>
      <w:r>
        <w:rPr>
          <w:noProof/>
        </w:rPr>
        <w:t>54</w:t>
      </w:r>
      <w:r>
        <w:fldChar w:fldCharType="end"/>
      </w:r>
    </w:p>
    <w:p w:rsidR="00604189" w:rsidRDefault="009A452C">
      <w:pPr>
        <w:pStyle w:val="indexentry0"/>
      </w:pPr>
      <w:hyperlink w:anchor="section_a5fe374beddf48089e73477914940dba">
        <w:r>
          <w:rPr>
            <w:rStyle w:val="Hyperlink"/>
          </w:rPr>
          <w:t>&lt;udt-member-list&gt;</w:t>
        </w:r>
      </w:hyperlink>
      <w:r>
        <w:t xml:space="preserve"> </w:t>
      </w:r>
      <w:r>
        <w:fldChar w:fldCharType="begin"/>
      </w:r>
      <w:r>
        <w:instrText>PAGEREF section_a5fe374beddf48089e73477914940dba</w:instrText>
      </w:r>
      <w:r>
        <w:fldChar w:fldCharType="separate"/>
      </w:r>
      <w:r>
        <w:rPr>
          <w:noProof/>
        </w:rPr>
        <w:t>54</w:t>
      </w:r>
      <w:r>
        <w:fldChar w:fldCharType="end"/>
      </w:r>
    </w:p>
    <w:p w:rsidR="00604189" w:rsidRDefault="009A452C">
      <w:pPr>
        <w:pStyle w:val="indexentry0"/>
      </w:pPr>
      <w:hyperlink w:anchor="section_181ac00171564feda518fb90b828ec59">
        <w:r>
          <w:rPr>
            <w:rStyle w:val="Hyperlink"/>
          </w:rPr>
          <w:t>&lt;unary-min</w:t>
        </w:r>
        <w:r>
          <w:rPr>
            <w:rStyle w:val="Hyperlink"/>
          </w:rPr>
          <w:t>us-operator&gt;</w:t>
        </w:r>
      </w:hyperlink>
      <w:r>
        <w:t xml:space="preserve"> </w:t>
      </w:r>
      <w:r>
        <w:fldChar w:fldCharType="begin"/>
      </w:r>
      <w:r>
        <w:instrText>PAGEREF section_181ac00171564feda518fb90b828ec59</w:instrText>
      </w:r>
      <w:r>
        <w:fldChar w:fldCharType="separate"/>
      </w:r>
      <w:r>
        <w:rPr>
          <w:noProof/>
        </w:rPr>
        <w:t>139</w:t>
      </w:r>
      <w:r>
        <w:fldChar w:fldCharType="end"/>
      </w:r>
    </w:p>
    <w:p w:rsidR="00604189" w:rsidRDefault="009A452C">
      <w:pPr>
        <w:pStyle w:val="indexentry0"/>
      </w:pPr>
      <w:hyperlink w:anchor="section_20c84adaf8d14899b5e4db09b94cf1a3">
        <w:r>
          <w:rPr>
            <w:rStyle w:val="Hyperlink"/>
          </w:rPr>
          <w:t>&lt;underscore&gt;</w:t>
        </w:r>
      </w:hyperlink>
      <w:r>
        <w:t xml:space="preserve"> </w:t>
      </w:r>
      <w:r>
        <w:fldChar w:fldCharType="begin"/>
      </w:r>
      <w:r>
        <w:instrText>PAGEREF section_20c84adaf8d14899b5e4db09b94cf1a3</w:instrText>
      </w:r>
      <w:r>
        <w:fldChar w:fldCharType="separate"/>
      </w:r>
      <w:r>
        <w:rPr>
          <w:noProof/>
        </w:rPr>
        <w:t>25</w:t>
      </w:r>
      <w:r>
        <w:fldChar w:fldCharType="end"/>
      </w:r>
    </w:p>
    <w:p w:rsidR="00604189" w:rsidRDefault="009A452C">
      <w:pPr>
        <w:pStyle w:val="indexentry0"/>
      </w:pPr>
      <w:hyperlink w:anchor="section_8865edf362ab4eb7aa13c628aef9ccc2">
        <w:r>
          <w:rPr>
            <w:rStyle w:val="Hyperlink"/>
          </w:rPr>
          <w:t>&lt;universal-letter-range&gt;</w:t>
        </w:r>
      </w:hyperlink>
      <w:r>
        <w:t xml:space="preserve"> </w:t>
      </w:r>
      <w:r>
        <w:fldChar w:fldCharType="begin"/>
      </w:r>
      <w:r>
        <w:instrText>PAGEREF section_8865edf362ab4eb7aa13c628aef9ccc2</w:instrText>
      </w:r>
      <w:r>
        <w:fldChar w:fldCharType="separate"/>
      </w:r>
      <w:r>
        <w:rPr>
          <w:noProof/>
        </w:rPr>
        <w:t>47</w:t>
      </w:r>
      <w:r>
        <w:fldChar w:fldCharType="end"/>
      </w:r>
    </w:p>
    <w:p w:rsidR="00604189" w:rsidRDefault="009A452C">
      <w:pPr>
        <w:pStyle w:val="indexentry0"/>
      </w:pPr>
      <w:hyperlink w:anchor="section_102f53f203934df18fe86f23f2d58d14">
        <w:r>
          <w:rPr>
            <w:rStyle w:val="Hyperlink"/>
          </w:rPr>
          <w:t>&lt;unlock-statement&gt;</w:t>
        </w:r>
      </w:hyperlink>
      <w:r>
        <w:t xml:space="preserve"> </w:t>
      </w:r>
      <w:r>
        <w:fldChar w:fldCharType="begin"/>
      </w:r>
      <w:r>
        <w:instrText>PAGEREF section_102f53f203934df18fe86f23f2d58d14</w:instrText>
      </w:r>
      <w:r>
        <w:fldChar w:fldCharType="separate"/>
      </w:r>
      <w:r>
        <w:rPr>
          <w:noProof/>
        </w:rPr>
        <w:t>104</w:t>
      </w:r>
      <w:r>
        <w:fldChar w:fldCharType="end"/>
      </w:r>
    </w:p>
    <w:p w:rsidR="00604189" w:rsidRDefault="009A452C">
      <w:pPr>
        <w:pStyle w:val="indexentry0"/>
      </w:pPr>
      <w:hyperlink w:anchor="section_38cf0628c62b4cb5be3e865600a9bc59">
        <w:r>
          <w:rPr>
            <w:rStyle w:val="Hyperlink"/>
          </w:rPr>
          <w:t>&lt;unmarked-file-number&gt;</w:t>
        </w:r>
      </w:hyperlink>
      <w:r>
        <w:t xml:space="preserve"> </w:t>
      </w:r>
      <w:r>
        <w:fldChar w:fldCharType="begin"/>
      </w:r>
      <w:r>
        <w:instrText>PAGEREF section_38cf0628c62b4cb5be3e865600a9bc59</w:instrText>
      </w:r>
      <w:r>
        <w:fldChar w:fldCharType="separate"/>
      </w:r>
      <w:r>
        <w:rPr>
          <w:noProof/>
        </w:rPr>
        <w:t>102</w:t>
      </w:r>
      <w:r>
        <w:fldChar w:fldCharType="end"/>
      </w:r>
    </w:p>
    <w:p w:rsidR="00604189" w:rsidRDefault="009A452C">
      <w:pPr>
        <w:pStyle w:val="indexentry0"/>
      </w:pPr>
      <w:hyperlink w:anchor="section_700b654033f44c9ba151cf1ee646e5ee">
        <w:r>
          <w:rPr>
            <w:rStyle w:val="Hyperlink"/>
          </w:rPr>
          <w:t>&lt;unrestricted-name&gt;</w:t>
        </w:r>
      </w:hyperlink>
      <w:r>
        <w:t xml:space="preserve"> </w:t>
      </w:r>
      <w:r>
        <w:fldChar w:fldCharType="begin"/>
      </w:r>
      <w:r>
        <w:instrText>PAGEREF section_700b654033f44c9ba15</w:instrText>
      </w:r>
      <w:r>
        <w:instrText>1cf1ee646e5ee</w:instrText>
      </w:r>
      <w:r>
        <w:fldChar w:fldCharType="separate"/>
      </w:r>
      <w:r>
        <w:rPr>
          <w:noProof/>
        </w:rPr>
        <w:t>44</w:t>
      </w:r>
      <w:r>
        <w:fldChar w:fldCharType="end"/>
      </w:r>
    </w:p>
    <w:p w:rsidR="00604189" w:rsidRDefault="009A452C">
      <w:pPr>
        <w:pStyle w:val="indexentry0"/>
      </w:pPr>
      <w:hyperlink w:anchor="section_61d886e0176840328bbbdd3eca7977df">
        <w:r>
          <w:rPr>
            <w:rStyle w:val="Hyperlink"/>
          </w:rPr>
          <w:t>&lt;until-clause&gt;</w:t>
        </w:r>
      </w:hyperlink>
      <w:r>
        <w:t xml:space="preserve"> </w:t>
      </w:r>
      <w:r>
        <w:fldChar w:fldCharType="begin"/>
      </w:r>
      <w:r>
        <w:instrText>PAGEREF section_61d886e0176840328bbbdd3eca7977df</w:instrText>
      </w:r>
      <w:r>
        <w:fldChar w:fldCharType="separate"/>
      </w:r>
      <w:r>
        <w:rPr>
          <w:noProof/>
        </w:rPr>
        <w:t>79</w:t>
      </w:r>
      <w:r>
        <w:fldChar w:fldCharType="end"/>
      </w:r>
    </w:p>
    <w:p w:rsidR="00604189" w:rsidRDefault="009A452C">
      <w:pPr>
        <w:pStyle w:val="indexentry0"/>
      </w:pPr>
      <w:hyperlink w:anchor="section_700b654033f44c9ba151cf1ee646e5ee">
        <w:r>
          <w:rPr>
            <w:rStyle w:val="Hyperlink"/>
          </w:rPr>
          <w:t>&lt;untyped-name&gt;</w:t>
        </w:r>
      </w:hyperlink>
      <w:r>
        <w:t xml:space="preserve"> </w:t>
      </w:r>
      <w:r>
        <w:fldChar w:fldCharType="begin"/>
      </w:r>
      <w:r>
        <w:instrText>PAGEREF section_700b654033f44c9</w:instrText>
      </w:r>
      <w:r>
        <w:instrText>ba151cf1ee646e5ee</w:instrText>
      </w:r>
      <w:r>
        <w:fldChar w:fldCharType="separate"/>
      </w:r>
      <w:r>
        <w:rPr>
          <w:noProof/>
        </w:rPr>
        <w:t>44</w:t>
      </w:r>
      <w:r>
        <w:fldChar w:fldCharType="end"/>
      </w:r>
    </w:p>
    <w:p w:rsidR="00604189" w:rsidRDefault="009A452C">
      <w:pPr>
        <w:pStyle w:val="indexentry0"/>
      </w:pPr>
      <w:hyperlink w:anchor="section_ffa99fa928da451285ebdb376cab0711">
        <w:r>
          <w:rPr>
            <w:rStyle w:val="Hyperlink"/>
          </w:rPr>
          <w:t>&lt;untyped-name-const-item&gt;</w:t>
        </w:r>
      </w:hyperlink>
      <w:r>
        <w:t xml:space="preserve"> </w:t>
      </w:r>
      <w:r>
        <w:fldChar w:fldCharType="begin"/>
      </w:r>
      <w:r>
        <w:instrText>PAGEREF section_ffa99fa928da451285ebdb376cab0711</w:instrText>
      </w:r>
      <w:r>
        <w:fldChar w:fldCharType="separate"/>
      </w:r>
      <w:r>
        <w:rPr>
          <w:noProof/>
        </w:rPr>
        <w:t>53</w:t>
      </w:r>
      <w:r>
        <w:fldChar w:fldCharType="end"/>
      </w:r>
    </w:p>
    <w:p w:rsidR="00604189" w:rsidRDefault="009A452C">
      <w:pPr>
        <w:pStyle w:val="indexentry0"/>
      </w:pPr>
      <w:hyperlink w:anchor="section_a5fe374beddf48089e73477914940dba">
        <w:r>
          <w:rPr>
            <w:rStyle w:val="Hyperlink"/>
          </w:rPr>
          <w:t>&lt;untyped-name-member-dcl&gt;</w:t>
        </w:r>
      </w:hyperlink>
      <w:r>
        <w:t xml:space="preserve"> </w:t>
      </w:r>
      <w:r>
        <w:fldChar w:fldCharType="begin"/>
      </w:r>
      <w:r>
        <w:instrText>PAGER</w:instrText>
      </w:r>
      <w:r>
        <w:instrText>EF section_a5fe374beddf48089e73477914940dba</w:instrText>
      </w:r>
      <w:r>
        <w:fldChar w:fldCharType="separate"/>
      </w:r>
      <w:r>
        <w:rPr>
          <w:noProof/>
        </w:rPr>
        <w:t>54</w:t>
      </w:r>
      <w:r>
        <w:fldChar w:fldCharType="end"/>
      </w:r>
    </w:p>
    <w:p w:rsidR="00604189" w:rsidRDefault="009A452C">
      <w:pPr>
        <w:pStyle w:val="indexentry0"/>
      </w:pPr>
      <w:hyperlink w:anchor="section_78bcb34449664401bb5572729790ebee">
        <w:r>
          <w:rPr>
            <w:rStyle w:val="Hyperlink"/>
          </w:rPr>
          <w:t>&lt;untyped-name-param-dcl&gt;</w:t>
        </w:r>
      </w:hyperlink>
      <w:r>
        <w:t xml:space="preserve"> </w:t>
      </w:r>
      <w:r>
        <w:fldChar w:fldCharType="begin"/>
      </w:r>
      <w:r>
        <w:instrText>PAGEREF section_78bcb34449664401bb5572729790ebee</w:instrText>
      </w:r>
      <w:r>
        <w:fldChar w:fldCharType="separate"/>
      </w:r>
      <w:r>
        <w:rPr>
          <w:noProof/>
        </w:rPr>
        <w:t>65</w:t>
      </w:r>
      <w:r>
        <w:fldChar w:fldCharType="end"/>
      </w:r>
    </w:p>
    <w:p w:rsidR="00604189" w:rsidRDefault="009A452C">
      <w:pPr>
        <w:pStyle w:val="indexentry0"/>
      </w:pPr>
      <w:hyperlink w:anchor="section_cf31e1526b154ddda4153257a30b1ac8">
        <w:r>
          <w:rPr>
            <w:rStyle w:val="Hyperlink"/>
          </w:rPr>
          <w:t>&lt;untyped</w:t>
        </w:r>
        <w:r>
          <w:rPr>
            <w:rStyle w:val="Hyperlink"/>
          </w:rPr>
          <w:t>-variable-dcl&gt;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604189" w:rsidRDefault="009A452C">
      <w:pPr>
        <w:pStyle w:val="indexentry0"/>
      </w:pPr>
      <w:hyperlink w:anchor="section_7c97ad304b7645d998277455f98a5503">
        <w:r>
          <w:rPr>
            <w:rStyle w:val="Hyperlink"/>
          </w:rPr>
          <w:t>&lt;upper-bound&gt;</w:t>
        </w:r>
      </w:hyperlink>
      <w:r>
        <w:t xml:space="preserve"> </w:t>
      </w:r>
      <w:r>
        <w:fldChar w:fldCharType="begin"/>
      </w:r>
      <w:r>
        <w:instrText>PAGEREF section_7c97ad304b7645d998277455f98a5503</w:instrText>
      </w:r>
      <w:r>
        <w:fldChar w:fldCharType="separate"/>
      </w:r>
      <w:r>
        <w:rPr>
          <w:noProof/>
        </w:rPr>
        <w:t>51</w:t>
      </w:r>
      <w:r>
        <w:fldChar w:fldCharType="end"/>
      </w:r>
    </w:p>
    <w:p w:rsidR="00604189" w:rsidRDefault="009A452C">
      <w:pPr>
        <w:pStyle w:val="indexentry0"/>
      </w:pPr>
      <w:hyperlink w:anchor="section_65a708dce805442e8b9cc02acb6254b2">
        <w:r>
          <w:rPr>
            <w:rStyle w:val="Hyperlink"/>
          </w:rPr>
          <w:t>&lt;value-expression&gt;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604189" w:rsidRDefault="009A452C">
      <w:pPr>
        <w:pStyle w:val="indexentry0"/>
      </w:pPr>
      <w:hyperlink w:anchor="section_78bcb34449664401bb5572729790ebee">
        <w:r>
          <w:rPr>
            <w:rStyle w:val="Hyperlink"/>
          </w:rPr>
          <w:t>&lt;value-param&gt;</w:t>
        </w:r>
      </w:hyperlink>
      <w:r>
        <w:t xml:space="preserve"> </w:t>
      </w:r>
      <w:r>
        <w:fldChar w:fldCharType="begin"/>
      </w:r>
      <w:r>
        <w:instrText>PAGEREF section_78bcb34449664401bb5572729790ebee</w:instrText>
      </w:r>
      <w:r>
        <w:fldChar w:fldCharType="separate"/>
      </w:r>
      <w:r>
        <w:rPr>
          <w:noProof/>
        </w:rPr>
        <w:t>65</w:t>
      </w:r>
      <w:r>
        <w:fldChar w:fldCharType="end"/>
      </w:r>
    </w:p>
    <w:p w:rsidR="00604189" w:rsidRDefault="009A452C">
      <w:pPr>
        <w:pStyle w:val="indexentry0"/>
      </w:pPr>
      <w:hyperlink w:anchor="section_60c6f92bd1fc484b91d16ba5246334b4">
        <w:r>
          <w:rPr>
            <w:rStyle w:val="Hyperlink"/>
          </w:rPr>
          <w:t>&lt;variable&gt;</w:t>
        </w:r>
      </w:hyperlink>
      <w:r>
        <w:t xml:space="preserve"> </w:t>
      </w:r>
      <w:r>
        <w:fldChar w:fldCharType="begin"/>
      </w:r>
      <w:r>
        <w:instrText>PAGEREF section_60c6f92bd1fc484b91d16ba5246334b4</w:instrText>
      </w:r>
      <w:r>
        <w:fldChar w:fldCharType="separate"/>
      </w:r>
      <w:r>
        <w:rPr>
          <w:noProof/>
        </w:rPr>
        <w:t>115</w:t>
      </w:r>
      <w:r>
        <w:fldChar w:fldCharType="end"/>
      </w:r>
    </w:p>
    <w:p w:rsidR="00604189" w:rsidRDefault="009A452C">
      <w:pPr>
        <w:pStyle w:val="indexentry0"/>
      </w:pPr>
      <w:hyperlink w:anchor="section_cf31e1526b154ddda4153257a30b1ac8">
        <w:r>
          <w:rPr>
            <w:rStyle w:val="Hyperlink"/>
          </w:rPr>
          <w:t>&lt;variable-dcl&gt;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604189" w:rsidRDefault="009A452C">
      <w:pPr>
        <w:pStyle w:val="indexentry0"/>
      </w:pPr>
      <w:hyperlink w:anchor="section_0f9113dffd9c485a9583fdb0e9d68e1b">
        <w:r>
          <w:rPr>
            <w:rStyle w:val="Hyperlink"/>
          </w:rPr>
          <w:t>&lt;variable-declaration-list&gt;</w:t>
        </w:r>
      </w:hyperlink>
      <w:r>
        <w:t xml:space="preserve"> </w:t>
      </w:r>
      <w:r>
        <w:fldChar w:fldCharType="begin"/>
      </w:r>
      <w:r>
        <w:instrText>PAGEREF section_0f9113dffd9c485a9583fdb0e9d68e1b</w:instrText>
      </w:r>
      <w:r>
        <w:fldChar w:fldCharType="separate"/>
      </w:r>
      <w:r>
        <w:rPr>
          <w:noProof/>
        </w:rPr>
        <w:t>49</w:t>
      </w:r>
      <w:r>
        <w:fldChar w:fldCharType="end"/>
      </w:r>
    </w:p>
    <w:p w:rsidR="00604189" w:rsidRDefault="009A452C">
      <w:pPr>
        <w:pStyle w:val="indexentry0"/>
      </w:pPr>
      <w:hyperlink w:anchor="section_e59342b3dfe44c1e9c43acd48fc18a3b">
        <w:r>
          <w:rPr>
            <w:rStyle w:val="Hyperlink"/>
          </w:rPr>
          <w:t>&lt;variable-expression&gt;</w:t>
        </w:r>
      </w:hyperlink>
      <w:r>
        <w:t xml:space="preserve"> </w:t>
      </w:r>
      <w:r>
        <w:fldChar w:fldCharType="begin"/>
      </w:r>
      <w:r>
        <w:instrText>PAGEREF section_e59342b3dfe4</w:instrText>
      </w:r>
      <w:r>
        <w:instrText>4c1e9c43acd48fc18a3b</w:instrText>
      </w:r>
      <w:r>
        <w:fldChar w:fldCharType="separate"/>
      </w:r>
      <w:r>
        <w:rPr>
          <w:noProof/>
        </w:rPr>
        <w:t>172</w:t>
      </w:r>
      <w:r>
        <w:fldChar w:fldCharType="end"/>
      </w:r>
    </w:p>
    <w:p w:rsidR="00604189" w:rsidRDefault="009A452C">
      <w:pPr>
        <w:pStyle w:val="indexentry0"/>
      </w:pPr>
      <w:hyperlink w:anchor="section_dab5496ca1514d69adc4bb5effc066e9">
        <w:r>
          <w:rPr>
            <w:rStyle w:val="Hyperlink"/>
          </w:rPr>
          <w:t>&lt;variable-name&gt;</w:t>
        </w:r>
      </w:hyperlink>
      <w:r>
        <w:t xml:space="preserve"> </w:t>
      </w:r>
      <w:r>
        <w:fldChar w:fldCharType="begin"/>
      </w:r>
      <w:r>
        <w:instrText>PAGEREF section_dab5496ca1514d69adc4bb5effc066e9</w:instrText>
      </w:r>
      <w:r>
        <w:fldChar w:fldCharType="separate"/>
      </w:r>
      <w:r>
        <w:rPr>
          <w:noProof/>
        </w:rPr>
        <w:t>105</w:t>
      </w:r>
      <w:r>
        <w:fldChar w:fldCharType="end"/>
      </w:r>
    </w:p>
    <w:p w:rsidR="00604189" w:rsidRDefault="009A452C">
      <w:pPr>
        <w:pStyle w:val="indexentry0"/>
      </w:pPr>
      <w:hyperlink w:anchor="section_7df907cbab6c40d3aa81272742ce00c3">
        <w:r>
          <w:rPr>
            <w:rStyle w:val="Hyperlink"/>
          </w:rPr>
          <w:t>&lt;variant-literal-identifier&gt;</w:t>
        </w:r>
      </w:hyperlink>
      <w:r>
        <w:t xml:space="preserve"> </w:t>
      </w:r>
      <w:r>
        <w:fldChar w:fldCharType="begin"/>
      </w:r>
      <w:r>
        <w:instrText>PAGEREF s</w:instrText>
      </w:r>
      <w:r>
        <w:instrText>ection_7df907cbab6c40d3aa81272742ce00c3</w:instrText>
      </w:r>
      <w:r>
        <w:fldChar w:fldCharType="separate"/>
      </w:r>
      <w:r>
        <w:rPr>
          <w:noProof/>
        </w:rPr>
        <w:t>35</w:t>
      </w:r>
      <w:r>
        <w:fldChar w:fldCharType="end"/>
      </w:r>
    </w:p>
    <w:p w:rsidR="00604189" w:rsidRDefault="009A452C">
      <w:pPr>
        <w:pStyle w:val="indexentry0"/>
      </w:pPr>
      <w:hyperlink w:anchor="section_61d886e0176840328bbbdd3eca7977df">
        <w:r>
          <w:rPr>
            <w:rStyle w:val="Hyperlink"/>
          </w:rPr>
          <w:t>&lt;while-clause&gt;</w:t>
        </w:r>
      </w:hyperlink>
      <w:r>
        <w:t xml:space="preserve"> </w:t>
      </w:r>
      <w:r>
        <w:fldChar w:fldCharType="begin"/>
      </w:r>
      <w:r>
        <w:instrText>PAGEREF section_61d886e0176840328bbbdd3eca7977df</w:instrText>
      </w:r>
      <w:r>
        <w:fldChar w:fldCharType="separate"/>
      </w:r>
      <w:r>
        <w:rPr>
          <w:noProof/>
        </w:rPr>
        <w:t>79</w:t>
      </w:r>
      <w:r>
        <w:fldChar w:fldCharType="end"/>
      </w:r>
    </w:p>
    <w:p w:rsidR="00604189" w:rsidRDefault="009A452C">
      <w:pPr>
        <w:pStyle w:val="indexentry0"/>
      </w:pPr>
      <w:hyperlink w:anchor="section_4f2f6c463c094a6d905bfe6658405b6f">
        <w:r>
          <w:rPr>
            <w:rStyle w:val="Hyperlink"/>
          </w:rPr>
          <w:t>&lt;while-statement&gt;</w:t>
        </w:r>
      </w:hyperlink>
      <w:r>
        <w:t xml:space="preserve"> </w:t>
      </w:r>
      <w:r>
        <w:fldChar w:fldCharType="begin"/>
      </w:r>
      <w:r>
        <w:instrText>PA</w:instrText>
      </w:r>
      <w:r>
        <w:instrText>GEREF section_4f2f6c463c094a6d905bfe6658405b6f</w:instrText>
      </w:r>
      <w:r>
        <w:fldChar w:fldCharType="separate"/>
      </w:r>
      <w:r>
        <w:rPr>
          <w:noProof/>
        </w:rPr>
        <w:t>76</w:t>
      </w:r>
      <w:r>
        <w:fldChar w:fldCharType="end"/>
      </w:r>
    </w:p>
    <w:p w:rsidR="00604189" w:rsidRDefault="009A452C">
      <w:pPr>
        <w:pStyle w:val="indexentry0"/>
      </w:pPr>
      <w:hyperlink w:anchor="section_e427933bd398424b9dbc8cb91dece4cc">
        <w:r>
          <w:rPr>
            <w:rStyle w:val="Hyperlink"/>
          </w:rPr>
          <w:t>&lt;width-statement&gt;</w:t>
        </w:r>
      </w:hyperlink>
      <w:r>
        <w:t xml:space="preserve"> </w:t>
      </w:r>
      <w:r>
        <w:fldChar w:fldCharType="begin"/>
      </w:r>
      <w:r>
        <w:instrText>PAGEREF section_e427933bd398424b9dbc8cb91dece4cc</w:instrText>
      </w:r>
      <w:r>
        <w:fldChar w:fldCharType="separate"/>
      </w:r>
      <w:r>
        <w:rPr>
          <w:noProof/>
        </w:rPr>
        <w:t>106</w:t>
      </w:r>
      <w:r>
        <w:fldChar w:fldCharType="end"/>
      </w:r>
    </w:p>
    <w:p w:rsidR="00604189" w:rsidRDefault="009A452C">
      <w:pPr>
        <w:pStyle w:val="indexentry0"/>
      </w:pPr>
      <w:hyperlink w:anchor="section_97f83233034d4a41ba621b5518da85a2">
        <w:r>
          <w:rPr>
            <w:rStyle w:val="Hyperlink"/>
          </w:rPr>
          <w:t>&lt;</w:t>
        </w:r>
        <w:r>
          <w:rPr>
            <w:rStyle w:val="Hyperlink"/>
          </w:rPr>
          <w:t>with-dictionary-access-expression&gt;</w:t>
        </w:r>
      </w:hyperlink>
      <w:r>
        <w:t xml:space="preserve"> </w:t>
      </w:r>
      <w:r>
        <w:fldChar w:fldCharType="begin"/>
      </w:r>
      <w:r>
        <w:instrText>PAGEREF section_97f83233034d4a41ba621b5518da85a2</w:instrText>
      </w:r>
      <w:r>
        <w:fldChar w:fldCharType="separate"/>
      </w:r>
      <w:r>
        <w:rPr>
          <w:noProof/>
        </w:rPr>
        <w:t>170</w:t>
      </w:r>
      <w:r>
        <w:fldChar w:fldCharType="end"/>
      </w:r>
    </w:p>
    <w:p w:rsidR="00604189" w:rsidRDefault="009A452C">
      <w:pPr>
        <w:pStyle w:val="indexentry0"/>
      </w:pPr>
      <w:hyperlink w:anchor="section_f41f8ec57a2d47978ba90e3b52113b9e">
        <w:r>
          <w:rPr>
            <w:rStyle w:val="Hyperlink"/>
          </w:rPr>
          <w:t>&lt;withevents-variable-dcl&gt;</w:t>
        </w:r>
      </w:hyperlink>
      <w:r>
        <w:t xml:space="preserve"> </w:t>
      </w:r>
      <w:r>
        <w:fldChar w:fldCharType="begin"/>
      </w:r>
      <w:r>
        <w:instrText>PAGEREF section_f41f8ec57a2d47978ba90e3b52113b9e</w:instrText>
      </w:r>
      <w:r>
        <w:fldChar w:fldCharType="separate"/>
      </w:r>
      <w:r>
        <w:rPr>
          <w:noProof/>
        </w:rPr>
        <w:t>51</w:t>
      </w:r>
      <w:r>
        <w:fldChar w:fldCharType="end"/>
      </w:r>
    </w:p>
    <w:p w:rsidR="00604189" w:rsidRDefault="009A452C">
      <w:pPr>
        <w:pStyle w:val="indexentry0"/>
      </w:pPr>
      <w:hyperlink w:anchor="section_97f83233034d4a41ba621b5518da85a2">
        <w:r>
          <w:rPr>
            <w:rStyle w:val="Hyperlink"/>
          </w:rPr>
          <w:t>&lt;with-expression&gt;</w:t>
        </w:r>
      </w:hyperlink>
      <w:r>
        <w:t xml:space="preserve"> </w:t>
      </w:r>
      <w:r>
        <w:fldChar w:fldCharType="begin"/>
      </w:r>
      <w:r>
        <w:instrText>PAGEREF section_97f83233034d4a41ba621b5518da85a2</w:instrText>
      </w:r>
      <w:r>
        <w:fldChar w:fldCharType="separate"/>
      </w:r>
      <w:r>
        <w:rPr>
          <w:noProof/>
        </w:rPr>
        <w:t>170</w:t>
      </w:r>
      <w:r>
        <w:fldChar w:fldCharType="end"/>
      </w:r>
    </w:p>
    <w:p w:rsidR="00604189" w:rsidRDefault="009A452C">
      <w:pPr>
        <w:pStyle w:val="indexentry0"/>
      </w:pPr>
      <w:hyperlink w:anchor="section_97f83233034d4a41ba621b5518da85a2">
        <w:r>
          <w:rPr>
            <w:rStyle w:val="Hyperlink"/>
          </w:rPr>
          <w:t>&lt;with-member-access-expression&gt;</w:t>
        </w:r>
      </w:hyperlink>
      <w:r>
        <w:t xml:space="preserve"> </w:t>
      </w:r>
      <w:r>
        <w:fldChar w:fldCharType="begin"/>
      </w:r>
      <w:r>
        <w:instrText>PAGEREF section_97f83233034d4a41ba621b5518da85a2</w:instrText>
      </w:r>
      <w:r>
        <w:fldChar w:fldCharType="separate"/>
      </w:r>
      <w:r>
        <w:rPr>
          <w:noProof/>
        </w:rPr>
        <w:t>170</w:t>
      </w:r>
      <w:r>
        <w:fldChar w:fldCharType="end"/>
      </w:r>
    </w:p>
    <w:p w:rsidR="00604189" w:rsidRDefault="009A452C">
      <w:pPr>
        <w:pStyle w:val="indexentry0"/>
      </w:pPr>
      <w:hyperlink w:anchor="section_52caae3d3ded436fa36a8d5a30c21600">
        <w:r>
          <w:rPr>
            <w:rStyle w:val="Hyperlink"/>
          </w:rPr>
          <w:t>&lt;with-statement&gt;</w:t>
        </w:r>
      </w:hyperlink>
      <w:r>
        <w:t xml:space="preserve"> </w:t>
      </w:r>
      <w:r>
        <w:fldChar w:fldCharType="begin"/>
      </w:r>
      <w:r>
        <w:instrText>PAGEREF section_52caae3d3ded436fa36a8d5a30c21600</w:instrText>
      </w:r>
      <w:r>
        <w:fldChar w:fldCharType="separate"/>
      </w:r>
      <w:r>
        <w:rPr>
          <w:noProof/>
        </w:rPr>
        <w:t>87</w:t>
      </w:r>
      <w:r>
        <w:fldChar w:fldCharType="end"/>
      </w:r>
    </w:p>
    <w:p w:rsidR="00604189" w:rsidRDefault="009A452C">
      <w:pPr>
        <w:pStyle w:val="indexentry0"/>
      </w:pPr>
      <w:hyperlink w:anchor="section_7d5166173cbc4cb188f7d64e8e640a07">
        <w:r>
          <w:rPr>
            <w:rStyle w:val="Hyperlink"/>
          </w:rPr>
          <w:t>&lt;write-statement&gt;</w:t>
        </w:r>
      </w:hyperlink>
      <w:r>
        <w:t xml:space="preserve"> </w:t>
      </w:r>
      <w:r>
        <w:fldChar w:fldCharType="begin"/>
      </w:r>
      <w:r>
        <w:instrText>PAGEREF section_7d5166173cbc4cb188f7d64e8e6</w:instrText>
      </w:r>
      <w:r>
        <w:instrText>40a07</w:instrText>
      </w:r>
      <w:r>
        <w:fldChar w:fldCharType="separate"/>
      </w:r>
      <w:r>
        <w:rPr>
          <w:noProof/>
        </w:rPr>
        <w:t>109</w:t>
      </w:r>
      <w:r>
        <w:fldChar w:fldCharType="end"/>
      </w:r>
    </w:p>
    <w:p w:rsidR="00604189" w:rsidRDefault="009A452C">
      <w:pPr>
        <w:pStyle w:val="indexentry0"/>
      </w:pPr>
      <w:hyperlink w:anchor="section_7ef9ae86dfdb47f1b53bef0c2ea9f8ed">
        <w:r>
          <w:rPr>
            <w:rStyle w:val="Hyperlink"/>
          </w:rPr>
          <w:t>&lt;WS&gt;</w:t>
        </w:r>
      </w:hyperlink>
      <w:r>
        <w:t xml:space="preserve"> </w:t>
      </w:r>
      <w:r>
        <w:fldChar w:fldCharType="begin"/>
      </w:r>
      <w:r>
        <w:instrText>PAGEREF section_7ef9ae86dfdb47f1b53bef0c2ea9f8ed</w:instrText>
      </w:r>
      <w:r>
        <w:fldChar w:fldCharType="separate"/>
      </w:r>
      <w:r>
        <w:rPr>
          <w:noProof/>
        </w:rPr>
        <w:t>25</w:t>
      </w:r>
      <w:r>
        <w:fldChar w:fldCharType="end"/>
      </w:r>
    </w:p>
    <w:p w:rsidR="00604189" w:rsidRDefault="009A452C">
      <w:pPr>
        <w:pStyle w:val="indexentry0"/>
      </w:pPr>
      <w:hyperlink w:anchor="section_20c84adaf8d14899b5e4db09b94cf1a3">
        <w:r>
          <w:rPr>
            <w:rStyle w:val="Hyperlink"/>
          </w:rPr>
          <w:t>&lt;WSC&gt;</w:t>
        </w:r>
      </w:hyperlink>
      <w:r>
        <w:t xml:space="preserve"> </w:t>
      </w:r>
      <w:r>
        <w:fldChar w:fldCharType="begin"/>
      </w:r>
      <w:r>
        <w:instrText>PAGEREF section_20c84adaf8d14899b5e4db09b94cf1a3</w:instrText>
      </w:r>
      <w:r>
        <w:fldChar w:fldCharType="separate"/>
      </w:r>
      <w:r>
        <w:rPr>
          <w:noProof/>
        </w:rPr>
        <w:t>25</w:t>
      </w:r>
      <w:r>
        <w:fldChar w:fldCharType="end"/>
      </w:r>
    </w:p>
    <w:p w:rsidR="00604189" w:rsidRDefault="009A452C">
      <w:pPr>
        <w:pStyle w:val="indexentry0"/>
      </w:pPr>
      <w:hyperlink w:anchor="section_dbbcec623c824fdeac28af1503954000">
        <w:r>
          <w:rPr>
            <w:rStyle w:val="Hyperlink"/>
          </w:rPr>
          <w:t>&lt;xor-operator&gt;</w:t>
        </w:r>
      </w:hyperlink>
      <w:r>
        <w:t xml:space="preserve"> </w:t>
      </w:r>
      <w:r>
        <w:fldChar w:fldCharType="begin"/>
      </w:r>
      <w:r>
        <w:instrText>PAGEREF section_dbbcec623c824fdeac28af1503954000</w:instrText>
      </w:r>
      <w:r>
        <w:fldChar w:fldCharType="separate"/>
      </w:r>
      <w:r>
        <w:rPr>
          <w:noProof/>
        </w:rPr>
        <w:t>161</w:t>
      </w:r>
      <w:r>
        <w:fldChar w:fldCharType="end"/>
      </w:r>
    </w:p>
    <w:p w:rsidR="00604189" w:rsidRDefault="00604189">
      <w:pPr>
        <w:spacing w:before="0" w:after="0"/>
        <w:rPr>
          <w:sz w:val="16"/>
        </w:rPr>
      </w:pPr>
    </w:p>
    <w:p w:rsidR="00604189" w:rsidRDefault="009A452C">
      <w:pPr>
        <w:pStyle w:val="indexheader"/>
      </w:pPr>
      <w:r>
        <w:t>=</w:t>
      </w:r>
    </w:p>
    <w:p w:rsidR="00604189" w:rsidRDefault="00604189">
      <w:pPr>
        <w:spacing w:before="0" w:after="0"/>
        <w:rPr>
          <w:sz w:val="16"/>
        </w:rPr>
      </w:pPr>
    </w:p>
    <w:p w:rsidR="00604189" w:rsidRDefault="009A452C">
      <w:pPr>
        <w:pStyle w:val="indexentry0"/>
      </w:pPr>
      <w:hyperlink w:anchor="section_34660fe02ce94526b0c300613c9fa19e">
        <w:r>
          <w:rPr>
            <w:rStyle w:val="Hyperlink"/>
          </w:rPr>
          <w:t>= operator</w:t>
        </w:r>
      </w:hyperlink>
      <w:r>
        <w:t xml:space="preserve"> </w:t>
      </w:r>
      <w:r>
        <w:fldChar w:fldCharType="begin"/>
      </w:r>
      <w:r>
        <w:instrText>PAGEREF section_34660fe02ce94526b0c300613c9fa19e</w:instrText>
      </w:r>
      <w:r>
        <w:fldChar w:fldCharType="separate"/>
      </w:r>
      <w:r>
        <w:rPr>
          <w:noProof/>
        </w:rPr>
        <w:t>152</w:t>
      </w:r>
      <w:r>
        <w:fldChar w:fldCharType="end"/>
      </w:r>
    </w:p>
    <w:p w:rsidR="00604189" w:rsidRDefault="00604189">
      <w:pPr>
        <w:spacing w:before="0" w:after="0"/>
        <w:rPr>
          <w:sz w:val="16"/>
        </w:rPr>
      </w:pPr>
    </w:p>
    <w:p w:rsidR="00604189" w:rsidRDefault="009A452C">
      <w:pPr>
        <w:pStyle w:val="indexheader"/>
      </w:pPr>
      <w:r>
        <w:t>&gt;</w:t>
      </w:r>
    </w:p>
    <w:p w:rsidR="00604189" w:rsidRDefault="00604189">
      <w:pPr>
        <w:spacing w:before="0" w:after="0"/>
        <w:rPr>
          <w:sz w:val="16"/>
        </w:rPr>
      </w:pPr>
    </w:p>
    <w:p w:rsidR="00604189" w:rsidRDefault="009A452C">
      <w:pPr>
        <w:pStyle w:val="indexentry0"/>
      </w:pPr>
      <w:hyperlink w:anchor="section_c648bb41d1b044629da1a37c251521a4">
        <w:r>
          <w:rPr>
            <w:rStyle w:val="Hyperlink"/>
          </w:rPr>
          <w:t>&gt; operator</w:t>
        </w:r>
      </w:hyperlink>
      <w:r>
        <w:t xml:space="preserve"> </w:t>
      </w:r>
      <w:r>
        <w:fldChar w:fldCharType="begin"/>
      </w:r>
      <w:r>
        <w:instrText>PAGEREF section_c648bb41d1b044629da1a37c251521a4</w:instrText>
      </w:r>
      <w:r>
        <w:fldChar w:fldCharType="separate"/>
      </w:r>
      <w:r>
        <w:rPr>
          <w:noProof/>
        </w:rPr>
        <w:t>153</w:t>
      </w:r>
      <w:r>
        <w:fldChar w:fldCharType="end"/>
      </w:r>
    </w:p>
    <w:p w:rsidR="00604189" w:rsidRDefault="009A452C">
      <w:pPr>
        <w:pStyle w:val="indexentry0"/>
      </w:pPr>
      <w:hyperlink w:anchor="section_0720f47442ca429cac1d09f2453128a6">
        <w:r>
          <w:rPr>
            <w:rStyle w:val="Hyperlink"/>
          </w:rPr>
          <w:t>&gt;= operator</w:t>
        </w:r>
      </w:hyperlink>
      <w:r>
        <w:t xml:space="preserve"> </w:t>
      </w:r>
      <w:r>
        <w:fldChar w:fldCharType="begin"/>
      </w:r>
      <w:r>
        <w:instrText>PAGEREF section_0720f47442ca429cac1d09f2453128a6</w:instrText>
      </w:r>
      <w:r>
        <w:fldChar w:fldCharType="separate"/>
      </w:r>
      <w:r>
        <w:rPr>
          <w:noProof/>
        </w:rPr>
        <w:t>153</w:t>
      </w:r>
      <w:r>
        <w:fldChar w:fldCharType="end"/>
      </w:r>
    </w:p>
    <w:p w:rsidR="00604189" w:rsidRDefault="00604189">
      <w:pPr>
        <w:spacing w:before="0" w:after="0"/>
        <w:rPr>
          <w:sz w:val="16"/>
        </w:rPr>
      </w:pPr>
    </w:p>
    <w:p w:rsidR="00604189" w:rsidRDefault="009A452C">
      <w:pPr>
        <w:pStyle w:val="indexheader"/>
      </w:pPr>
      <w:r>
        <w:t>A</w:t>
      </w:r>
    </w:p>
    <w:p w:rsidR="00604189" w:rsidRDefault="00604189">
      <w:pPr>
        <w:spacing w:before="0" w:after="0"/>
        <w:rPr>
          <w:sz w:val="16"/>
        </w:rPr>
      </w:pPr>
    </w:p>
    <w:p w:rsidR="00604189" w:rsidRDefault="009A452C">
      <w:pPr>
        <w:pStyle w:val="indexentry0"/>
      </w:pPr>
      <w:hyperlink w:anchor="section_0e8eb1baf6fb4865a33417ec012c1756">
        <w:r>
          <w:rPr>
            <w:rStyle w:val="Hyperlink"/>
          </w:rPr>
          <w:t>AddressOf expression</w:t>
        </w:r>
      </w:hyperlink>
      <w:r>
        <w:t xml:space="preserve"> </w:t>
      </w:r>
      <w:r>
        <w:fldChar w:fldCharType="begin"/>
      </w:r>
      <w:r>
        <w:instrText>PAGEREF section_0e8eb1baf6fb4865a33417ec012c1756</w:instrText>
      </w:r>
      <w:r>
        <w:fldChar w:fldCharType="separate"/>
      </w:r>
      <w:r>
        <w:rPr>
          <w:noProof/>
        </w:rPr>
        <w:t>173</w:t>
      </w:r>
      <w:r>
        <w:fldChar w:fldCharType="end"/>
      </w:r>
    </w:p>
    <w:p w:rsidR="00604189" w:rsidRDefault="009A452C">
      <w:pPr>
        <w:pStyle w:val="indexentry0"/>
      </w:pPr>
      <w:hyperlink w:anchor="section_454f218f69d24e61a2062d9ce0ab90f9">
        <w:r>
          <w:rPr>
            <w:rStyle w:val="Hyperlink"/>
          </w:rPr>
          <w:t>Aggregate data values</w:t>
        </w:r>
      </w:hyperlink>
      <w:r>
        <w:t xml:space="preserve"> </w:t>
      </w:r>
      <w:r>
        <w:fldChar w:fldCharType="begin"/>
      </w:r>
      <w:r>
        <w:instrText>PAGEREF section_454f218f69d24e61</w:instrText>
      </w:r>
      <w:r>
        <w:instrText>a2062d9ce0ab90f9</w:instrText>
      </w:r>
      <w:r>
        <w:fldChar w:fldCharType="separate"/>
      </w:r>
      <w:r>
        <w:rPr>
          <w:noProof/>
        </w:rPr>
        <w:t>16</w:t>
      </w:r>
      <w:r>
        <w:fldChar w:fldCharType="end"/>
      </w:r>
    </w:p>
    <w:p w:rsidR="00604189" w:rsidRDefault="009A452C">
      <w:pPr>
        <w:pStyle w:val="indexentry0"/>
      </w:pPr>
      <w:hyperlink w:anchor="section_6fd5c5967ce44b61a8ce42534465428f">
        <w:r>
          <w:rPr>
            <w:rStyle w:val="Hyperlink"/>
          </w:rPr>
          <w:t>Aggregate Extent</w:t>
        </w:r>
      </w:hyperlink>
      <w:r>
        <w:t xml:space="preserve"> </w:t>
      </w:r>
      <w:r>
        <w:fldChar w:fldCharType="begin"/>
      </w:r>
      <w:r>
        <w:instrText>PAGEREF section_6fd5c5967ce44b61a8ce42534465428f</w:instrText>
      </w:r>
      <w:r>
        <w:fldChar w:fldCharType="separate"/>
      </w:r>
      <w:r>
        <w:rPr>
          <w:noProof/>
        </w:rPr>
        <w:t>19</w:t>
      </w:r>
      <w:r>
        <w:fldChar w:fldCharType="end"/>
      </w:r>
    </w:p>
    <w:p w:rsidR="00604189" w:rsidRDefault="009A452C">
      <w:pPr>
        <w:pStyle w:val="indexentry0"/>
      </w:pPr>
      <w:hyperlink w:anchor="section_7abb397a28684382bb891dba7a33cd36">
        <w:r>
          <w:rPr>
            <w:rStyle w:val="Hyperlink"/>
          </w:rPr>
          <w:t>Aggregate variables</w:t>
        </w:r>
      </w:hyperlink>
      <w:r>
        <w:t xml:space="preserve"> </w:t>
      </w:r>
      <w:r>
        <w:fldChar w:fldCharType="begin"/>
      </w:r>
      <w:r>
        <w:instrText>PAGEREF section_7abb3</w:instrText>
      </w:r>
      <w:r>
        <w:instrText>97a28684382bb891dba7a33cd36</w:instrText>
      </w:r>
      <w:r>
        <w:fldChar w:fldCharType="separate"/>
      </w:r>
      <w:r>
        <w:rPr>
          <w:noProof/>
        </w:rPr>
        <w:t>20</w:t>
      </w:r>
      <w:r>
        <w:fldChar w:fldCharType="end"/>
      </w:r>
    </w:p>
    <w:p w:rsidR="00604189" w:rsidRDefault="009A452C">
      <w:pPr>
        <w:pStyle w:val="indexentry0"/>
      </w:pPr>
      <w:hyperlink w:anchor="section_d53142ee9ac24ecfbc24d7167b806eb3">
        <w:r>
          <w:rPr>
            <w:rStyle w:val="Hyperlink"/>
          </w:rPr>
          <w:t>And operator</w:t>
        </w:r>
      </w:hyperlink>
      <w:r>
        <w:t xml:space="preserve"> </w:t>
      </w:r>
      <w:r>
        <w:fldChar w:fldCharType="begin"/>
      </w:r>
      <w:r>
        <w:instrText>PAGEREF section_d53142ee9ac24ecfbc24d7167b806eb3</w:instrText>
      </w:r>
      <w:r>
        <w:fldChar w:fldCharType="separate"/>
      </w:r>
      <w:r>
        <w:rPr>
          <w:noProof/>
        </w:rPr>
        <w:t>160</w:t>
      </w:r>
      <w:r>
        <w:fldChar w:fldCharType="end"/>
      </w:r>
    </w:p>
    <w:p w:rsidR="00604189" w:rsidRDefault="009A452C">
      <w:pPr>
        <w:pStyle w:val="indexentry0"/>
      </w:pPr>
      <w:hyperlink w:anchor="section_c86480b2aef24488b177f55e13cc51f2">
        <w:r>
          <w:rPr>
            <w:rStyle w:val="Hyperlink"/>
          </w:rPr>
          <w:t>Array type</w:t>
        </w:r>
      </w:hyperlink>
      <w:r>
        <w:t xml:space="preserve"> </w:t>
      </w:r>
      <w:r>
        <w:fldChar w:fldCharType="begin"/>
      </w:r>
      <w:r>
        <w:instrText>PAGEREF section_c86480b</w:instrText>
      </w:r>
      <w:r>
        <w:instrText>2aef24488b177f55e13cc51f2</w:instrText>
      </w:r>
      <w:r>
        <w:fldChar w:fldCharType="separate"/>
      </w:r>
      <w:r>
        <w:rPr>
          <w:noProof/>
        </w:rPr>
        <w:t>14</w:t>
      </w:r>
      <w:r>
        <w:fldChar w:fldCharType="end"/>
      </w:r>
    </w:p>
    <w:p w:rsidR="00604189" w:rsidRDefault="009A452C">
      <w:pPr>
        <w:pStyle w:val="indexentry0"/>
      </w:pPr>
      <w:hyperlink w:anchor="section_fef0676145b948c2825cb75c28aee9b5">
        <w:r>
          <w:rPr>
            <w:rStyle w:val="Hyperlink"/>
          </w:rPr>
          <w:t>Automatic object instantiation</w:t>
        </w:r>
      </w:hyperlink>
      <w:r>
        <w:t xml:space="preserve"> </w:t>
      </w:r>
      <w:r>
        <w:fldChar w:fldCharType="begin"/>
      </w:r>
      <w:r>
        <w:instrText>PAGEREF section_fef0676145b948c2825cb75c28aee9b5</w:instrText>
      </w:r>
      <w:r>
        <w:fldChar w:fldCharType="separate"/>
      </w:r>
      <w:r>
        <w:rPr>
          <w:noProof/>
        </w:rPr>
        <w:t>22</w:t>
      </w:r>
      <w:r>
        <w:fldChar w:fldCharType="end"/>
      </w:r>
    </w:p>
    <w:p w:rsidR="00604189" w:rsidRDefault="00604189">
      <w:pPr>
        <w:spacing w:before="0" w:after="0"/>
        <w:rPr>
          <w:sz w:val="16"/>
        </w:rPr>
      </w:pPr>
    </w:p>
    <w:p w:rsidR="00604189" w:rsidRDefault="009A452C">
      <w:pPr>
        <w:pStyle w:val="indexheader"/>
      </w:pPr>
      <w:r>
        <w:t>B</w:t>
      </w:r>
    </w:p>
    <w:p w:rsidR="00604189" w:rsidRDefault="00604189">
      <w:pPr>
        <w:spacing w:before="0" w:after="0"/>
        <w:rPr>
          <w:sz w:val="16"/>
        </w:rPr>
      </w:pPr>
    </w:p>
    <w:p w:rsidR="00604189" w:rsidRDefault="009A452C">
      <w:pPr>
        <w:pStyle w:val="indexentry0"/>
      </w:pPr>
      <w:hyperlink w:anchor="section_c966fa50f49f44aba8f8f2691fffe048">
        <w:r>
          <w:rPr>
            <w:rStyle w:val="Hyperlink"/>
          </w:rPr>
          <w:t>binary - operator</w:t>
        </w:r>
      </w:hyperlink>
      <w:r>
        <w:t xml:space="preserve"> </w:t>
      </w:r>
      <w:r>
        <w:fldChar w:fldCharType="begin"/>
      </w:r>
      <w:r>
        <w:instrText>PAGEREF section_c966fa50f49f44aba8f8f2691fffe048</w:instrText>
      </w:r>
      <w:r>
        <w:fldChar w:fldCharType="separate"/>
      </w:r>
      <w:r>
        <w:rPr>
          <w:noProof/>
        </w:rPr>
        <w:t>141</w:t>
      </w:r>
      <w:r>
        <w:fldChar w:fldCharType="end"/>
      </w:r>
    </w:p>
    <w:p w:rsidR="00604189" w:rsidRDefault="009A452C">
      <w:pPr>
        <w:pStyle w:val="indexentry0"/>
      </w:pPr>
      <w:hyperlink w:anchor="section_c86480b2aef24488b177f55e13cc51f2">
        <w:r>
          <w:rPr>
            <w:rStyle w:val="Hyperlink"/>
          </w:rPr>
          <w:t>Boolean</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9A452C">
      <w:pPr>
        <w:pStyle w:val="indexentry0"/>
      </w:pPr>
      <w:hyperlink w:anchor="section_77c33f33dfd4402e83d68fe78918bde6">
        <w:r>
          <w:rPr>
            <w:rStyle w:val="Hyperlink"/>
          </w:rPr>
          <w:t>boolean expression</w:t>
        </w:r>
      </w:hyperlink>
      <w:r>
        <w:t xml:space="preserve"> </w:t>
      </w:r>
      <w:r>
        <w:fldChar w:fldCharType="begin"/>
      </w:r>
      <w:r>
        <w:instrText>PAGEREF section_77c33f33dfd4402e83d68fe78918bde6</w:instrText>
      </w:r>
      <w:r>
        <w:fldChar w:fldCharType="separate"/>
      </w:r>
      <w:r>
        <w:rPr>
          <w:noProof/>
        </w:rPr>
        <w:t>172</w:t>
      </w:r>
      <w:r>
        <w:fldChar w:fldCharType="end"/>
      </w:r>
    </w:p>
    <w:p w:rsidR="00604189" w:rsidRDefault="009A452C">
      <w:pPr>
        <w:pStyle w:val="indexentry0"/>
      </w:pPr>
      <w:hyperlink w:anchor="section_018d50baa3f848ffaffc39bc5ac41888">
        <w:r>
          <w:rPr>
            <w:rStyle w:val="Hyperlink"/>
          </w:rPr>
          <w:t>bound variable expression</w:t>
        </w:r>
      </w:hyperlink>
      <w:r>
        <w:t xml:space="preserve"> </w:t>
      </w:r>
      <w:r>
        <w:fldChar w:fldCharType="begin"/>
      </w:r>
      <w:r>
        <w:instrText>PAGEREF section_018d50baa3f848ffaffc39bc5ac41888</w:instrText>
      </w:r>
      <w:r>
        <w:fldChar w:fldCharType="separate"/>
      </w:r>
      <w:r>
        <w:rPr>
          <w:noProof/>
        </w:rPr>
        <w:t>172</w:t>
      </w:r>
      <w:r>
        <w:fldChar w:fldCharType="end"/>
      </w:r>
    </w:p>
    <w:p w:rsidR="00604189" w:rsidRDefault="009A452C">
      <w:pPr>
        <w:pStyle w:val="indexentry0"/>
      </w:pPr>
      <w:hyperlink w:anchor="section_c86480b2aef24488b177f55e13cc51f2">
        <w:r>
          <w:rPr>
            <w:rStyle w:val="Hyperlink"/>
          </w:rPr>
          <w:t>Byte</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604189">
      <w:pPr>
        <w:spacing w:before="0" w:after="0"/>
        <w:rPr>
          <w:sz w:val="16"/>
        </w:rPr>
      </w:pPr>
    </w:p>
    <w:p w:rsidR="00604189" w:rsidRDefault="009A452C">
      <w:pPr>
        <w:pStyle w:val="indexheader"/>
      </w:pPr>
      <w:r>
        <w:t>C</w:t>
      </w:r>
    </w:p>
    <w:p w:rsidR="00604189" w:rsidRDefault="00604189">
      <w:pPr>
        <w:spacing w:before="0" w:after="0"/>
        <w:rPr>
          <w:sz w:val="16"/>
        </w:rPr>
      </w:pPr>
    </w:p>
    <w:p w:rsidR="00604189" w:rsidRDefault="009A452C">
      <w:pPr>
        <w:pStyle w:val="indexentry0"/>
      </w:pPr>
      <w:hyperlink w:anchor="section_ce7ca04af873423c9dc71b7dda2983ea">
        <w:r>
          <w:rPr>
            <w:rStyle w:val="Hyperlink"/>
          </w:rPr>
          <w:t>Change tracking</w:t>
        </w:r>
      </w:hyperlink>
      <w:r>
        <w:t xml:space="preserve"> </w:t>
      </w:r>
      <w:r>
        <w:fldChar w:fldCharType="begin"/>
      </w:r>
      <w:r>
        <w:instrText>PAGEREF section_ce7ca04af873423c9dc71b7dda2983ea</w:instrText>
      </w:r>
      <w:r>
        <w:fldChar w:fldCharType="separate"/>
      </w:r>
      <w:r>
        <w:rPr>
          <w:noProof/>
        </w:rPr>
        <w:t>282</w:t>
      </w:r>
      <w:r>
        <w:fldChar w:fldCharType="end"/>
      </w:r>
    </w:p>
    <w:p w:rsidR="00604189" w:rsidRDefault="009A452C">
      <w:pPr>
        <w:pStyle w:val="indexentry0"/>
      </w:pPr>
      <w:hyperlink w:anchor="section_6fb0e92471894ce6a0ea49bac1c25832">
        <w:r>
          <w:rPr>
            <w:rStyle w:val="Hyperlink"/>
          </w:rPr>
          <w:t>Character encodings</w:t>
        </w:r>
      </w:hyperlink>
      <w:r>
        <w:t xml:space="preserve"> </w:t>
      </w:r>
      <w:r>
        <w:fldChar w:fldCharType="begin"/>
      </w:r>
      <w:r>
        <w:instrText>PAGEREF section_6fb0e92471894ce6a0ea49bac1c25832</w:instrText>
      </w:r>
      <w:r>
        <w:fldChar w:fldCharType="separate"/>
      </w:r>
      <w:r>
        <w:rPr>
          <w:noProof/>
        </w:rPr>
        <w:t>24</w:t>
      </w:r>
      <w:r>
        <w:fldChar w:fldCharType="end"/>
      </w:r>
    </w:p>
    <w:p w:rsidR="00604189" w:rsidRDefault="009A452C">
      <w:pPr>
        <w:pStyle w:val="indexentry0"/>
      </w:pPr>
      <w:hyperlink w:anchor="section_bc89d98629774b729598fb90a4e052cd">
        <w:r>
          <w:rPr>
            <w:rStyle w:val="Hyperlink"/>
          </w:rPr>
          <w:t>Class</w:t>
        </w:r>
      </w:hyperlink>
      <w:r>
        <w:t xml:space="preserve"> </w:t>
      </w:r>
      <w:r>
        <w:fldChar w:fldCharType="begin"/>
      </w:r>
      <w:r>
        <w:instrText>PAGEREF section_bc89d98629774b729598fb90a4e052cd</w:instrText>
      </w:r>
      <w:r>
        <w:fldChar w:fldCharType="separate"/>
      </w:r>
      <w:r>
        <w:rPr>
          <w:noProof/>
        </w:rPr>
        <w:t>21</w:t>
      </w:r>
      <w:r>
        <w:fldChar w:fldCharType="end"/>
      </w:r>
    </w:p>
    <w:p w:rsidR="00604189" w:rsidRDefault="009A452C">
      <w:pPr>
        <w:pStyle w:val="indexentry0"/>
      </w:pPr>
      <w:hyperlink w:anchor="section_6b025f78471c43bc9d7779dac281a6f3">
        <w:r>
          <w:rPr>
            <w:rStyle w:val="Hyperlink"/>
          </w:rPr>
          <w:t>class module</w:t>
        </w:r>
      </w:hyperlink>
      <w:r>
        <w:t xml:space="preserve"> </w:t>
      </w:r>
      <w:r>
        <w:fldChar w:fldCharType="begin"/>
      </w:r>
      <w:r>
        <w:instrText>PAGEREF section_6b025f78471c43bc9d7779dac281a6f3</w:instrText>
      </w:r>
      <w:r>
        <w:fldChar w:fldCharType="separate"/>
      </w:r>
      <w:r>
        <w:rPr>
          <w:noProof/>
        </w:rPr>
        <w:t>58</w:t>
      </w:r>
      <w:r>
        <w:fldChar w:fldCharType="end"/>
      </w:r>
    </w:p>
    <w:p w:rsidR="00604189" w:rsidRDefault="009A452C">
      <w:pPr>
        <w:pStyle w:val="indexentry0"/>
      </w:pPr>
      <w:hyperlink w:anchor="section_a95f1a5668ba4a7a8269a5e9d96a7cbc">
        <w:r>
          <w:rPr>
            <w:rStyle w:val="Hyperlink"/>
          </w:rPr>
          <w:t>Conditional compilation</w:t>
        </w:r>
      </w:hyperlink>
      <w:r>
        <w:t xml:space="preserve"> </w:t>
      </w:r>
      <w:r>
        <w:fldChar w:fldCharType="begin"/>
      </w:r>
      <w:r>
        <w:instrText>PAGEREF section_a95f1a5668ba4a7a8269a5e9d96a7cbc</w:instrText>
      </w:r>
      <w:r>
        <w:fldChar w:fldCharType="separate"/>
      </w:r>
      <w:r>
        <w:rPr>
          <w:noProof/>
        </w:rPr>
        <w:t>38</w:t>
      </w:r>
      <w:r>
        <w:fldChar w:fldCharType="end"/>
      </w:r>
    </w:p>
    <w:p w:rsidR="00604189" w:rsidRDefault="009A452C">
      <w:pPr>
        <w:pStyle w:val="indexentry0"/>
      </w:pPr>
      <w:r>
        <w:t xml:space="preserve">   </w:t>
      </w:r>
      <w:hyperlink w:anchor="section_53bd8798d11d46bea21576a89b33bc20">
        <w:r>
          <w:rPr>
            <w:rStyle w:val="Hyperlink"/>
          </w:rPr>
          <w:t>Const directive</w:t>
        </w:r>
      </w:hyperlink>
      <w:r>
        <w:t xml:space="preserve"> </w:t>
      </w:r>
      <w:r>
        <w:fldChar w:fldCharType="begin"/>
      </w:r>
      <w:r>
        <w:instrText>PAGEREF section_53bd8798d11d46bea21576a89b33bc20</w:instrText>
      </w:r>
      <w:r>
        <w:fldChar w:fldCharType="separate"/>
      </w:r>
      <w:r>
        <w:rPr>
          <w:noProof/>
        </w:rPr>
        <w:t>38</w:t>
      </w:r>
      <w:r>
        <w:fldChar w:fldCharType="end"/>
      </w:r>
    </w:p>
    <w:p w:rsidR="00604189" w:rsidRDefault="009A452C">
      <w:pPr>
        <w:pStyle w:val="indexentry0"/>
      </w:pPr>
      <w:r>
        <w:t xml:space="preserve">   </w:t>
      </w:r>
      <w:hyperlink w:anchor="section_7fca648124cc47369757f4af90863e26">
        <w:r>
          <w:rPr>
            <w:rStyle w:val="Hyperlink"/>
          </w:rPr>
          <w:t>If directives</w:t>
        </w:r>
      </w:hyperlink>
      <w:r>
        <w:t xml:space="preserve"> </w:t>
      </w:r>
      <w:r>
        <w:fldChar w:fldCharType="begin"/>
      </w:r>
      <w:r>
        <w:instrText>PAGEREF section_7fca648124cc47369757f4af90863</w:instrText>
      </w:r>
      <w:r>
        <w:instrText>e26</w:instrText>
      </w:r>
      <w:r>
        <w:fldChar w:fldCharType="separate"/>
      </w:r>
      <w:r>
        <w:rPr>
          <w:noProof/>
        </w:rPr>
        <w:t>39</w:t>
      </w:r>
      <w:r>
        <w:fldChar w:fldCharType="end"/>
      </w:r>
    </w:p>
    <w:p w:rsidR="00604189" w:rsidRDefault="009A452C">
      <w:pPr>
        <w:pStyle w:val="indexentry0"/>
      </w:pPr>
      <w:hyperlink w:anchor="section_efd3d84d0d784456882e8422cf2938a5">
        <w:r>
          <w:rPr>
            <w:rStyle w:val="Hyperlink"/>
          </w:rPr>
          <w:t>conditional compilation expression</w:t>
        </w:r>
      </w:hyperlink>
      <w:r>
        <w:t xml:space="preserve"> </w:t>
      </w:r>
      <w:r>
        <w:fldChar w:fldCharType="begin"/>
      </w:r>
      <w:r>
        <w:instrText>PAGEREF section_efd3d84d0d784456882e8422cf2938a5</w:instrText>
      </w:r>
      <w:r>
        <w:fldChar w:fldCharType="separate"/>
      </w:r>
      <w:r>
        <w:rPr>
          <w:noProof/>
        </w:rPr>
        <w:t>171</w:t>
      </w:r>
      <w:r>
        <w:fldChar w:fldCharType="end"/>
      </w:r>
    </w:p>
    <w:p w:rsidR="00604189" w:rsidRDefault="009A452C">
      <w:pPr>
        <w:pStyle w:val="indexentry0"/>
      </w:pPr>
      <w:hyperlink w:anchor="section_53bd8798d11d46bea21576a89b33bc20">
        <w:r>
          <w:rPr>
            <w:rStyle w:val="Hyperlink"/>
          </w:rPr>
          <w:t>Const directive</w:t>
        </w:r>
      </w:hyperlink>
      <w:r>
        <w:t xml:space="preserve"> </w:t>
      </w:r>
      <w:r>
        <w:fldChar w:fldCharType="begin"/>
      </w:r>
      <w:r>
        <w:instrText>PAGEREF section_53bd</w:instrText>
      </w:r>
      <w:r>
        <w:instrText>8798d11d46bea21576a89b33bc20</w:instrText>
      </w:r>
      <w:r>
        <w:fldChar w:fldCharType="separate"/>
      </w:r>
      <w:r>
        <w:rPr>
          <w:noProof/>
        </w:rPr>
        <w:t>38</w:t>
      </w:r>
      <w:r>
        <w:fldChar w:fldCharType="end"/>
      </w:r>
    </w:p>
    <w:p w:rsidR="00604189" w:rsidRDefault="009A452C">
      <w:pPr>
        <w:pStyle w:val="indexentry0"/>
      </w:pPr>
      <w:hyperlink w:anchor="section_d3ffced966c143529f55ef7942e4b1bc">
        <w:r>
          <w:rPr>
            <w:rStyle w:val="Hyperlink"/>
          </w:rPr>
          <w:t>constant expression</w:t>
        </w:r>
      </w:hyperlink>
      <w:r>
        <w:t xml:space="preserve"> </w:t>
      </w:r>
      <w:r>
        <w:fldChar w:fldCharType="begin"/>
      </w:r>
      <w:r>
        <w:instrText>PAGEREF section_d3ffced966c143529f55ef7942e4b1bc</w:instrText>
      </w:r>
      <w:r>
        <w:fldChar w:fldCharType="separate"/>
      </w:r>
      <w:r>
        <w:rPr>
          <w:noProof/>
        </w:rPr>
        <w:t>170</w:t>
      </w:r>
      <w:r>
        <w:fldChar w:fldCharType="end"/>
      </w:r>
    </w:p>
    <w:p w:rsidR="00604189" w:rsidRDefault="009A452C">
      <w:pPr>
        <w:pStyle w:val="indexentry0"/>
      </w:pPr>
      <w:hyperlink w:anchor="section_4ac0d7e3a3e94c2483ba17295c91823b">
        <w:r>
          <w:rPr>
            <w:rStyle w:val="Hyperlink"/>
          </w:rPr>
          <w:t>constrained expression</w:t>
        </w:r>
      </w:hyperlink>
      <w:r>
        <w:t xml:space="preserve"> </w:t>
      </w:r>
      <w:r>
        <w:fldChar w:fldCharType="begin"/>
      </w:r>
      <w:r>
        <w:instrText>PAG</w:instrText>
      </w:r>
      <w:r>
        <w:instrText>EREF section_4ac0d7e3a3e94c2483ba17295c91823b</w:instrText>
      </w:r>
      <w:r>
        <w:fldChar w:fldCharType="separate"/>
      </w:r>
      <w:r>
        <w:rPr>
          <w:noProof/>
        </w:rPr>
        <w:t>170</w:t>
      </w:r>
      <w:r>
        <w:fldChar w:fldCharType="end"/>
      </w:r>
    </w:p>
    <w:p w:rsidR="00604189" w:rsidRDefault="009A452C">
      <w:pPr>
        <w:pStyle w:val="indexentry0"/>
      </w:pPr>
      <w:hyperlink w:anchor="section_c86480b2aef24488b177f55e13cc51f2">
        <w:r>
          <w:rPr>
            <w:rStyle w:val="Hyperlink"/>
          </w:rPr>
          <w:t>Currency</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604189">
      <w:pPr>
        <w:spacing w:before="0" w:after="0"/>
        <w:rPr>
          <w:sz w:val="16"/>
        </w:rPr>
      </w:pPr>
    </w:p>
    <w:p w:rsidR="00604189" w:rsidRDefault="009A452C">
      <w:pPr>
        <w:pStyle w:val="indexheader"/>
      </w:pPr>
      <w:r>
        <w:t>D</w:t>
      </w:r>
    </w:p>
    <w:p w:rsidR="00604189" w:rsidRDefault="00604189">
      <w:pPr>
        <w:spacing w:before="0" w:after="0"/>
        <w:rPr>
          <w:sz w:val="16"/>
        </w:rPr>
      </w:pPr>
    </w:p>
    <w:p w:rsidR="00604189" w:rsidRDefault="009A452C">
      <w:pPr>
        <w:pStyle w:val="indexentry0"/>
      </w:pPr>
      <w:hyperlink w:anchor="section_c86480b2aef24488b177f55e13cc51f2">
        <w:r>
          <w:rPr>
            <w:rStyle w:val="Hyperlink"/>
          </w:rPr>
          <w:t>Data values</w:t>
        </w:r>
      </w:hyperlink>
      <w:r>
        <w:t xml:space="preserve"> </w:t>
      </w:r>
      <w:r>
        <w:fldChar w:fldCharType="begin"/>
      </w:r>
      <w:r>
        <w:instrText>PAGE</w:instrText>
      </w:r>
      <w:r>
        <w:instrText>REF section_c86480b2aef24488b177f55e13cc51f2</w:instrText>
      </w:r>
      <w:r>
        <w:fldChar w:fldCharType="separate"/>
      </w:r>
      <w:r>
        <w:rPr>
          <w:noProof/>
        </w:rPr>
        <w:t>14</w:t>
      </w:r>
      <w:r>
        <w:fldChar w:fldCharType="end"/>
      </w:r>
    </w:p>
    <w:p w:rsidR="00604189" w:rsidRDefault="009A452C">
      <w:pPr>
        <w:pStyle w:val="indexentry0"/>
      </w:pPr>
      <w:hyperlink w:anchor="section_c86480b2aef24488b177f55e13cc51f2">
        <w:r>
          <w:rPr>
            <w:rStyle w:val="Hyperlink"/>
          </w:rPr>
          <w:t>Date</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9A452C">
      <w:pPr>
        <w:pStyle w:val="indexentry0"/>
      </w:pPr>
      <w:hyperlink w:anchor="section_650974956498414f8af88e6f481f831f">
        <w:r>
          <w:rPr>
            <w:rStyle w:val="Hyperlink"/>
          </w:rPr>
          <w:t>Date tokens</w:t>
        </w:r>
      </w:hyperlink>
      <w:r>
        <w:t xml:space="preserve"> </w:t>
      </w:r>
      <w:r>
        <w:fldChar w:fldCharType="begin"/>
      </w:r>
      <w:r>
        <w:instrText>PAGEREF section_650974956498414f8af88e6f481f831f</w:instrText>
      </w:r>
      <w:r>
        <w:fldChar w:fldCharType="separate"/>
      </w:r>
      <w:r>
        <w:rPr>
          <w:noProof/>
        </w:rPr>
        <w:t>30</w:t>
      </w:r>
      <w:r>
        <w:fldChar w:fldCharType="end"/>
      </w:r>
    </w:p>
    <w:p w:rsidR="00604189" w:rsidRDefault="009A452C">
      <w:pPr>
        <w:pStyle w:val="indexentry0"/>
      </w:pPr>
      <w:hyperlink w:anchor="section_c86480b2aef24488b177f55e13cc51f2">
        <w:r>
          <w:rPr>
            <w:rStyle w:val="Hyperlink"/>
          </w:rPr>
          <w:t>Decimal</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9A452C">
      <w:pPr>
        <w:pStyle w:val="indexentry0"/>
      </w:pPr>
      <w:r>
        <w:t>Declared type (</w:t>
      </w:r>
      <w:hyperlink w:anchor="section_aaee9b48168f4cfe95d114c5cc427b69">
        <w:r>
          <w:rPr>
            <w:rStyle w:val="Hyperlink"/>
          </w:rPr>
          <w:t>secti</w:t>
        </w:r>
        <w:r>
          <w:rPr>
            <w:rStyle w:val="Hyperlink"/>
          </w:rPr>
          <w:t>on 2.2</w:t>
        </w:r>
      </w:hyperlink>
      <w:r>
        <w:t xml:space="preserve"> </w:t>
      </w:r>
      <w:r>
        <w:fldChar w:fldCharType="begin"/>
      </w:r>
      <w:r>
        <w:instrText>PAGEREF section_aaee9b48168f4cfe95d114c5cc427b69</w:instrText>
      </w:r>
      <w:r>
        <w:fldChar w:fldCharType="separate"/>
      </w:r>
      <w:r>
        <w:rPr>
          <w:noProof/>
        </w:rPr>
        <w:t>17</w:t>
      </w:r>
      <w:r>
        <w:fldChar w:fldCharType="end"/>
      </w:r>
      <w:r>
        <w:t xml:space="preserve">, </w:t>
      </w:r>
      <w:hyperlink w:anchor="section_6fd5c5967ce44b61a8ce42534465428f">
        <w:r>
          <w:rPr>
            <w:rStyle w:val="Hyperlink"/>
          </w:rPr>
          <w:t>section 2.3</w:t>
        </w:r>
      </w:hyperlink>
      <w:r>
        <w:t xml:space="preserve"> </w:t>
      </w:r>
      <w:r>
        <w:fldChar w:fldCharType="begin"/>
      </w:r>
      <w:r>
        <w:instrText>PAGEREF section_6fd5c5967ce44b61a8ce42534465428f</w:instrText>
      </w:r>
      <w:r>
        <w:fldChar w:fldCharType="separate"/>
      </w:r>
      <w:r>
        <w:rPr>
          <w:noProof/>
        </w:rPr>
        <w:t>19</w:t>
      </w:r>
      <w:r>
        <w:fldChar w:fldCharType="end"/>
      </w:r>
      <w:r>
        <w:t>)</w:t>
      </w:r>
    </w:p>
    <w:p w:rsidR="00604189" w:rsidRDefault="009A452C">
      <w:pPr>
        <w:pStyle w:val="indexentry0"/>
      </w:pPr>
      <w:hyperlink w:anchor="section_7abb397a28684382bb891dba7a33cd36">
        <w:r>
          <w:rPr>
            <w:rStyle w:val="Hyperlink"/>
          </w:rPr>
          <w:t>Dependent variables</w:t>
        </w:r>
      </w:hyperlink>
      <w:r>
        <w:t xml:space="preserve"> </w:t>
      </w:r>
      <w:r>
        <w:fldChar w:fldCharType="begin"/>
      </w:r>
      <w:r>
        <w:instrText>PAGEREF section_7abb397a28684382bb891dba7a33cd36</w:instrText>
      </w:r>
      <w:r>
        <w:fldChar w:fldCharType="separate"/>
      </w:r>
      <w:r>
        <w:rPr>
          <w:noProof/>
        </w:rPr>
        <w:t>20</w:t>
      </w:r>
      <w:r>
        <w:fldChar w:fldCharType="end"/>
      </w:r>
    </w:p>
    <w:p w:rsidR="00604189" w:rsidRDefault="009A452C">
      <w:pPr>
        <w:pStyle w:val="indexentry0"/>
      </w:pPr>
      <w:hyperlink w:anchor="section_f20c9ebc3365461497881cd50a504574">
        <w:r>
          <w:rPr>
            <w:rStyle w:val="Hyperlink"/>
          </w:rPr>
          <w:t>dictionary access expression</w:t>
        </w:r>
      </w:hyperlink>
      <w:r>
        <w:t xml:space="preserve"> </w:t>
      </w:r>
      <w:r>
        <w:fldChar w:fldCharType="begin"/>
      </w:r>
      <w:r>
        <w:instrText>PAGEREF section_f20c9ebc3365461497881cd50a504574</w:instrText>
      </w:r>
      <w:r>
        <w:fldChar w:fldCharType="separate"/>
      </w:r>
      <w:r>
        <w:rPr>
          <w:noProof/>
        </w:rPr>
        <w:t>170</w:t>
      </w:r>
      <w:r>
        <w:fldChar w:fldCharType="end"/>
      </w:r>
    </w:p>
    <w:p w:rsidR="00604189" w:rsidRDefault="009A452C">
      <w:pPr>
        <w:pStyle w:val="indexentry0"/>
      </w:pPr>
      <w:hyperlink w:anchor="section_c86480b2aef24488b177f55e13cc51f2">
        <w:r>
          <w:rPr>
            <w:rStyle w:val="Hyperlink"/>
          </w:rPr>
          <w:t>Double</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604189">
      <w:pPr>
        <w:spacing w:before="0" w:after="0"/>
        <w:rPr>
          <w:sz w:val="16"/>
        </w:rPr>
      </w:pPr>
    </w:p>
    <w:p w:rsidR="00604189" w:rsidRDefault="009A452C">
      <w:pPr>
        <w:pStyle w:val="indexheader"/>
      </w:pPr>
      <w:r>
        <w:t>E</w:t>
      </w:r>
    </w:p>
    <w:p w:rsidR="00604189" w:rsidRDefault="00604189">
      <w:pPr>
        <w:spacing w:before="0" w:after="0"/>
        <w:rPr>
          <w:sz w:val="16"/>
        </w:rPr>
      </w:pPr>
    </w:p>
    <w:p w:rsidR="00604189" w:rsidRDefault="009A452C">
      <w:pPr>
        <w:pStyle w:val="indexentry0"/>
      </w:pPr>
      <w:hyperlink w:anchor="section_c86480b2aef24488b177f55e13cc51f2">
        <w:r>
          <w:rPr>
            <w:rStyle w:val="Hyperlink"/>
          </w:rPr>
          <w:t>Empty</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9A452C">
      <w:pPr>
        <w:pStyle w:val="indexentry0"/>
      </w:pPr>
      <w:hyperlink w:anchor="section_aaee9b48168f4cfe95d114c5cc427b69">
        <w:r>
          <w:rPr>
            <w:rStyle w:val="Hyperlink"/>
          </w:rPr>
          <w:t>Entity</w:t>
        </w:r>
      </w:hyperlink>
      <w:r>
        <w:t xml:space="preserve"> </w:t>
      </w:r>
      <w:r>
        <w:fldChar w:fldCharType="begin"/>
      </w:r>
      <w:r>
        <w:instrText>PAGEREF section_aaee9b48168f4cfe95d114c5cc427b69</w:instrText>
      </w:r>
      <w:r>
        <w:fldChar w:fldCharType="separate"/>
      </w:r>
      <w:r>
        <w:rPr>
          <w:noProof/>
        </w:rPr>
        <w:t>17</w:t>
      </w:r>
      <w:r>
        <w:fldChar w:fldCharType="end"/>
      </w:r>
    </w:p>
    <w:p w:rsidR="00604189" w:rsidRDefault="009A452C">
      <w:pPr>
        <w:pStyle w:val="indexentry0"/>
      </w:pPr>
      <w:hyperlink w:anchor="section_c86480b2aef24488b177f55e13cc51f2">
        <w:r>
          <w:rPr>
            <w:rStyle w:val="Hyperlink"/>
          </w:rPr>
          <w:t>Enum</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9A452C">
      <w:pPr>
        <w:pStyle w:val="indexentry0"/>
      </w:pPr>
      <w:hyperlink w:anchor="section_0ac9d786ab114fe7bcbb46a7d4707aaa">
        <w:r>
          <w:rPr>
            <w:rStyle w:val="Hyperlink"/>
          </w:rPr>
          <w:t>Eqv operator</w:t>
        </w:r>
      </w:hyperlink>
      <w:r>
        <w:t xml:space="preserve"> </w:t>
      </w:r>
      <w:r>
        <w:fldChar w:fldCharType="begin"/>
      </w:r>
      <w:r>
        <w:instrText>PAGEREF section_0ac9d786ab114fe7bcbb46a7d4707aaa</w:instrText>
      </w:r>
      <w:r>
        <w:fldChar w:fldCharType="separate"/>
      </w:r>
      <w:r>
        <w:rPr>
          <w:noProof/>
        </w:rPr>
        <w:t>162</w:t>
      </w:r>
      <w:r>
        <w:fldChar w:fldCharType="end"/>
      </w:r>
    </w:p>
    <w:p w:rsidR="00604189" w:rsidRDefault="009A452C">
      <w:pPr>
        <w:pStyle w:val="indexentry0"/>
      </w:pPr>
      <w:hyperlink w:anchor="section_c86480b2aef24488b177f55e13cc51f2">
        <w:r>
          <w:rPr>
            <w:rStyle w:val="Hyperlink"/>
          </w:rPr>
          <w:t>Error</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9A452C">
      <w:pPr>
        <w:pStyle w:val="indexentry0"/>
      </w:pPr>
      <w:hyperlink w:anchor="section_bc89d98629774b729598fb90a4e052cd">
        <w:r>
          <w:rPr>
            <w:rStyle w:val="Hyperlink"/>
          </w:rPr>
          <w:t>Events</w:t>
        </w:r>
      </w:hyperlink>
      <w:r>
        <w:t xml:space="preserve"> </w:t>
      </w:r>
      <w:r>
        <w:fldChar w:fldCharType="begin"/>
      </w:r>
      <w:r>
        <w:instrText>PAGEREF section_bc89d98629774b729598fb90a4e052cd</w:instrText>
      </w:r>
      <w:r>
        <w:fldChar w:fldCharType="separate"/>
      </w:r>
      <w:r>
        <w:rPr>
          <w:noProof/>
        </w:rPr>
        <w:t>21</w:t>
      </w:r>
      <w:r>
        <w:fldChar w:fldCharType="end"/>
      </w:r>
    </w:p>
    <w:p w:rsidR="00604189" w:rsidRDefault="009A452C">
      <w:pPr>
        <w:pStyle w:val="indexentry0"/>
      </w:pPr>
      <w:hyperlink w:anchor="section_65a708dce805442e8b9cc02acb6254b2">
        <w:r>
          <w:rPr>
            <w:rStyle w:val="Hyperlink"/>
          </w:rPr>
          <w:t>expression</w:t>
        </w:r>
      </w:hyperlink>
      <w:r>
        <w:t xml:space="preserve"> </w:t>
      </w:r>
      <w:r>
        <w:fldChar w:fldCharType="begin"/>
      </w:r>
      <w:r>
        <w:instrText>PAGEREF section_65a708dce805442e8b9cc02acb6254b2</w:instrText>
      </w:r>
      <w:r>
        <w:fldChar w:fldCharType="separate"/>
      </w:r>
      <w:r>
        <w:rPr>
          <w:noProof/>
        </w:rPr>
        <w:t>128</w:t>
      </w:r>
      <w:r>
        <w:fldChar w:fldCharType="end"/>
      </w:r>
    </w:p>
    <w:p w:rsidR="00604189" w:rsidRDefault="009A452C">
      <w:pPr>
        <w:pStyle w:val="indexentry0"/>
      </w:pPr>
      <w:r>
        <w:t xml:space="preserve">   </w:t>
      </w:r>
      <w:hyperlink w:anchor="section_0e8eb1baf6fb4865a33417ec012c1756">
        <w:r>
          <w:rPr>
            <w:rStyle w:val="Hyperlink"/>
          </w:rPr>
          <w:t>AddressOf</w:t>
        </w:r>
      </w:hyperlink>
      <w:r>
        <w:t xml:space="preserve"> </w:t>
      </w:r>
      <w:r>
        <w:fldChar w:fldCharType="begin"/>
      </w:r>
      <w:r>
        <w:instrText>PAGEREF section_0e8eb1baf6fb4865a33417ec012c1756</w:instrText>
      </w:r>
      <w:r>
        <w:fldChar w:fldCharType="separate"/>
      </w:r>
      <w:r>
        <w:rPr>
          <w:noProof/>
        </w:rPr>
        <w:t>173</w:t>
      </w:r>
      <w:r>
        <w:fldChar w:fldCharType="end"/>
      </w:r>
    </w:p>
    <w:p w:rsidR="00604189" w:rsidRDefault="009A452C">
      <w:pPr>
        <w:pStyle w:val="indexentry0"/>
      </w:pPr>
      <w:r>
        <w:t xml:space="preserve">   </w:t>
      </w:r>
      <w:hyperlink w:anchor="section_b892f8d6cd0e419e8a02bc932b8eff5c">
        <w:r>
          <w:rPr>
            <w:rStyle w:val="Hyperlink"/>
          </w:rPr>
          <w:t>binding context</w:t>
        </w:r>
      </w:hyperlink>
      <w:r>
        <w:t xml:space="preserve"> </w:t>
      </w:r>
      <w:r>
        <w:fldChar w:fldCharType="begin"/>
      </w:r>
      <w:r>
        <w:instrText>PAGEREF section_b892f8d6cd0e419e8a02bc932b8eff5c</w:instrText>
      </w:r>
      <w:r>
        <w:fldChar w:fldCharType="separate"/>
      </w:r>
      <w:r>
        <w:rPr>
          <w:noProof/>
        </w:rPr>
        <w:t>132</w:t>
      </w:r>
      <w:r>
        <w:fldChar w:fldCharType="end"/>
      </w:r>
    </w:p>
    <w:p w:rsidR="00604189" w:rsidRDefault="009A452C">
      <w:pPr>
        <w:pStyle w:val="indexentry0"/>
      </w:pPr>
      <w:r>
        <w:t xml:space="preserve">   </w:t>
      </w:r>
      <w:hyperlink w:anchor="section_77c33f33dfd4402e83d68fe78918bde6">
        <w:r>
          <w:rPr>
            <w:rStyle w:val="Hyperlink"/>
          </w:rPr>
          <w:t>boolea</w:t>
        </w:r>
        <w:r>
          <w:rPr>
            <w:rStyle w:val="Hyperlink"/>
          </w:rPr>
          <w:t>n</w:t>
        </w:r>
      </w:hyperlink>
      <w:r>
        <w:t xml:space="preserve"> </w:t>
      </w:r>
      <w:r>
        <w:fldChar w:fldCharType="begin"/>
      </w:r>
      <w:r>
        <w:instrText>PAGEREF section_77c33f33dfd4402e83d68fe78918bde6</w:instrText>
      </w:r>
      <w:r>
        <w:fldChar w:fldCharType="separate"/>
      </w:r>
      <w:r>
        <w:rPr>
          <w:noProof/>
        </w:rPr>
        <w:t>172</w:t>
      </w:r>
      <w:r>
        <w:fldChar w:fldCharType="end"/>
      </w:r>
    </w:p>
    <w:p w:rsidR="00604189" w:rsidRDefault="009A452C">
      <w:pPr>
        <w:pStyle w:val="indexentry0"/>
      </w:pPr>
      <w:r>
        <w:t xml:space="preserve">   </w:t>
      </w:r>
      <w:hyperlink w:anchor="section_018d50baa3f848ffaffc39bc5ac41888">
        <w:r>
          <w:rPr>
            <w:rStyle w:val="Hyperlink"/>
          </w:rPr>
          <w:t>bound variable</w:t>
        </w:r>
      </w:hyperlink>
      <w:r>
        <w:t xml:space="preserve"> </w:t>
      </w:r>
      <w:r>
        <w:fldChar w:fldCharType="begin"/>
      </w:r>
      <w:r>
        <w:instrText>PAGEREF section_018d50baa3f848ffaffc39bc5ac41888</w:instrText>
      </w:r>
      <w:r>
        <w:fldChar w:fldCharType="separate"/>
      </w:r>
      <w:r>
        <w:rPr>
          <w:noProof/>
        </w:rPr>
        <w:t>172</w:t>
      </w:r>
      <w:r>
        <w:fldChar w:fldCharType="end"/>
      </w:r>
    </w:p>
    <w:p w:rsidR="00604189" w:rsidRDefault="009A452C">
      <w:pPr>
        <w:pStyle w:val="indexentry0"/>
      </w:pPr>
      <w:r>
        <w:t xml:space="preserve">   </w:t>
      </w:r>
      <w:hyperlink w:anchor="section_4d999406a0ab4f45a8ef03d10f911740">
        <w:r>
          <w:rPr>
            <w:rStyle w:val="Hyperlink"/>
          </w:rPr>
          <w:t>cla</w:t>
        </w:r>
        <w:r>
          <w:rPr>
            <w:rStyle w:val="Hyperlink"/>
          </w:rPr>
          <w:t>ssifications</w:t>
        </w:r>
      </w:hyperlink>
      <w:r>
        <w:t xml:space="preserve"> </w:t>
      </w:r>
      <w:r>
        <w:fldChar w:fldCharType="begin"/>
      </w:r>
      <w:r>
        <w:instrText>PAGEREF section_4d999406a0ab4f45a8ef03d10f911740</w:instrText>
      </w:r>
      <w:r>
        <w:fldChar w:fldCharType="separate"/>
      </w:r>
      <w:r>
        <w:rPr>
          <w:noProof/>
        </w:rPr>
        <w:t>128</w:t>
      </w:r>
      <w:r>
        <w:fldChar w:fldCharType="end"/>
      </w:r>
    </w:p>
    <w:p w:rsidR="00604189" w:rsidRDefault="009A452C">
      <w:pPr>
        <w:pStyle w:val="indexentry0"/>
      </w:pPr>
      <w:r>
        <w:t xml:space="preserve">   </w:t>
      </w:r>
      <w:hyperlink w:anchor="section_efd3d84d0d784456882e8422cf2938a5">
        <w:r>
          <w:rPr>
            <w:rStyle w:val="Hyperlink"/>
          </w:rPr>
          <w:t>conditional compilation</w:t>
        </w:r>
      </w:hyperlink>
      <w:r>
        <w:t xml:space="preserve"> </w:t>
      </w:r>
      <w:r>
        <w:fldChar w:fldCharType="begin"/>
      </w:r>
      <w:r>
        <w:instrText>PAGEREF section_efd3d84d0d784456882e8422cf2938a5</w:instrText>
      </w:r>
      <w:r>
        <w:fldChar w:fldCharType="separate"/>
      </w:r>
      <w:r>
        <w:rPr>
          <w:noProof/>
        </w:rPr>
        <w:t>171</w:t>
      </w:r>
      <w:r>
        <w:fldChar w:fldCharType="end"/>
      </w:r>
    </w:p>
    <w:p w:rsidR="00604189" w:rsidRDefault="009A452C">
      <w:pPr>
        <w:pStyle w:val="indexentry0"/>
      </w:pPr>
      <w:r>
        <w:t xml:space="preserve">   </w:t>
      </w:r>
      <w:hyperlink w:anchor="section_d3ffced966c143529f55ef7942e4b1bc">
        <w:r>
          <w:rPr>
            <w:rStyle w:val="Hyperlink"/>
          </w:rPr>
          <w:t>constant</w:t>
        </w:r>
      </w:hyperlink>
      <w:r>
        <w:t xml:space="preserve"> </w:t>
      </w:r>
      <w:r>
        <w:fldChar w:fldCharType="begin"/>
      </w:r>
      <w:r>
        <w:instrText>PAGEREF section_d3ffced966c143529f55ef7942e4b1bc</w:instrText>
      </w:r>
      <w:r>
        <w:fldChar w:fldCharType="separate"/>
      </w:r>
      <w:r>
        <w:rPr>
          <w:noProof/>
        </w:rPr>
        <w:t>170</w:t>
      </w:r>
      <w:r>
        <w:fldChar w:fldCharType="end"/>
      </w:r>
    </w:p>
    <w:p w:rsidR="00604189" w:rsidRDefault="009A452C">
      <w:pPr>
        <w:pStyle w:val="indexentry0"/>
      </w:pPr>
      <w:r>
        <w:t xml:space="preserve">   </w:t>
      </w:r>
      <w:hyperlink w:anchor="section_4ac0d7e3a3e94c2483ba17295c91823b">
        <w:r>
          <w:rPr>
            <w:rStyle w:val="Hyperlink"/>
          </w:rPr>
          <w:t>constrained</w:t>
        </w:r>
      </w:hyperlink>
      <w:r>
        <w:t xml:space="preserve"> </w:t>
      </w:r>
      <w:r>
        <w:fldChar w:fldCharType="begin"/>
      </w:r>
      <w:r>
        <w:instrText>PAGEREF section_4ac0d7e3a3e94c2483ba17295c91823b</w:instrText>
      </w:r>
      <w:r>
        <w:fldChar w:fldCharType="separate"/>
      </w:r>
      <w:r>
        <w:rPr>
          <w:noProof/>
        </w:rPr>
        <w:t>170</w:t>
      </w:r>
      <w:r>
        <w:fldChar w:fldCharType="end"/>
      </w:r>
    </w:p>
    <w:p w:rsidR="00604189" w:rsidRDefault="009A452C">
      <w:pPr>
        <w:pStyle w:val="indexentry0"/>
      </w:pPr>
      <w:r>
        <w:t xml:space="preserve">   </w:t>
      </w:r>
      <w:hyperlink w:anchor="section_f20c9ebc3365461497881cd50a504574">
        <w:r>
          <w:rPr>
            <w:rStyle w:val="Hyperlink"/>
          </w:rPr>
          <w:t>dictionary access</w:t>
        </w:r>
      </w:hyperlink>
      <w:r>
        <w:t xml:space="preserve"> </w:t>
      </w:r>
      <w:r>
        <w:fldChar w:fldCharType="begin"/>
      </w:r>
      <w:r>
        <w:instrText>PAGEREF section_f20c9ebc3365461497881cd50a504574</w:instrText>
      </w:r>
      <w:r>
        <w:fldChar w:fldCharType="separate"/>
      </w:r>
      <w:r>
        <w:rPr>
          <w:noProof/>
        </w:rPr>
        <w:t>170</w:t>
      </w:r>
      <w:r>
        <w:fldChar w:fldCharType="end"/>
      </w:r>
    </w:p>
    <w:p w:rsidR="00604189" w:rsidRDefault="009A452C">
      <w:pPr>
        <w:pStyle w:val="indexentry0"/>
      </w:pPr>
      <w:r>
        <w:t xml:space="preserve">   </w:t>
      </w:r>
      <w:hyperlink w:anchor="section_1d6362a20d3c41a79c9fc3afa0a11335">
        <w:r>
          <w:rPr>
            <w:rStyle w:val="Hyperlink"/>
          </w:rPr>
          <w:t>evaluation</w:t>
        </w:r>
      </w:hyperlink>
      <w:r>
        <w:t xml:space="preserve"> </w:t>
      </w:r>
      <w:r>
        <w:fldChar w:fldCharType="begin"/>
      </w:r>
      <w:r>
        <w:instrText>PAGEREF section_1d6362a20d3c41a79c9fc3afa0a11</w:instrText>
      </w:r>
      <w:r>
        <w:instrText>335</w:instrText>
      </w:r>
      <w:r>
        <w:fldChar w:fldCharType="separate"/>
      </w:r>
      <w:r>
        <w:rPr>
          <w:noProof/>
        </w:rPr>
        <w:t>129</w:t>
      </w:r>
      <w:r>
        <w:fldChar w:fldCharType="end"/>
      </w:r>
    </w:p>
    <w:p w:rsidR="00604189" w:rsidRDefault="009A452C">
      <w:pPr>
        <w:pStyle w:val="indexentry0"/>
      </w:pPr>
      <w:r>
        <w:t xml:space="preserve">   </w:t>
      </w:r>
      <w:hyperlink w:anchor="section_551030b272a44c959cb0fb8f8c8774b4">
        <w:r>
          <w:rPr>
            <w:rStyle w:val="Hyperlink"/>
          </w:rPr>
          <w:t>index</w:t>
        </w:r>
      </w:hyperlink>
      <w:r>
        <w:t xml:space="preserve"> </w:t>
      </w:r>
      <w:r>
        <w:fldChar w:fldCharType="begin"/>
      </w:r>
      <w:r>
        <w:instrText>PAGEREF section_551030b272a44c959cb0fb8f8c8774b4</w:instrText>
      </w:r>
      <w:r>
        <w:fldChar w:fldCharType="separate"/>
      </w:r>
      <w:r>
        <w:rPr>
          <w:noProof/>
        </w:rPr>
        <w:t>168</w:t>
      </w:r>
      <w:r>
        <w:fldChar w:fldCharType="end"/>
      </w:r>
    </w:p>
    <w:p w:rsidR="00604189" w:rsidRDefault="009A452C">
      <w:pPr>
        <w:pStyle w:val="indexentry0"/>
      </w:pPr>
      <w:r>
        <w:t xml:space="preserve">   </w:t>
      </w:r>
      <w:hyperlink w:anchor="section_6665e1e56c4043a3a989da7ee48e7bd1">
        <w:r>
          <w:rPr>
            <w:rStyle w:val="Hyperlink"/>
          </w:rPr>
          <w:t>instance</w:t>
        </w:r>
      </w:hyperlink>
      <w:r>
        <w:t xml:space="preserve"> </w:t>
      </w:r>
      <w:r>
        <w:fldChar w:fldCharType="begin"/>
      </w:r>
      <w:r>
        <w:instrText>PAGEREF section_6665e1e56c4043a3a989da7ee48e7bd1</w:instrText>
      </w:r>
      <w:r>
        <w:fldChar w:fldCharType="separate"/>
      </w:r>
      <w:r>
        <w:rPr>
          <w:noProof/>
        </w:rPr>
        <w:t>166</w:t>
      </w:r>
      <w:r>
        <w:fldChar w:fldCharType="end"/>
      </w:r>
    </w:p>
    <w:p w:rsidR="00604189" w:rsidRDefault="009A452C">
      <w:pPr>
        <w:pStyle w:val="indexentry0"/>
      </w:pPr>
      <w:r>
        <w:t xml:space="preserve">   </w:t>
      </w:r>
      <w:hyperlink w:anchor="section_38dc09d150ce45f197b0535c64dc7216">
        <w:r>
          <w:rPr>
            <w:rStyle w:val="Hyperlink"/>
          </w:rPr>
          <w:t>integer</w:t>
        </w:r>
      </w:hyperlink>
      <w:r>
        <w:t xml:space="preserve"> </w:t>
      </w:r>
      <w:r>
        <w:fldChar w:fldCharType="begin"/>
      </w:r>
      <w:r>
        <w:instrText>PAGEREF section_38dc09d150ce45f197b0535c64dc7216</w:instrText>
      </w:r>
      <w:r>
        <w:fldChar w:fldCharType="separate"/>
      </w:r>
      <w:r>
        <w:rPr>
          <w:noProof/>
        </w:rPr>
        <w:t>172</w:t>
      </w:r>
      <w:r>
        <w:fldChar w:fldCharType="end"/>
      </w:r>
    </w:p>
    <w:p w:rsidR="00604189" w:rsidRDefault="009A452C">
      <w:pPr>
        <w:pStyle w:val="indexentry0"/>
      </w:pPr>
      <w:r>
        <w:t xml:space="preserve">   </w:t>
      </w:r>
      <w:hyperlink w:anchor="section_13557712af014c82acfa01a440a27262">
        <w:r>
          <w:rPr>
            <w:rStyle w:val="Hyperlink"/>
          </w:rPr>
          <w:t>literal</w:t>
        </w:r>
      </w:hyperlink>
      <w:r>
        <w:t xml:space="preserve"> </w:t>
      </w:r>
      <w:r>
        <w:fldChar w:fldCharType="begin"/>
      </w:r>
      <w:r>
        <w:instrText>PAGEREF section_13557712af014c82acfa01a440a27262</w:instrText>
      </w:r>
      <w:r>
        <w:fldChar w:fldCharType="separate"/>
      </w:r>
      <w:r>
        <w:rPr>
          <w:noProof/>
        </w:rPr>
        <w:t>133</w:t>
      </w:r>
      <w:r>
        <w:fldChar w:fldCharType="end"/>
      </w:r>
    </w:p>
    <w:p w:rsidR="00604189" w:rsidRDefault="009A452C">
      <w:pPr>
        <w:pStyle w:val="indexentry0"/>
      </w:pPr>
      <w:r>
        <w:t xml:space="preserve">   </w:t>
      </w:r>
      <w:hyperlink w:anchor="section_af3a405930594e798aa5685324fb266a">
        <w:r>
          <w:rPr>
            <w:rStyle w:val="Hyperlink"/>
          </w:rPr>
          <w:t>member access</w:t>
        </w:r>
      </w:hyperlink>
      <w:r>
        <w:t xml:space="preserve"> </w:t>
      </w:r>
      <w:r>
        <w:fldChar w:fldCharType="begin"/>
      </w:r>
      <w:r>
        <w:instrText>PAGEREF section_af3a405930594e798aa5685324fb266a</w:instrText>
      </w:r>
      <w:r>
        <w:fldChar w:fldCharType="separate"/>
      </w:r>
      <w:r>
        <w:rPr>
          <w:noProof/>
        </w:rPr>
        <w:t>166</w:t>
      </w:r>
      <w:r>
        <w:fldChar w:fldCharType="end"/>
      </w:r>
    </w:p>
    <w:p w:rsidR="00604189" w:rsidRDefault="009A452C">
      <w:pPr>
        <w:pStyle w:val="indexentry0"/>
      </w:pPr>
      <w:r>
        <w:t xml:space="preserve">   </w:t>
      </w:r>
      <w:hyperlink w:anchor="section_b16c311f364845fca3821e6ddea34191">
        <w:r>
          <w:rPr>
            <w:rStyle w:val="Hyperlink"/>
          </w:rPr>
          <w:t>New</w:t>
        </w:r>
      </w:hyperlink>
      <w:r>
        <w:t xml:space="preserve"> </w:t>
      </w:r>
      <w:r>
        <w:fldChar w:fldCharType="begin"/>
      </w:r>
      <w:r>
        <w:instrText>PAGEREF section_b16c311f364845fca3821e6ddea34191</w:instrText>
      </w:r>
      <w:r>
        <w:fldChar w:fldCharType="separate"/>
      </w:r>
      <w:r>
        <w:rPr>
          <w:noProof/>
        </w:rPr>
        <w:t>134</w:t>
      </w:r>
      <w:r>
        <w:fldChar w:fldCharType="end"/>
      </w:r>
    </w:p>
    <w:p w:rsidR="00604189" w:rsidRDefault="009A452C">
      <w:pPr>
        <w:pStyle w:val="indexentry0"/>
      </w:pPr>
      <w:r>
        <w:t xml:space="preserve">   </w:t>
      </w:r>
      <w:hyperlink w:anchor="section_4d159cdd679643c78a61021cc81d0594">
        <w:r>
          <w:rPr>
            <w:rStyle w:val="Hyperlink"/>
          </w:rPr>
          <w:t>operator</w:t>
        </w:r>
      </w:hyperlink>
      <w:r>
        <w:t xml:space="preserve"> </w:t>
      </w:r>
      <w:r>
        <w:fldChar w:fldCharType="begin"/>
      </w:r>
      <w:r>
        <w:instrText>PAGEREF section_4d159cdd679643c78a61021cc81d0594</w:instrText>
      </w:r>
      <w:r>
        <w:fldChar w:fldCharType="separate"/>
      </w:r>
      <w:r>
        <w:rPr>
          <w:noProof/>
        </w:rPr>
        <w:t>134</w:t>
      </w:r>
      <w:r>
        <w:fldChar w:fldCharType="end"/>
      </w:r>
    </w:p>
    <w:p w:rsidR="00604189" w:rsidRDefault="009A452C">
      <w:pPr>
        <w:pStyle w:val="indexentry0"/>
      </w:pPr>
      <w:r>
        <w:t xml:space="preserve">   </w:t>
      </w:r>
      <w:hyperlink w:anchor="section_8c1b7427670d45e2bc4b39ab84ba5b20">
        <w:r>
          <w:rPr>
            <w:rStyle w:val="Hyperlink"/>
          </w:rPr>
          <w:t>parenthesized</w:t>
        </w:r>
      </w:hyperlink>
      <w:r>
        <w:t xml:space="preserve"> </w:t>
      </w:r>
      <w:r>
        <w:fldChar w:fldCharType="begin"/>
      </w:r>
      <w:r>
        <w:instrText>PAGEREF section_8c1b7427670d45e2bc4b39ab84ba5b20</w:instrText>
      </w:r>
      <w:r>
        <w:fldChar w:fldCharType="separate"/>
      </w:r>
      <w:r>
        <w:rPr>
          <w:noProof/>
        </w:rPr>
        <w:t>133</w:t>
      </w:r>
      <w:r>
        <w:fldChar w:fldCharType="end"/>
      </w:r>
    </w:p>
    <w:p w:rsidR="00604189" w:rsidRDefault="009A452C">
      <w:pPr>
        <w:pStyle w:val="indexentry0"/>
      </w:pPr>
      <w:r>
        <w:t xml:space="preserve">  </w:t>
      </w:r>
      <w:r>
        <w:t xml:space="preserve"> </w:t>
      </w:r>
      <w:hyperlink w:anchor="section_e3af3398f09040dbade6de3a93589c76">
        <w:r>
          <w:rPr>
            <w:rStyle w:val="Hyperlink"/>
          </w:rPr>
          <w:t>simple name</w:t>
        </w:r>
      </w:hyperlink>
      <w:r>
        <w:t xml:space="preserve"> </w:t>
      </w:r>
      <w:r>
        <w:fldChar w:fldCharType="begin"/>
      </w:r>
      <w:r>
        <w:instrText>PAGEREF section_e3af3398f09040dbade6de3a93589c76</w:instrText>
      </w:r>
      <w:r>
        <w:fldChar w:fldCharType="separate"/>
      </w:r>
      <w:r>
        <w:rPr>
          <w:noProof/>
        </w:rPr>
        <w:t>163</w:t>
      </w:r>
      <w:r>
        <w:fldChar w:fldCharType="end"/>
      </w:r>
    </w:p>
    <w:p w:rsidR="00604189" w:rsidRDefault="009A452C">
      <w:pPr>
        <w:pStyle w:val="indexentry0"/>
      </w:pPr>
      <w:r>
        <w:t xml:space="preserve">   </w:t>
      </w:r>
      <w:hyperlink w:anchor="section_0b940919e81d46018d30bcd6dd4d3ddb">
        <w:r>
          <w:rPr>
            <w:rStyle w:val="Hyperlink"/>
          </w:rPr>
          <w:t>type</w:t>
        </w:r>
      </w:hyperlink>
      <w:r>
        <w:t xml:space="preserve"> </w:t>
      </w:r>
      <w:r>
        <w:fldChar w:fldCharType="begin"/>
      </w:r>
      <w:r>
        <w:instrText>PAGEREF section_0b940919e81d46018d30bcd6dd4d3ddb</w:instrText>
      </w:r>
      <w:r>
        <w:fldChar w:fldCharType="separate"/>
      </w:r>
      <w:r>
        <w:rPr>
          <w:noProof/>
        </w:rPr>
        <w:t>172</w:t>
      </w:r>
      <w:r>
        <w:fldChar w:fldCharType="end"/>
      </w:r>
    </w:p>
    <w:p w:rsidR="00604189" w:rsidRDefault="009A452C">
      <w:pPr>
        <w:pStyle w:val="indexentry0"/>
      </w:pPr>
      <w:r>
        <w:t xml:space="preserve">   </w:t>
      </w:r>
      <w:hyperlink w:anchor="section_22d0220a65bc412a9052adb02aadb875">
        <w:r>
          <w:rPr>
            <w:rStyle w:val="Hyperlink"/>
          </w:rPr>
          <w:t>TypeOf ... Is</w:t>
        </w:r>
      </w:hyperlink>
      <w:r>
        <w:t xml:space="preserve"> </w:t>
      </w:r>
      <w:r>
        <w:fldChar w:fldCharType="begin"/>
      </w:r>
      <w:r>
        <w:instrText>PAGEREF section_22d0220a65bc412a9052adb02aadb875</w:instrText>
      </w:r>
      <w:r>
        <w:fldChar w:fldCharType="separate"/>
      </w:r>
      <w:r>
        <w:rPr>
          <w:noProof/>
        </w:rPr>
        <w:t>133</w:t>
      </w:r>
      <w:r>
        <w:fldChar w:fldCharType="end"/>
      </w:r>
    </w:p>
    <w:p w:rsidR="00604189" w:rsidRDefault="009A452C">
      <w:pPr>
        <w:pStyle w:val="indexentry0"/>
      </w:pPr>
      <w:r>
        <w:t xml:space="preserve">   </w:t>
      </w:r>
      <w:hyperlink w:anchor="section_e59342b3dfe44c1e9c43acd48fc18a3b">
        <w:r>
          <w:rPr>
            <w:rStyle w:val="Hyperlink"/>
          </w:rPr>
          <w:t>variable</w:t>
        </w:r>
      </w:hyperlink>
      <w:r>
        <w:t xml:space="preserve"> </w:t>
      </w:r>
      <w:r>
        <w:fldChar w:fldCharType="begin"/>
      </w:r>
      <w:r>
        <w:instrText>PAGEREF section_e59342b3dfe44c1e9c43acd48fc18a3b</w:instrText>
      </w:r>
      <w:r>
        <w:fldChar w:fldCharType="separate"/>
      </w:r>
      <w:r>
        <w:rPr>
          <w:noProof/>
        </w:rPr>
        <w:t>172</w:t>
      </w:r>
      <w:r>
        <w:fldChar w:fldCharType="end"/>
      </w:r>
    </w:p>
    <w:p w:rsidR="00604189" w:rsidRDefault="009A452C">
      <w:pPr>
        <w:pStyle w:val="indexentry0"/>
      </w:pPr>
      <w:r>
        <w:t xml:space="preserve">  </w:t>
      </w:r>
      <w:r>
        <w:t xml:space="preserve"> </w:t>
      </w:r>
      <w:hyperlink w:anchor="section_97f83233034d4a41ba621b5518da85a2">
        <w:r>
          <w:rPr>
            <w:rStyle w:val="Hyperlink"/>
          </w:rPr>
          <w:t>With</w:t>
        </w:r>
      </w:hyperlink>
      <w:r>
        <w:t xml:space="preserve"> </w:t>
      </w:r>
      <w:r>
        <w:fldChar w:fldCharType="begin"/>
      </w:r>
      <w:r>
        <w:instrText>PAGEREF section_97f83233034d4a41ba621b5518da85a2</w:instrText>
      </w:r>
      <w:r>
        <w:fldChar w:fldCharType="separate"/>
      </w:r>
      <w:r>
        <w:rPr>
          <w:noProof/>
        </w:rPr>
        <w:t>170</w:t>
      </w:r>
      <w:r>
        <w:fldChar w:fldCharType="end"/>
      </w:r>
    </w:p>
    <w:p w:rsidR="00604189" w:rsidRDefault="009A452C">
      <w:pPr>
        <w:pStyle w:val="indexentry0"/>
      </w:pPr>
      <w:hyperlink w:anchor="section_85b8a786120144079a8995f21ade6ab4">
        <w:r>
          <w:rPr>
            <w:rStyle w:val="Hyperlink"/>
          </w:rPr>
          <w:t>Extended environment</w:t>
        </w:r>
      </w:hyperlink>
      <w:r>
        <w:t xml:space="preserve"> </w:t>
      </w:r>
      <w:r>
        <w:fldChar w:fldCharType="begin"/>
      </w:r>
      <w:r>
        <w:instrText>PAGEREF section_85b8a786120144079a8995f21ade6ab4</w:instrText>
      </w:r>
      <w:r>
        <w:fldChar w:fldCharType="separate"/>
      </w:r>
      <w:r>
        <w:rPr>
          <w:noProof/>
        </w:rPr>
        <w:t>22</w:t>
      </w:r>
      <w:r>
        <w:fldChar w:fldCharType="end"/>
      </w:r>
    </w:p>
    <w:p w:rsidR="00604189" w:rsidRDefault="009A452C">
      <w:pPr>
        <w:pStyle w:val="indexentry0"/>
      </w:pPr>
      <w:hyperlink w:anchor="section_a3b4a066986d453d8aadc4d8f30de24e">
        <w:r>
          <w:rPr>
            <w:rStyle w:val="Hyperlink"/>
          </w:rPr>
          <w:t>extensible module</w:t>
        </w:r>
      </w:hyperlink>
      <w:r>
        <w:t xml:space="preserve"> </w:t>
      </w:r>
      <w:r>
        <w:fldChar w:fldCharType="begin"/>
      </w:r>
      <w:r>
        <w:instrText>PAGEREF section_a3b4a066986d453d8aadc4d8f30de24e</w:instrText>
      </w:r>
      <w:r>
        <w:fldChar w:fldCharType="separate"/>
      </w:r>
      <w:r>
        <w:rPr>
          <w:noProof/>
        </w:rPr>
        <w:t>43</w:t>
      </w:r>
      <w:r>
        <w:fldChar w:fldCharType="end"/>
      </w:r>
    </w:p>
    <w:p w:rsidR="00604189" w:rsidRDefault="009A452C">
      <w:pPr>
        <w:pStyle w:val="indexentry0"/>
      </w:pPr>
      <w:hyperlink w:anchor="section_8317bd66b44745c0b16af5d3d0416d99">
        <w:r>
          <w:rPr>
            <w:rStyle w:val="Hyperlink"/>
          </w:rPr>
          <w:t>External entities</w:t>
        </w:r>
      </w:hyperlink>
      <w:r>
        <w:t xml:space="preserve"> </w:t>
      </w:r>
      <w:r>
        <w:fldChar w:fldCharType="begin"/>
      </w:r>
      <w:r>
        <w:instrText>PAGEREF section_8317bd66b44745c0b16af5d</w:instrText>
      </w:r>
      <w:r>
        <w:instrText>3d0416d99</w:instrText>
      </w:r>
      <w:r>
        <w:fldChar w:fldCharType="separate"/>
      </w:r>
      <w:r>
        <w:rPr>
          <w:noProof/>
        </w:rPr>
        <w:t>23</w:t>
      </w:r>
      <w:r>
        <w:fldChar w:fldCharType="end"/>
      </w:r>
    </w:p>
    <w:p w:rsidR="00604189" w:rsidRDefault="00604189">
      <w:pPr>
        <w:spacing w:before="0" w:after="0"/>
        <w:rPr>
          <w:sz w:val="16"/>
        </w:rPr>
      </w:pPr>
    </w:p>
    <w:p w:rsidR="00604189" w:rsidRDefault="009A452C">
      <w:pPr>
        <w:pStyle w:val="indexheader"/>
      </w:pPr>
      <w:r>
        <w:t>F</w:t>
      </w:r>
    </w:p>
    <w:p w:rsidR="00604189" w:rsidRDefault="00604189">
      <w:pPr>
        <w:spacing w:before="0" w:after="0"/>
        <w:rPr>
          <w:sz w:val="16"/>
        </w:rPr>
      </w:pPr>
    </w:p>
    <w:p w:rsidR="00604189" w:rsidRDefault="009A452C">
      <w:pPr>
        <w:pStyle w:val="indexentry0"/>
      </w:pPr>
      <w:hyperlink w:anchor="section_2fd9c1be0d9a4b29b5acc9d51ce483cf">
        <w:r>
          <w:rPr>
            <w:rStyle w:val="Hyperlink"/>
          </w:rPr>
          <w:t>file statement</w:t>
        </w:r>
      </w:hyperlink>
      <w:r>
        <w:t xml:space="preserve"> </w:t>
      </w:r>
      <w:r>
        <w:fldChar w:fldCharType="begin"/>
      </w:r>
      <w:r>
        <w:instrText>PAGEREF section_2fd9c1be0d9a4b29b5acc9d51ce483cf</w:instrText>
      </w:r>
      <w:r>
        <w:fldChar w:fldCharType="separate"/>
      </w:r>
      <w:r>
        <w:rPr>
          <w:noProof/>
        </w:rPr>
        <w:t>98</w:t>
      </w:r>
      <w:r>
        <w:fldChar w:fldCharType="end"/>
      </w:r>
    </w:p>
    <w:p w:rsidR="00604189" w:rsidRDefault="00604189">
      <w:pPr>
        <w:spacing w:before="0" w:after="0"/>
        <w:rPr>
          <w:sz w:val="16"/>
        </w:rPr>
      </w:pPr>
    </w:p>
    <w:p w:rsidR="00604189" w:rsidRDefault="009A452C">
      <w:pPr>
        <w:pStyle w:val="indexheader"/>
      </w:pPr>
      <w:r>
        <w:t>G</w:t>
      </w:r>
    </w:p>
    <w:p w:rsidR="00604189" w:rsidRDefault="00604189">
      <w:pPr>
        <w:spacing w:before="0" w:after="0"/>
        <w:rPr>
          <w:sz w:val="16"/>
        </w:rPr>
      </w:pPr>
    </w:p>
    <w:p w:rsidR="00604189" w:rsidRDefault="009A452C">
      <w:pPr>
        <w:pStyle w:val="indexentry0"/>
      </w:pPr>
      <w:hyperlink w:anchor="section_213ca0c86b82489980a33c76eb534829">
        <w:r>
          <w:rPr>
            <w:rStyle w:val="Hyperlink"/>
          </w:rPr>
          <w:t>Glossary</w:t>
        </w:r>
      </w:hyperlink>
      <w:r>
        <w:t xml:space="preserve"> </w:t>
      </w:r>
      <w:r>
        <w:fldChar w:fldCharType="begin"/>
      </w:r>
      <w:r>
        <w:instrText>PAGEREF section_213ca0c86b8248998</w:instrText>
      </w:r>
      <w:r>
        <w:instrText>0a33c76eb534829</w:instrText>
      </w:r>
      <w:r>
        <w:fldChar w:fldCharType="separate"/>
      </w:r>
      <w:r>
        <w:rPr>
          <w:noProof/>
        </w:rPr>
        <w:t>11</w:t>
      </w:r>
      <w:r>
        <w:fldChar w:fldCharType="end"/>
      </w:r>
    </w:p>
    <w:p w:rsidR="00604189" w:rsidRDefault="00604189">
      <w:pPr>
        <w:spacing w:before="0" w:after="0"/>
        <w:rPr>
          <w:sz w:val="16"/>
        </w:rPr>
      </w:pPr>
    </w:p>
    <w:p w:rsidR="00604189" w:rsidRDefault="009A452C">
      <w:pPr>
        <w:pStyle w:val="indexheader"/>
      </w:pPr>
      <w:r>
        <w:t>H</w:t>
      </w:r>
    </w:p>
    <w:p w:rsidR="00604189" w:rsidRDefault="00604189">
      <w:pPr>
        <w:spacing w:before="0" w:after="0"/>
        <w:rPr>
          <w:sz w:val="16"/>
        </w:rPr>
      </w:pPr>
    </w:p>
    <w:p w:rsidR="00604189" w:rsidRDefault="009A452C">
      <w:pPr>
        <w:pStyle w:val="indexentry0"/>
      </w:pPr>
      <w:hyperlink w:anchor="section_46dd2a34a53c4cc88a59fcbbb5fdae6d">
        <w:r>
          <w:rPr>
            <w:rStyle w:val="Hyperlink"/>
          </w:rPr>
          <w:t>Host application</w:t>
        </w:r>
      </w:hyperlink>
      <w:r>
        <w:t xml:space="preserve"> </w:t>
      </w:r>
      <w:r>
        <w:fldChar w:fldCharType="begin"/>
      </w:r>
      <w:r>
        <w:instrText>PAGEREF section_46dd2a34a53c4cc88a59fcbbb5fdae6d</w:instrText>
      </w:r>
      <w:r>
        <w:fldChar w:fldCharType="separate"/>
      </w:r>
      <w:r>
        <w:rPr>
          <w:noProof/>
        </w:rPr>
        <w:t>14</w:t>
      </w:r>
      <w:r>
        <w:fldChar w:fldCharType="end"/>
      </w:r>
    </w:p>
    <w:p w:rsidR="00604189" w:rsidRDefault="009A452C">
      <w:pPr>
        <w:pStyle w:val="indexentry0"/>
      </w:pPr>
      <w:hyperlink w:anchor="section_a8700b6e505b4c7dbd6a1decbdf0ccfe">
        <w:r>
          <w:rPr>
            <w:rStyle w:val="Hyperlink"/>
          </w:rPr>
          <w:t>Host environment</w:t>
        </w:r>
      </w:hyperlink>
      <w:r>
        <w:t xml:space="preserve"> </w:t>
      </w:r>
      <w:r>
        <w:fldChar w:fldCharType="begin"/>
      </w:r>
      <w:r>
        <w:instrText>PAGEREF section_a8700</w:instrText>
      </w:r>
      <w:r>
        <w:instrText>b6e505b4c7dbd6a1decbdf0ccfe</w:instrText>
      </w:r>
      <w:r>
        <w:fldChar w:fldCharType="separate"/>
      </w:r>
      <w:r>
        <w:rPr>
          <w:noProof/>
        </w:rPr>
        <w:t>23</w:t>
      </w:r>
      <w:r>
        <w:fldChar w:fldCharType="end"/>
      </w:r>
    </w:p>
    <w:p w:rsidR="00604189" w:rsidRDefault="009A452C">
      <w:pPr>
        <w:pStyle w:val="indexentry0"/>
      </w:pPr>
      <w:hyperlink w:anchor="section_4cd406c71ade45228d7b933183059ac7">
        <w:r>
          <w:rPr>
            <w:rStyle w:val="Hyperlink"/>
          </w:rPr>
          <w:t>host project</w:t>
        </w:r>
      </w:hyperlink>
      <w:r>
        <w:t xml:space="preserve"> </w:t>
      </w:r>
      <w:r>
        <w:fldChar w:fldCharType="begin"/>
      </w:r>
      <w:r>
        <w:instrText>PAGEREF section_4cd406c71ade45228d7b933183059ac7</w:instrText>
      </w:r>
      <w:r>
        <w:fldChar w:fldCharType="separate"/>
      </w:r>
      <w:r>
        <w:rPr>
          <w:noProof/>
        </w:rPr>
        <w:t>41</w:t>
      </w:r>
      <w:r>
        <w:fldChar w:fldCharType="end"/>
      </w:r>
    </w:p>
    <w:p w:rsidR="00604189" w:rsidRDefault="00604189">
      <w:pPr>
        <w:spacing w:before="0" w:after="0"/>
        <w:rPr>
          <w:sz w:val="16"/>
        </w:rPr>
      </w:pPr>
    </w:p>
    <w:p w:rsidR="00604189" w:rsidRDefault="009A452C">
      <w:pPr>
        <w:pStyle w:val="indexheader"/>
      </w:pPr>
      <w:r>
        <w:t>I</w:t>
      </w:r>
    </w:p>
    <w:p w:rsidR="00604189" w:rsidRDefault="00604189">
      <w:pPr>
        <w:spacing w:before="0" w:after="0"/>
        <w:rPr>
          <w:sz w:val="16"/>
        </w:rPr>
      </w:pPr>
    </w:p>
    <w:p w:rsidR="00604189" w:rsidRDefault="009A452C">
      <w:pPr>
        <w:pStyle w:val="indexentry0"/>
      </w:pPr>
      <w:hyperlink w:anchor="section_f8baa2da2b5c4470ae456b66b95665eb">
        <w:r>
          <w:rPr>
            <w:rStyle w:val="Hyperlink"/>
          </w:rPr>
          <w:t>Identifier tokens</w:t>
        </w:r>
      </w:hyperlink>
      <w:r>
        <w:t xml:space="preserve"> </w:t>
      </w:r>
      <w:r>
        <w:fldChar w:fldCharType="begin"/>
      </w:r>
      <w:r>
        <w:instrText>PAGEREF section_f8baa2da2b5c4470ae456b66b95665eb</w:instrText>
      </w:r>
      <w:r>
        <w:fldChar w:fldCharType="separate"/>
      </w:r>
      <w:r>
        <w:rPr>
          <w:noProof/>
        </w:rPr>
        <w:t>33</w:t>
      </w:r>
      <w:r>
        <w:fldChar w:fldCharType="end"/>
      </w:r>
    </w:p>
    <w:p w:rsidR="00604189" w:rsidRDefault="009A452C">
      <w:pPr>
        <w:pStyle w:val="indexentry0"/>
      </w:pPr>
      <w:hyperlink w:anchor="section_7fca648124cc47369757f4af90863e26">
        <w:r>
          <w:rPr>
            <w:rStyle w:val="Hyperlink"/>
          </w:rPr>
          <w:t>If directives</w:t>
        </w:r>
      </w:hyperlink>
      <w:r>
        <w:t xml:space="preserve"> </w:t>
      </w:r>
      <w:r>
        <w:fldChar w:fldCharType="begin"/>
      </w:r>
      <w:r>
        <w:instrText>PAGEREF section_7fca648124cc47369757f4af90863e26</w:instrText>
      </w:r>
      <w:r>
        <w:fldChar w:fldCharType="separate"/>
      </w:r>
      <w:r>
        <w:rPr>
          <w:noProof/>
        </w:rPr>
        <w:t>39</w:t>
      </w:r>
      <w:r>
        <w:fldChar w:fldCharType="end"/>
      </w:r>
    </w:p>
    <w:p w:rsidR="00604189" w:rsidRDefault="009A452C">
      <w:pPr>
        <w:pStyle w:val="indexentry0"/>
      </w:pPr>
      <w:hyperlink w:anchor="section_9d1d4bb97e954d538f3cb696e4924b56">
        <w:r>
          <w:rPr>
            <w:rStyle w:val="Hyperlink"/>
          </w:rPr>
          <w:t>Imp operator</w:t>
        </w:r>
      </w:hyperlink>
      <w:r>
        <w:t xml:space="preserve"> </w:t>
      </w:r>
      <w:r>
        <w:fldChar w:fldCharType="begin"/>
      </w:r>
      <w:r>
        <w:instrText>PAGEREF section_9d1d4bb97e954d538f3cb696e4924b56</w:instrText>
      </w:r>
      <w:r>
        <w:fldChar w:fldCharType="separate"/>
      </w:r>
      <w:r>
        <w:rPr>
          <w:noProof/>
        </w:rPr>
        <w:t>163</w:t>
      </w:r>
      <w:r>
        <w:fldChar w:fldCharType="end"/>
      </w:r>
    </w:p>
    <w:p w:rsidR="00604189" w:rsidRDefault="009A452C">
      <w:pPr>
        <w:pStyle w:val="indexentry0"/>
      </w:pPr>
      <w:hyperlink w:anchor="section_728011396d534492ad304d4363d6c6f9">
        <w:r>
          <w:rPr>
            <w:rStyle w:val="Hyperlink"/>
          </w:rPr>
          <w:t>implicit coercion</w:t>
        </w:r>
      </w:hyperlink>
      <w:r>
        <w:t xml:space="preserve"> </w:t>
      </w:r>
      <w:r>
        <w:fldChar w:fldCharType="begin"/>
      </w:r>
      <w:r>
        <w:instrText>PAGEREF section_728011396d534492ad304d4363d6c6f9</w:instrText>
      </w:r>
      <w:r>
        <w:fldChar w:fldCharType="separate"/>
      </w:r>
      <w:r>
        <w:rPr>
          <w:noProof/>
        </w:rPr>
        <w:t>116</w:t>
      </w:r>
      <w:r>
        <w:fldChar w:fldCharType="end"/>
      </w:r>
    </w:p>
    <w:p w:rsidR="00604189" w:rsidRDefault="009A452C">
      <w:pPr>
        <w:pStyle w:val="indexentry0"/>
      </w:pPr>
      <w:hyperlink w:anchor="section_551030b272a44c959cb0fb8f8c8774b4">
        <w:r>
          <w:rPr>
            <w:rStyle w:val="Hyperlink"/>
          </w:rPr>
          <w:t>index exp</w:t>
        </w:r>
        <w:r>
          <w:rPr>
            <w:rStyle w:val="Hyperlink"/>
          </w:rPr>
          <w:t>ression</w:t>
        </w:r>
      </w:hyperlink>
      <w:r>
        <w:t xml:space="preserve"> </w:t>
      </w:r>
      <w:r>
        <w:fldChar w:fldCharType="begin"/>
      </w:r>
      <w:r>
        <w:instrText>PAGEREF section_551030b272a44c959cb0fb8f8c8774b4</w:instrText>
      </w:r>
      <w:r>
        <w:fldChar w:fldCharType="separate"/>
      </w:r>
      <w:r>
        <w:rPr>
          <w:noProof/>
        </w:rPr>
        <w:t>168</w:t>
      </w:r>
      <w:r>
        <w:fldChar w:fldCharType="end"/>
      </w:r>
    </w:p>
    <w:p w:rsidR="00604189" w:rsidRDefault="009A452C">
      <w:pPr>
        <w:pStyle w:val="indexentry0"/>
      </w:pPr>
      <w:hyperlink w:anchor="section_1a4c84cadb674c59aa6280f1e61a2b23">
        <w:r>
          <w:rPr>
            <w:rStyle w:val="Hyperlink"/>
          </w:rPr>
          <w:t>Informative references</w:t>
        </w:r>
      </w:hyperlink>
      <w:r>
        <w:t xml:space="preserve"> </w:t>
      </w:r>
      <w:r>
        <w:fldChar w:fldCharType="begin"/>
      </w:r>
      <w:r>
        <w:instrText>PAGEREF section_1a4c84cadb674c59aa6280f1e61a2b23</w:instrText>
      </w:r>
      <w:r>
        <w:fldChar w:fldCharType="separate"/>
      </w:r>
      <w:r>
        <w:rPr>
          <w:noProof/>
        </w:rPr>
        <w:t>11</w:t>
      </w:r>
      <w:r>
        <w:fldChar w:fldCharType="end"/>
      </w:r>
    </w:p>
    <w:p w:rsidR="00604189" w:rsidRDefault="009A452C">
      <w:pPr>
        <w:pStyle w:val="indexentry0"/>
      </w:pPr>
      <w:hyperlink w:anchor="section_6665e1e56c4043a3a989da7ee48e7bd1">
        <w:r>
          <w:rPr>
            <w:rStyle w:val="Hyperlink"/>
          </w:rPr>
          <w:t>instance expression</w:t>
        </w:r>
      </w:hyperlink>
      <w:r>
        <w:t xml:space="preserve"> </w:t>
      </w:r>
      <w:r>
        <w:fldChar w:fldCharType="begin"/>
      </w:r>
      <w:r>
        <w:instrText>PAGEREF section_6665e1e56c4043a3a989da7ee48e7bd1</w:instrText>
      </w:r>
      <w:r>
        <w:fldChar w:fldCharType="separate"/>
      </w:r>
      <w:r>
        <w:rPr>
          <w:noProof/>
        </w:rPr>
        <w:t>166</w:t>
      </w:r>
      <w:r>
        <w:fldChar w:fldCharType="end"/>
      </w:r>
    </w:p>
    <w:p w:rsidR="00604189" w:rsidRDefault="009A452C">
      <w:pPr>
        <w:pStyle w:val="indexentry0"/>
      </w:pPr>
      <w:hyperlink w:anchor="section_c86480b2aef24488b177f55e13cc51f2">
        <w:r>
          <w:rPr>
            <w:rStyle w:val="Hyperlink"/>
          </w:rPr>
          <w:t>Integer</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9A452C">
      <w:pPr>
        <w:pStyle w:val="indexentry0"/>
      </w:pPr>
      <w:hyperlink w:anchor="section_38dc09d150ce45f197b0535c64dc7216">
        <w:r>
          <w:rPr>
            <w:rStyle w:val="Hyperlink"/>
          </w:rPr>
          <w:t>integer expression</w:t>
        </w:r>
      </w:hyperlink>
      <w:r>
        <w:t xml:space="preserve"> </w:t>
      </w:r>
      <w:r>
        <w:fldChar w:fldCharType="begin"/>
      </w:r>
      <w:r>
        <w:instrText>PAGEREF section_38dc09d150ce45f197b0535c64dc7216</w:instrText>
      </w:r>
      <w:r>
        <w:fldChar w:fldCharType="separate"/>
      </w:r>
      <w:r>
        <w:rPr>
          <w:noProof/>
        </w:rPr>
        <w:t>172</w:t>
      </w:r>
      <w:r>
        <w:fldChar w:fldCharType="end"/>
      </w:r>
    </w:p>
    <w:p w:rsidR="00604189" w:rsidRDefault="009A452C">
      <w:pPr>
        <w:pStyle w:val="indexentry0"/>
      </w:pPr>
      <w:hyperlink w:anchor="section_b6695292f8b64dd4919361da6ccdf816">
        <w:r>
          <w:rPr>
            <w:rStyle w:val="Hyperlink"/>
          </w:rPr>
          <w:t>Introduction</w:t>
        </w:r>
      </w:hyperlink>
      <w:r>
        <w:t xml:space="preserve"> </w:t>
      </w:r>
      <w:r>
        <w:fldChar w:fldCharType="begin"/>
      </w:r>
      <w:r>
        <w:instrText>PAGEREF section_b6695292f8b64dd4919361da6ccdf816</w:instrText>
      </w:r>
      <w:r>
        <w:fldChar w:fldCharType="separate"/>
      </w:r>
      <w:r>
        <w:rPr>
          <w:noProof/>
        </w:rPr>
        <w:t>11</w:t>
      </w:r>
      <w:r>
        <w:fldChar w:fldCharType="end"/>
      </w:r>
    </w:p>
    <w:p w:rsidR="00604189" w:rsidRDefault="009A452C">
      <w:pPr>
        <w:pStyle w:val="indexentry0"/>
      </w:pPr>
      <w:hyperlink w:anchor="section_4730e54187474259ae76128c7024b3b8">
        <w:r>
          <w:rPr>
            <w:rStyle w:val="Hyperlink"/>
          </w:rPr>
          <w:t>Is operator</w:t>
        </w:r>
      </w:hyperlink>
      <w:r>
        <w:t xml:space="preserve"> </w:t>
      </w:r>
      <w:r>
        <w:fldChar w:fldCharType="begin"/>
      </w:r>
      <w:r>
        <w:instrText>PAGEREF section_4730e54187474259ae76128c7024b3b8</w:instrText>
      </w:r>
      <w:r>
        <w:fldChar w:fldCharType="separate"/>
      </w:r>
      <w:r>
        <w:rPr>
          <w:noProof/>
        </w:rPr>
        <w:t>156</w:t>
      </w:r>
      <w:r>
        <w:fldChar w:fldCharType="end"/>
      </w:r>
    </w:p>
    <w:p w:rsidR="00604189" w:rsidRDefault="00604189">
      <w:pPr>
        <w:spacing w:before="0" w:after="0"/>
        <w:rPr>
          <w:sz w:val="16"/>
        </w:rPr>
      </w:pPr>
    </w:p>
    <w:p w:rsidR="00604189" w:rsidRDefault="009A452C">
      <w:pPr>
        <w:pStyle w:val="indexheader"/>
      </w:pPr>
      <w:r>
        <w:t>L</w:t>
      </w:r>
    </w:p>
    <w:p w:rsidR="00604189" w:rsidRDefault="00604189">
      <w:pPr>
        <w:spacing w:before="0" w:after="0"/>
        <w:rPr>
          <w:sz w:val="16"/>
        </w:rPr>
      </w:pPr>
    </w:p>
    <w:p w:rsidR="00604189" w:rsidRDefault="009A452C">
      <w:pPr>
        <w:pStyle w:val="indexentry0"/>
      </w:pPr>
      <w:hyperlink w:anchor="section_74614d3e70684c33b149029534522472">
        <w:r>
          <w:rPr>
            <w:rStyle w:val="Hyperlink"/>
          </w:rPr>
          <w:t>Let-coercion</w:t>
        </w:r>
      </w:hyperlink>
      <w:r>
        <w:t xml:space="preserve"> </w:t>
      </w:r>
      <w:r>
        <w:fldChar w:fldCharType="begin"/>
      </w:r>
      <w:r>
        <w:instrText>PAGEREF section_74614d3e70684c33b149029534522472</w:instrText>
      </w:r>
      <w:r>
        <w:fldChar w:fldCharType="separate"/>
      </w:r>
      <w:r>
        <w:rPr>
          <w:noProof/>
        </w:rPr>
        <w:t>116</w:t>
      </w:r>
      <w:r>
        <w:fldChar w:fldCharType="end"/>
      </w:r>
    </w:p>
    <w:p w:rsidR="00604189" w:rsidRDefault="009A452C">
      <w:pPr>
        <w:pStyle w:val="indexentry0"/>
      </w:pPr>
      <w:hyperlink w:anchor="section_71e79228eb454f818c0da224b72a0e47">
        <w:r>
          <w:rPr>
            <w:rStyle w:val="Hyperlink"/>
          </w:rPr>
          <w:t>Lexical rules</w:t>
        </w:r>
      </w:hyperlink>
      <w:r>
        <w:t xml:space="preserve"> </w:t>
      </w:r>
      <w:r>
        <w:fldChar w:fldCharType="begin"/>
      </w:r>
      <w:r>
        <w:instrText>PAGEREF section_71e79228eb454f818c0da224b72a0e47</w:instrText>
      </w:r>
      <w:r>
        <w:fldChar w:fldCharType="separate"/>
      </w:r>
      <w:r>
        <w:rPr>
          <w:noProof/>
        </w:rPr>
        <w:t>24</w:t>
      </w:r>
      <w:r>
        <w:fldChar w:fldCharType="end"/>
      </w:r>
    </w:p>
    <w:p w:rsidR="00604189" w:rsidRDefault="009A452C">
      <w:pPr>
        <w:pStyle w:val="indexentry0"/>
      </w:pPr>
      <w:hyperlink w:anchor="section_848bd0b2e4534f50a42a452eb0923c6d">
        <w:r>
          <w:rPr>
            <w:rStyle w:val="Hyperlink"/>
          </w:rPr>
          <w:t>Lexical tokens</w:t>
        </w:r>
      </w:hyperlink>
      <w:r>
        <w:t xml:space="preserve"> </w:t>
      </w:r>
      <w:r>
        <w:fldChar w:fldCharType="begin"/>
      </w:r>
      <w:r>
        <w:instrText>PAGEREF section_848bd0b2e4534f50a42a452eb0923c6d</w:instrText>
      </w:r>
      <w:r>
        <w:fldChar w:fldCharType="separate"/>
      </w:r>
      <w:r>
        <w:rPr>
          <w:noProof/>
        </w:rPr>
        <w:t>25</w:t>
      </w:r>
      <w:r>
        <w:fldChar w:fldCharType="end"/>
      </w:r>
    </w:p>
    <w:p w:rsidR="00604189" w:rsidRDefault="009A452C">
      <w:pPr>
        <w:pStyle w:val="indexentry0"/>
      </w:pPr>
      <w:hyperlink w:anchor="section_4cd406c71ade45228d7b933183059ac7">
        <w:r>
          <w:rPr>
            <w:rStyle w:val="Hyperlink"/>
          </w:rPr>
          <w:t>library project</w:t>
        </w:r>
      </w:hyperlink>
      <w:r>
        <w:t xml:space="preserve"> </w:t>
      </w:r>
      <w:r>
        <w:fldChar w:fldCharType="begin"/>
      </w:r>
      <w:r>
        <w:instrText>PAGEREF section_4cd406c71ade45228d7b933183059ac7</w:instrText>
      </w:r>
      <w:r>
        <w:fldChar w:fldCharType="separate"/>
      </w:r>
      <w:r>
        <w:rPr>
          <w:noProof/>
        </w:rPr>
        <w:t>41</w:t>
      </w:r>
      <w:r>
        <w:fldChar w:fldCharType="end"/>
      </w:r>
    </w:p>
    <w:p w:rsidR="00604189" w:rsidRDefault="009A452C">
      <w:pPr>
        <w:pStyle w:val="indexentry0"/>
      </w:pPr>
      <w:hyperlink w:anchor="section_792d4f8072c149da98a737d5783a8615">
        <w:r>
          <w:rPr>
            <w:rStyle w:val="Hyperlink"/>
          </w:rPr>
          <w:t>Like operator</w:t>
        </w:r>
      </w:hyperlink>
      <w:r>
        <w:t xml:space="preserve"> </w:t>
      </w:r>
      <w:r>
        <w:fldChar w:fldCharType="begin"/>
      </w:r>
      <w:r>
        <w:instrText>PAGEREF section_792d4f8072c149da98a737d5783a8</w:instrText>
      </w:r>
      <w:r>
        <w:instrText>615</w:instrText>
      </w:r>
      <w:r>
        <w:fldChar w:fldCharType="separate"/>
      </w:r>
      <w:r>
        <w:rPr>
          <w:noProof/>
        </w:rPr>
        <w:t>154</w:t>
      </w:r>
      <w:r>
        <w:fldChar w:fldCharType="end"/>
      </w:r>
    </w:p>
    <w:p w:rsidR="00604189" w:rsidRDefault="009A452C">
      <w:pPr>
        <w:pStyle w:val="indexentry0"/>
      </w:pPr>
      <w:hyperlink w:anchor="section_13557712af014c82acfa01a440a27262">
        <w:r>
          <w:rPr>
            <w:rStyle w:val="Hyperlink"/>
          </w:rPr>
          <w:t>literal expression</w:t>
        </w:r>
      </w:hyperlink>
      <w:r>
        <w:t xml:space="preserve"> </w:t>
      </w:r>
      <w:r>
        <w:fldChar w:fldCharType="begin"/>
      </w:r>
      <w:r>
        <w:instrText>PAGEREF section_13557712af014c82acfa01a440a27262</w:instrText>
      </w:r>
      <w:r>
        <w:fldChar w:fldCharType="separate"/>
      </w:r>
      <w:r>
        <w:rPr>
          <w:noProof/>
        </w:rPr>
        <w:t>133</w:t>
      </w:r>
      <w:r>
        <w:fldChar w:fldCharType="end"/>
      </w:r>
    </w:p>
    <w:p w:rsidR="00604189" w:rsidRDefault="009A452C">
      <w:pPr>
        <w:pStyle w:val="indexentry0"/>
      </w:pPr>
      <w:hyperlink w:anchor="section_20c84adaf8d14899b5e4db09b94cf1a3">
        <w:r>
          <w:rPr>
            <w:rStyle w:val="Hyperlink"/>
          </w:rPr>
          <w:t>Logical line grammar</w:t>
        </w:r>
      </w:hyperlink>
      <w:r>
        <w:t xml:space="preserve"> </w:t>
      </w:r>
      <w:r>
        <w:fldChar w:fldCharType="begin"/>
      </w:r>
      <w:r>
        <w:instrText>PAGEREF section_20c84adaf8d1489</w:instrText>
      </w:r>
      <w:r>
        <w:instrText>9b5e4db09b94cf1a3</w:instrText>
      </w:r>
      <w:r>
        <w:fldChar w:fldCharType="separate"/>
      </w:r>
      <w:r>
        <w:rPr>
          <w:noProof/>
        </w:rPr>
        <w:t>25</w:t>
      </w:r>
      <w:r>
        <w:fldChar w:fldCharType="end"/>
      </w:r>
    </w:p>
    <w:p w:rsidR="00604189" w:rsidRDefault="009A452C">
      <w:pPr>
        <w:pStyle w:val="indexentry0"/>
      </w:pPr>
      <w:hyperlink w:anchor="section_2d70780d6e9947d697592b3a46b8e862">
        <w:r>
          <w:rPr>
            <w:rStyle w:val="Hyperlink"/>
          </w:rPr>
          <w:t>logical operators</w:t>
        </w:r>
      </w:hyperlink>
      <w:r>
        <w:t xml:space="preserve"> </w:t>
      </w:r>
      <w:r>
        <w:fldChar w:fldCharType="begin"/>
      </w:r>
      <w:r>
        <w:instrText>PAGEREF section_2d70780d6e9947d697592b3a46b8e862</w:instrText>
      </w:r>
      <w:r>
        <w:fldChar w:fldCharType="separate"/>
      </w:r>
      <w:r>
        <w:rPr>
          <w:noProof/>
        </w:rPr>
        <w:t>157</w:t>
      </w:r>
      <w:r>
        <w:fldChar w:fldCharType="end"/>
      </w:r>
    </w:p>
    <w:p w:rsidR="00604189" w:rsidRDefault="009A452C">
      <w:pPr>
        <w:pStyle w:val="indexentry0"/>
      </w:pPr>
      <w:hyperlink w:anchor="section_c86480b2aef24488b177f55e13cc51f2">
        <w:r>
          <w:rPr>
            <w:rStyle w:val="Hyperlink"/>
          </w:rPr>
          <w:t>Long</w:t>
        </w:r>
      </w:hyperlink>
      <w:r>
        <w:t xml:space="preserve"> </w:t>
      </w:r>
      <w:r>
        <w:fldChar w:fldCharType="begin"/>
      </w:r>
      <w:r>
        <w:instrText>PAGEREF section_c86480b2aef24488b1</w:instrText>
      </w:r>
      <w:r>
        <w:instrText>77f55e13cc51f2</w:instrText>
      </w:r>
      <w:r>
        <w:fldChar w:fldCharType="separate"/>
      </w:r>
      <w:r>
        <w:rPr>
          <w:noProof/>
        </w:rPr>
        <w:t>14</w:t>
      </w:r>
      <w:r>
        <w:fldChar w:fldCharType="end"/>
      </w:r>
    </w:p>
    <w:p w:rsidR="00604189" w:rsidRDefault="009A452C">
      <w:pPr>
        <w:pStyle w:val="indexentry0"/>
      </w:pPr>
      <w:hyperlink w:anchor="section_c86480b2aef24488b177f55e13cc51f2">
        <w:r>
          <w:rPr>
            <w:rStyle w:val="Hyperlink"/>
          </w:rPr>
          <w:t>LongLong</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9A452C">
      <w:pPr>
        <w:pStyle w:val="indexentry0"/>
      </w:pPr>
      <w:hyperlink w:anchor="section_aaee9b48168f4cfe95d114c5cc427b69">
        <w:r>
          <w:rPr>
            <w:rStyle w:val="Hyperlink"/>
          </w:rPr>
          <w:t>LongPtr</w:t>
        </w:r>
      </w:hyperlink>
      <w:r>
        <w:t xml:space="preserve"> </w:t>
      </w:r>
      <w:r>
        <w:fldChar w:fldCharType="begin"/>
      </w:r>
      <w:r>
        <w:instrText>PAGEREF section_aaee9b48168f4cfe95d114c5cc427b69</w:instrText>
      </w:r>
      <w:r>
        <w:fldChar w:fldCharType="separate"/>
      </w:r>
      <w:r>
        <w:rPr>
          <w:noProof/>
        </w:rPr>
        <w:t>17</w:t>
      </w:r>
      <w:r>
        <w:fldChar w:fldCharType="end"/>
      </w:r>
    </w:p>
    <w:p w:rsidR="00604189" w:rsidRDefault="00604189">
      <w:pPr>
        <w:spacing w:before="0" w:after="0"/>
        <w:rPr>
          <w:sz w:val="16"/>
        </w:rPr>
      </w:pPr>
    </w:p>
    <w:p w:rsidR="00604189" w:rsidRDefault="009A452C">
      <w:pPr>
        <w:pStyle w:val="indexheader"/>
      </w:pPr>
      <w:r>
        <w:t>M</w:t>
      </w:r>
    </w:p>
    <w:p w:rsidR="00604189" w:rsidRDefault="00604189">
      <w:pPr>
        <w:spacing w:before="0" w:after="0"/>
        <w:rPr>
          <w:sz w:val="16"/>
        </w:rPr>
      </w:pPr>
    </w:p>
    <w:p w:rsidR="00604189" w:rsidRDefault="009A452C">
      <w:pPr>
        <w:pStyle w:val="indexentry0"/>
      </w:pPr>
      <w:hyperlink w:anchor="section_af3a405930594e798aa5685324fb266a">
        <w:r>
          <w:rPr>
            <w:rStyle w:val="Hyperlink"/>
          </w:rPr>
          <w:t>member access expression</w:t>
        </w:r>
      </w:hyperlink>
      <w:r>
        <w:t xml:space="preserve"> </w:t>
      </w:r>
      <w:r>
        <w:fldChar w:fldCharType="begin"/>
      </w:r>
      <w:r>
        <w:instrText>PAGEREF section_af3a405930594e798aa5685324fb266a</w:instrText>
      </w:r>
      <w:r>
        <w:fldChar w:fldCharType="separate"/>
      </w:r>
      <w:r>
        <w:rPr>
          <w:noProof/>
        </w:rPr>
        <w:t>166</w:t>
      </w:r>
      <w:r>
        <w:fldChar w:fldCharType="end"/>
      </w:r>
    </w:p>
    <w:p w:rsidR="00604189" w:rsidRDefault="009A452C">
      <w:pPr>
        <w:pStyle w:val="indexentry0"/>
      </w:pPr>
      <w:hyperlink w:anchor="section_5ef0cb6d7cb348068edf926a530b4b89">
        <w:r>
          <w:rPr>
            <w:rStyle w:val="Hyperlink"/>
          </w:rPr>
          <w:t>Member resolution</w:t>
        </w:r>
      </w:hyperlink>
      <w:r>
        <w:t xml:space="preserve"> </w:t>
      </w:r>
      <w:r>
        <w:fldChar w:fldCharType="begin"/>
      </w:r>
      <w:r>
        <w:instrText>PAGEREF section_5ef0cb6d7cb348068edf926a530b4b89</w:instrText>
      </w:r>
      <w:r>
        <w:fldChar w:fldCharType="separate"/>
      </w:r>
      <w:r>
        <w:rPr>
          <w:noProof/>
        </w:rPr>
        <w:t>132</w:t>
      </w:r>
      <w:r>
        <w:fldChar w:fldCharType="end"/>
      </w:r>
    </w:p>
    <w:p w:rsidR="00604189" w:rsidRDefault="009A452C">
      <w:pPr>
        <w:pStyle w:val="indexentry0"/>
      </w:pPr>
      <w:hyperlink w:anchor="section_c86480b2aef24488b177f55e13cc51f2">
        <w:r>
          <w:rPr>
            <w:rStyle w:val="Hyperlink"/>
          </w:rPr>
          <w:t>Missing</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9A452C">
      <w:pPr>
        <w:pStyle w:val="indexentry0"/>
      </w:pPr>
      <w:hyperlink w:anchor="section_09fdf266a9d54ecbb7d8ffd1361cb349">
        <w:r>
          <w:rPr>
            <w:rStyle w:val="Hyperlink"/>
          </w:rPr>
          <w:t>Mod operator</w:t>
        </w:r>
      </w:hyperlink>
      <w:r>
        <w:t xml:space="preserve"> </w:t>
      </w:r>
      <w:r>
        <w:fldChar w:fldCharType="begin"/>
      </w:r>
      <w:r>
        <w:instrText>PAGEREF section_09fdf266a9d54ecbb7d8ffd1361cb349</w:instrText>
      </w:r>
      <w:r>
        <w:fldChar w:fldCharType="separate"/>
      </w:r>
      <w:r>
        <w:rPr>
          <w:noProof/>
        </w:rPr>
        <w:t>145</w:t>
      </w:r>
      <w:r>
        <w:fldChar w:fldCharType="end"/>
      </w:r>
    </w:p>
    <w:p w:rsidR="00604189" w:rsidRDefault="009A452C">
      <w:pPr>
        <w:pStyle w:val="indexentry0"/>
      </w:pPr>
      <w:r>
        <w:t>module</w:t>
      </w:r>
    </w:p>
    <w:p w:rsidR="00604189" w:rsidRDefault="009A452C">
      <w:pPr>
        <w:pStyle w:val="indexentry0"/>
      </w:pPr>
      <w:r>
        <w:t xml:space="preserve">   </w:t>
      </w:r>
      <w:hyperlink w:anchor="section_818a904e90a64f7880ba224e46d61de2">
        <w:r>
          <w:rPr>
            <w:rStyle w:val="Hyperlink"/>
          </w:rPr>
          <w:t>bodies</w:t>
        </w:r>
      </w:hyperlink>
      <w:r>
        <w:t xml:space="preserve"> </w:t>
      </w:r>
      <w:r>
        <w:fldChar w:fldCharType="begin"/>
      </w:r>
      <w:r>
        <w:instrText>PAGEREF section_818a904e90a64f7880ba224e46d61de2</w:instrText>
      </w:r>
      <w:r>
        <w:fldChar w:fldCharType="separate"/>
      </w:r>
      <w:r>
        <w:rPr>
          <w:noProof/>
        </w:rPr>
        <w:t>44</w:t>
      </w:r>
      <w:r>
        <w:fldChar w:fldCharType="end"/>
      </w:r>
    </w:p>
    <w:p w:rsidR="00604189" w:rsidRDefault="009A452C">
      <w:pPr>
        <w:pStyle w:val="indexentry0"/>
      </w:pPr>
      <w:r>
        <w:t xml:space="preserve">   </w:t>
      </w:r>
      <w:hyperlink w:anchor="section_4599fae23f414e70968e2398741f446b">
        <w:r>
          <w:rPr>
            <w:rStyle w:val="Hyperlink"/>
          </w:rPr>
          <w:t>body</w:t>
        </w:r>
      </w:hyperlink>
      <w:r>
        <w:t xml:space="preserve"> </w:t>
      </w:r>
      <w:r>
        <w:fldChar w:fldCharType="begin"/>
      </w:r>
      <w:r>
        <w:instrText>PAGEREF section_4599fae23f414e70968e2398741f446b</w:instrText>
      </w:r>
      <w:r>
        <w:fldChar w:fldCharType="separate"/>
      </w:r>
      <w:r>
        <w:rPr>
          <w:noProof/>
        </w:rPr>
        <w:t>41</w:t>
      </w:r>
      <w:r>
        <w:fldChar w:fldCharType="end"/>
      </w:r>
    </w:p>
    <w:p w:rsidR="00604189" w:rsidRDefault="009A452C">
      <w:pPr>
        <w:pStyle w:val="indexentry0"/>
      </w:pPr>
      <w:r>
        <w:t xml:space="preserve">   </w:t>
      </w:r>
      <w:hyperlink w:anchor="section_6b025f78471c43bc9d7779dac281a6f3">
        <w:r>
          <w:rPr>
            <w:rStyle w:val="Hyperlink"/>
          </w:rPr>
          <w:t>class</w:t>
        </w:r>
      </w:hyperlink>
      <w:r>
        <w:t xml:space="preserve"> </w:t>
      </w:r>
      <w:r>
        <w:fldChar w:fldCharType="begin"/>
      </w:r>
      <w:r>
        <w:instrText>PAGEREF section_6b025f78471c43bc9d7779dac281a6f3</w:instrText>
      </w:r>
      <w:r>
        <w:fldChar w:fldCharType="separate"/>
      </w:r>
      <w:r>
        <w:rPr>
          <w:noProof/>
        </w:rPr>
        <w:t>58</w:t>
      </w:r>
      <w:r>
        <w:fldChar w:fldCharType="end"/>
      </w:r>
    </w:p>
    <w:p w:rsidR="00604189" w:rsidRDefault="009A452C">
      <w:pPr>
        <w:pStyle w:val="indexentry0"/>
      </w:pPr>
      <w:r>
        <w:t xml:space="preserve">   </w:t>
      </w:r>
      <w:hyperlink w:anchor="section_501a2cb421a049829e5d29fbb1c624f5">
        <w:r>
          <w:rPr>
            <w:rStyle w:val="Hyperlink"/>
          </w:rPr>
          <w:t>d</w:t>
        </w:r>
        <w:r>
          <w:rPr>
            <w:rStyle w:val="Hyperlink"/>
          </w:rPr>
          <w:t>eclaration section</w:t>
        </w:r>
      </w:hyperlink>
      <w:r>
        <w:t xml:space="preserve"> </w:t>
      </w:r>
      <w:r>
        <w:fldChar w:fldCharType="begin"/>
      </w:r>
      <w:r>
        <w:instrText>PAGEREF section_501a2cb421a049829e5d29fbb1c624f5</w:instrText>
      </w:r>
      <w:r>
        <w:fldChar w:fldCharType="separate"/>
      </w:r>
      <w:r>
        <w:rPr>
          <w:noProof/>
        </w:rPr>
        <w:t>44</w:t>
      </w:r>
      <w:r>
        <w:fldChar w:fldCharType="end"/>
      </w:r>
    </w:p>
    <w:p w:rsidR="00604189" w:rsidRDefault="009A452C">
      <w:pPr>
        <w:pStyle w:val="indexentry0"/>
      </w:pPr>
      <w:r>
        <w:t xml:space="preserve">   </w:t>
      </w:r>
      <w:hyperlink w:anchor="section_b40b8d00334843c19cfbc0eadef565ee">
        <w:r>
          <w:rPr>
            <w:rStyle w:val="Hyperlink"/>
          </w:rPr>
          <w:t>declarations</w:t>
        </w:r>
      </w:hyperlink>
      <w:r>
        <w:t xml:space="preserve"> </w:t>
      </w:r>
      <w:r>
        <w:fldChar w:fldCharType="begin"/>
      </w:r>
      <w:r>
        <w:instrText>PAGEREF section_b40b8d00334843c19cfbc0eadef565ee</w:instrText>
      </w:r>
      <w:r>
        <w:fldChar w:fldCharType="separate"/>
      </w:r>
      <w:r>
        <w:rPr>
          <w:noProof/>
        </w:rPr>
        <w:t>48</w:t>
      </w:r>
      <w:r>
        <w:fldChar w:fldCharType="end"/>
      </w:r>
    </w:p>
    <w:p w:rsidR="00604189" w:rsidRDefault="009A452C">
      <w:pPr>
        <w:pStyle w:val="indexentry0"/>
      </w:pPr>
      <w:r>
        <w:t xml:space="preserve">   </w:t>
      </w:r>
      <w:hyperlink w:anchor="section_a3b4a066986d453d8aadc4d8f30de24e">
        <w:r>
          <w:rPr>
            <w:rStyle w:val="Hyperlink"/>
          </w:rPr>
          <w:t>extensibility</w:t>
        </w:r>
      </w:hyperlink>
      <w:r>
        <w:t xml:space="preserve"> </w:t>
      </w:r>
      <w:r>
        <w:fldChar w:fldCharType="begin"/>
      </w:r>
      <w:r>
        <w:instrText>PAGEREF section_a3b4a066986d453d8aadc4d8f30de24e</w:instrText>
      </w:r>
      <w:r>
        <w:fldChar w:fldCharType="separate"/>
      </w:r>
      <w:r>
        <w:rPr>
          <w:noProof/>
        </w:rPr>
        <w:t>43</w:t>
      </w:r>
      <w:r>
        <w:fldChar w:fldCharType="end"/>
      </w:r>
    </w:p>
    <w:p w:rsidR="00604189" w:rsidRDefault="009A452C">
      <w:pPr>
        <w:pStyle w:val="indexentry0"/>
      </w:pPr>
      <w:r>
        <w:t xml:space="preserve">   </w:t>
      </w:r>
      <w:hyperlink w:anchor="section_4599fae23f414e70968e2398741f446b">
        <w:r>
          <w:rPr>
            <w:rStyle w:val="Hyperlink"/>
          </w:rPr>
          <w:t>header</w:t>
        </w:r>
      </w:hyperlink>
      <w:r>
        <w:t xml:space="preserve"> </w:t>
      </w:r>
      <w:r>
        <w:fldChar w:fldCharType="begin"/>
      </w:r>
      <w:r>
        <w:instrText>PAGEREF section_4599fae23f414e70968e2398741f446b</w:instrText>
      </w:r>
      <w:r>
        <w:fldChar w:fldCharType="separate"/>
      </w:r>
      <w:r>
        <w:rPr>
          <w:noProof/>
        </w:rPr>
        <w:t>41</w:t>
      </w:r>
      <w:r>
        <w:fldChar w:fldCharType="end"/>
      </w:r>
    </w:p>
    <w:p w:rsidR="00604189" w:rsidRDefault="009A452C">
      <w:pPr>
        <w:pStyle w:val="indexentry0"/>
      </w:pPr>
      <w:r>
        <w:t xml:space="preserve">   </w:t>
      </w:r>
      <w:hyperlink w:anchor="section_e74eaaebe2e54ec59fb0f3c739c53403">
        <w:r>
          <w:rPr>
            <w:rStyle w:val="Hyperlink"/>
          </w:rPr>
          <w:t>predefined procedural</w:t>
        </w:r>
      </w:hyperlink>
      <w:r>
        <w:t xml:space="preserve"> </w:t>
      </w:r>
      <w:r>
        <w:fldChar w:fldCharType="begin"/>
      </w:r>
      <w:r>
        <w:instrText>PAGEREF section_e74eaaebe2e54ec59fb0f3c739c53403</w:instrText>
      </w:r>
      <w:r>
        <w:fldChar w:fldCharType="separate"/>
      </w:r>
      <w:r>
        <w:rPr>
          <w:noProof/>
        </w:rPr>
        <w:t>179</w:t>
      </w:r>
      <w:r>
        <w:fldChar w:fldCharType="end"/>
      </w:r>
    </w:p>
    <w:p w:rsidR="00604189" w:rsidRDefault="009A452C">
      <w:pPr>
        <w:pStyle w:val="indexentry0"/>
      </w:pPr>
      <w:hyperlink w:anchor="section_6fd5c5967ce44b61a8ce42534465428f">
        <w:r>
          <w:rPr>
            <w:rStyle w:val="Hyperlink"/>
          </w:rPr>
          <w:t>Module Extent</w:t>
        </w:r>
      </w:hyperlink>
      <w:r>
        <w:t xml:space="preserve"> </w:t>
      </w:r>
      <w:r>
        <w:fldChar w:fldCharType="begin"/>
      </w:r>
      <w:r>
        <w:instrText>PAGEREF section_6fd5c5967ce44b61a8ce42534</w:instrText>
      </w:r>
      <w:r>
        <w:instrText>465428f</w:instrText>
      </w:r>
      <w:r>
        <w:fldChar w:fldCharType="separate"/>
      </w:r>
      <w:r>
        <w:rPr>
          <w:noProof/>
        </w:rPr>
        <w:t>19</w:t>
      </w:r>
      <w:r>
        <w:fldChar w:fldCharType="end"/>
      </w:r>
    </w:p>
    <w:p w:rsidR="00604189" w:rsidRDefault="009A452C">
      <w:pPr>
        <w:pStyle w:val="indexentry0"/>
      </w:pPr>
      <w:hyperlink w:anchor="section_c457d1a3f80449ac8bf627e07d4d6e99">
        <w:r>
          <w:rPr>
            <w:rStyle w:val="Hyperlink"/>
          </w:rPr>
          <w:t>Module line structure</w:t>
        </w:r>
      </w:hyperlink>
      <w:r>
        <w:t xml:space="preserve"> </w:t>
      </w:r>
      <w:r>
        <w:fldChar w:fldCharType="begin"/>
      </w:r>
      <w:r>
        <w:instrText>PAGEREF section_c457d1a3f80449ac8bf627e07d4d6e99</w:instrText>
      </w:r>
      <w:r>
        <w:fldChar w:fldCharType="separate"/>
      </w:r>
      <w:r>
        <w:rPr>
          <w:noProof/>
        </w:rPr>
        <w:t>24</w:t>
      </w:r>
      <w:r>
        <w:fldChar w:fldCharType="end"/>
      </w:r>
    </w:p>
    <w:p w:rsidR="00604189" w:rsidRDefault="00604189">
      <w:pPr>
        <w:spacing w:before="0" w:after="0"/>
        <w:rPr>
          <w:sz w:val="16"/>
        </w:rPr>
      </w:pPr>
    </w:p>
    <w:p w:rsidR="00604189" w:rsidRDefault="009A452C">
      <w:pPr>
        <w:pStyle w:val="indexheader"/>
      </w:pPr>
      <w:r>
        <w:t>N</w:t>
      </w:r>
    </w:p>
    <w:p w:rsidR="00604189" w:rsidRDefault="00604189">
      <w:pPr>
        <w:spacing w:before="0" w:after="0"/>
        <w:rPr>
          <w:sz w:val="16"/>
        </w:rPr>
      </w:pPr>
    </w:p>
    <w:p w:rsidR="00604189" w:rsidRDefault="009A452C">
      <w:pPr>
        <w:pStyle w:val="indexentry0"/>
      </w:pPr>
      <w:hyperlink w:anchor="section_b16c311f364845fca3821e6ddea34191">
        <w:r>
          <w:rPr>
            <w:rStyle w:val="Hyperlink"/>
          </w:rPr>
          <w:t>New expression</w:t>
        </w:r>
      </w:hyperlink>
      <w:r>
        <w:t xml:space="preserve"> </w:t>
      </w:r>
      <w:r>
        <w:fldChar w:fldCharType="begin"/>
      </w:r>
      <w:r>
        <w:instrText>PAGEREF section_b16c311f36</w:instrText>
      </w:r>
      <w:r>
        <w:instrText>4845fca3821e6ddea34191</w:instrText>
      </w:r>
      <w:r>
        <w:fldChar w:fldCharType="separate"/>
      </w:r>
      <w:r>
        <w:rPr>
          <w:noProof/>
        </w:rPr>
        <w:t>134</w:t>
      </w:r>
      <w:r>
        <w:fldChar w:fldCharType="end"/>
      </w:r>
    </w:p>
    <w:p w:rsidR="00604189" w:rsidRDefault="009A452C">
      <w:pPr>
        <w:pStyle w:val="indexentry0"/>
      </w:pPr>
      <w:hyperlink w:anchor="section_5c21099bd1164d78beb8cddf5b5ec2bf">
        <w:r>
          <w:rPr>
            <w:rStyle w:val="Hyperlink"/>
          </w:rPr>
          <w:t>Normative references</w:t>
        </w:r>
      </w:hyperlink>
      <w:r>
        <w:t xml:space="preserve"> </w:t>
      </w:r>
      <w:r>
        <w:fldChar w:fldCharType="begin"/>
      </w:r>
      <w:r>
        <w:instrText>PAGEREF section_5c21099bd1164d78beb8cddf5b5ec2bf</w:instrText>
      </w:r>
      <w:r>
        <w:fldChar w:fldCharType="separate"/>
      </w:r>
      <w:r>
        <w:rPr>
          <w:noProof/>
        </w:rPr>
        <w:t>11</w:t>
      </w:r>
      <w:r>
        <w:fldChar w:fldCharType="end"/>
      </w:r>
    </w:p>
    <w:p w:rsidR="00604189" w:rsidRDefault="009A452C">
      <w:pPr>
        <w:pStyle w:val="indexentry0"/>
      </w:pPr>
      <w:hyperlink w:anchor="section_16b0090224c64b52937e61fae205557f">
        <w:r>
          <w:rPr>
            <w:rStyle w:val="Hyperlink"/>
          </w:rPr>
          <w:t>Not operator</w:t>
        </w:r>
      </w:hyperlink>
      <w:r>
        <w:t xml:space="preserve"> </w:t>
      </w:r>
      <w:r>
        <w:fldChar w:fldCharType="begin"/>
      </w:r>
      <w:r>
        <w:instrText>PAGEREF section_16</w:instrText>
      </w:r>
      <w:r>
        <w:instrText>b0090224c64b52937e61fae205557f</w:instrText>
      </w:r>
      <w:r>
        <w:fldChar w:fldCharType="separate"/>
      </w:r>
      <w:r>
        <w:rPr>
          <w:noProof/>
        </w:rPr>
        <w:t>159</w:t>
      </w:r>
      <w:r>
        <w:fldChar w:fldCharType="end"/>
      </w:r>
    </w:p>
    <w:p w:rsidR="00604189" w:rsidRDefault="009A452C">
      <w:pPr>
        <w:pStyle w:val="indexentry0"/>
      </w:pPr>
      <w:hyperlink w:anchor="section_c86480b2aef24488b177f55e13cc51f2">
        <w:r>
          <w:rPr>
            <w:rStyle w:val="Hyperlink"/>
          </w:rPr>
          <w:t>Null</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9A452C">
      <w:pPr>
        <w:pStyle w:val="indexentry0"/>
      </w:pPr>
      <w:hyperlink w:anchor="section_685ad840accb4bdb8bfdf3d88498547a">
        <w:r>
          <w:rPr>
            <w:rStyle w:val="Hyperlink"/>
          </w:rPr>
          <w:t>Number tokens</w:t>
        </w:r>
      </w:hyperlink>
      <w:r>
        <w:t xml:space="preserve"> </w:t>
      </w:r>
      <w:r>
        <w:fldChar w:fldCharType="begin"/>
      </w:r>
      <w:r>
        <w:instrText>PAGEREF section_685ad840accb4bdb8bfdf3d88498547a</w:instrText>
      </w:r>
      <w:r>
        <w:fldChar w:fldCharType="separate"/>
      </w:r>
      <w:r>
        <w:rPr>
          <w:noProof/>
        </w:rPr>
        <w:t>26</w:t>
      </w:r>
      <w:r>
        <w:fldChar w:fldCharType="end"/>
      </w:r>
    </w:p>
    <w:p w:rsidR="00604189" w:rsidRDefault="00604189">
      <w:pPr>
        <w:spacing w:before="0" w:after="0"/>
        <w:rPr>
          <w:sz w:val="16"/>
        </w:rPr>
      </w:pPr>
    </w:p>
    <w:p w:rsidR="00604189" w:rsidRDefault="009A452C">
      <w:pPr>
        <w:pStyle w:val="indexheader"/>
      </w:pPr>
      <w:r>
        <w:t>O</w:t>
      </w:r>
    </w:p>
    <w:p w:rsidR="00604189" w:rsidRDefault="00604189">
      <w:pPr>
        <w:spacing w:before="0" w:after="0"/>
        <w:rPr>
          <w:sz w:val="16"/>
        </w:rPr>
      </w:pPr>
    </w:p>
    <w:p w:rsidR="00604189" w:rsidRDefault="009A452C">
      <w:pPr>
        <w:pStyle w:val="indexentry0"/>
      </w:pPr>
      <w:hyperlink w:anchor="section_6fd5c5967ce44b61a8ce42534465428f">
        <w:r>
          <w:rPr>
            <w:rStyle w:val="Hyperlink"/>
          </w:rPr>
          <w:t>Object Extent</w:t>
        </w:r>
      </w:hyperlink>
      <w:r>
        <w:t xml:space="preserve"> </w:t>
      </w:r>
      <w:r>
        <w:fldChar w:fldCharType="begin"/>
      </w:r>
      <w:r>
        <w:instrText>PAGEREF section_6fd5c5967ce44b61a8ce42534465428f</w:instrText>
      </w:r>
      <w:r>
        <w:fldChar w:fldCharType="separate"/>
      </w:r>
      <w:r>
        <w:rPr>
          <w:noProof/>
        </w:rPr>
        <w:t>19</w:t>
      </w:r>
      <w:r>
        <w:fldChar w:fldCharType="end"/>
      </w:r>
    </w:p>
    <w:p w:rsidR="00604189" w:rsidRDefault="009A452C">
      <w:pPr>
        <w:pStyle w:val="indexentry0"/>
      </w:pPr>
      <w:hyperlink w:anchor="section_c86480b2aef24488b177f55e13cc51f2">
        <w:r>
          <w:rPr>
            <w:rStyle w:val="Hyperlink"/>
          </w:rPr>
          <w:t>Object ref</w:t>
        </w:r>
        <w:r>
          <w:rPr>
            <w:rStyle w:val="Hyperlink"/>
          </w:rPr>
          <w:t>erence</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9A452C">
      <w:pPr>
        <w:pStyle w:val="indexentry0"/>
      </w:pPr>
      <w:hyperlink w:anchor="section_bc89d98629774b729598fb90a4e052cd">
        <w:r>
          <w:rPr>
            <w:rStyle w:val="Hyperlink"/>
          </w:rPr>
          <w:t>Objects</w:t>
        </w:r>
      </w:hyperlink>
      <w:r>
        <w:t xml:space="preserve"> </w:t>
      </w:r>
      <w:r>
        <w:fldChar w:fldCharType="begin"/>
      </w:r>
      <w:r>
        <w:instrText>PAGEREF section_bc89d98629774b729598fb90a4e052cd</w:instrText>
      </w:r>
      <w:r>
        <w:fldChar w:fldCharType="separate"/>
      </w:r>
      <w:r>
        <w:rPr>
          <w:noProof/>
        </w:rPr>
        <w:t>21</w:t>
      </w:r>
      <w:r>
        <w:fldChar w:fldCharType="end"/>
      </w:r>
    </w:p>
    <w:p w:rsidR="00604189" w:rsidRDefault="009A452C">
      <w:pPr>
        <w:pStyle w:val="indexentry0"/>
      </w:pPr>
      <w:r>
        <w:t xml:space="preserve">   </w:t>
      </w:r>
      <w:hyperlink w:anchor="section_bc89d98629774b729598fb90a4e052cd">
        <w:r>
          <w:rPr>
            <w:rStyle w:val="Hyperlink"/>
          </w:rPr>
          <w:t>events</w:t>
        </w:r>
      </w:hyperlink>
      <w:r>
        <w:t xml:space="preserve"> </w:t>
      </w:r>
      <w:r>
        <w:fldChar w:fldCharType="begin"/>
      </w:r>
      <w:r>
        <w:instrText>PAGEREF section_bc89d98629774b729598fb90a4e052cd</w:instrText>
      </w:r>
      <w:r>
        <w:fldChar w:fldCharType="separate"/>
      </w:r>
      <w:r>
        <w:rPr>
          <w:noProof/>
        </w:rPr>
        <w:t>21</w:t>
      </w:r>
      <w:r>
        <w:fldChar w:fldCharType="end"/>
      </w:r>
    </w:p>
    <w:p w:rsidR="00604189" w:rsidRDefault="009A452C">
      <w:pPr>
        <w:pStyle w:val="indexentry0"/>
      </w:pPr>
      <w:hyperlink w:anchor="section_4d159cdd679643c78a61021cc81d0594">
        <w:r>
          <w:rPr>
            <w:rStyle w:val="Hyperlink"/>
          </w:rPr>
          <w:t>operator expression</w:t>
        </w:r>
      </w:hyperlink>
      <w:r>
        <w:t xml:space="preserve"> </w:t>
      </w:r>
      <w:r>
        <w:fldChar w:fldCharType="begin"/>
      </w:r>
      <w:r>
        <w:instrText>PAGEREF section_4d159cdd679643c78a61021cc81d0594</w:instrText>
      </w:r>
      <w:r>
        <w:fldChar w:fldCharType="separate"/>
      </w:r>
      <w:r>
        <w:rPr>
          <w:noProof/>
        </w:rPr>
        <w:t>134</w:t>
      </w:r>
      <w:r>
        <w:fldChar w:fldCharType="end"/>
      </w:r>
    </w:p>
    <w:p w:rsidR="00604189" w:rsidRDefault="009A452C">
      <w:pPr>
        <w:pStyle w:val="indexentry0"/>
      </w:pPr>
      <w:hyperlink w:anchor="section_049088bdacb74e33a875ab17a891ccda">
        <w:r>
          <w:rPr>
            <w:rStyle w:val="Hyperlink"/>
          </w:rPr>
          <w:t xml:space="preserve">option </w:t>
        </w:r>
        <w:r>
          <w:rPr>
            <w:rStyle w:val="Hyperlink"/>
          </w:rPr>
          <w:t>directives</w:t>
        </w:r>
      </w:hyperlink>
      <w:r>
        <w:t xml:space="preserve"> </w:t>
      </w:r>
      <w:r>
        <w:fldChar w:fldCharType="begin"/>
      </w:r>
      <w:r>
        <w:instrText>PAGEREF section_049088bdacb74e33a875ab17a891ccda</w:instrText>
      </w:r>
      <w:r>
        <w:fldChar w:fldCharType="separate"/>
      </w:r>
      <w:r>
        <w:rPr>
          <w:noProof/>
        </w:rPr>
        <w:t>45</w:t>
      </w:r>
      <w:r>
        <w:fldChar w:fldCharType="end"/>
      </w:r>
    </w:p>
    <w:p w:rsidR="00604189" w:rsidRDefault="009A452C">
      <w:pPr>
        <w:pStyle w:val="indexentry0"/>
      </w:pPr>
      <w:hyperlink w:anchor="section_8067b6840a624860840e4a20abc10c02">
        <w:r>
          <w:rPr>
            <w:rStyle w:val="Hyperlink"/>
          </w:rPr>
          <w:t>Or operator</w:t>
        </w:r>
      </w:hyperlink>
      <w:r>
        <w:t xml:space="preserve"> </w:t>
      </w:r>
      <w:r>
        <w:fldChar w:fldCharType="begin"/>
      </w:r>
      <w:r>
        <w:instrText>PAGEREF section_8067b6840a624860840e4a20abc10c02</w:instrText>
      </w:r>
      <w:r>
        <w:fldChar w:fldCharType="separate"/>
      </w:r>
      <w:r>
        <w:rPr>
          <w:noProof/>
        </w:rPr>
        <w:t>161</w:t>
      </w:r>
      <w:r>
        <w:fldChar w:fldCharType="end"/>
      </w:r>
    </w:p>
    <w:p w:rsidR="00604189" w:rsidRDefault="009A452C">
      <w:pPr>
        <w:pStyle w:val="indexentry0"/>
      </w:pPr>
      <w:hyperlink w:anchor="section_9d9f80f7bdf84d24b15d6bb9552d7c22">
        <w:r>
          <w:rPr>
            <w:rStyle w:val="Hyperlink"/>
          </w:rPr>
          <w:t>Ove</w:t>
        </w:r>
        <w:r>
          <w:rPr>
            <w:rStyle w:val="Hyperlink"/>
          </w:rPr>
          <w:t>rview (synopsis)</w:t>
        </w:r>
      </w:hyperlink>
      <w:r>
        <w:t xml:space="preserve"> </w:t>
      </w:r>
      <w:r>
        <w:fldChar w:fldCharType="begin"/>
      </w:r>
      <w:r>
        <w:instrText>PAGEREF section_9d9f80f7bdf84d24b15d6bb9552d7c22</w:instrText>
      </w:r>
      <w:r>
        <w:fldChar w:fldCharType="separate"/>
      </w:r>
      <w:r>
        <w:rPr>
          <w:noProof/>
        </w:rPr>
        <w:t>12</w:t>
      </w:r>
      <w:r>
        <w:fldChar w:fldCharType="end"/>
      </w:r>
    </w:p>
    <w:p w:rsidR="00604189" w:rsidRDefault="00604189">
      <w:pPr>
        <w:spacing w:before="0" w:after="0"/>
        <w:rPr>
          <w:sz w:val="16"/>
        </w:rPr>
      </w:pPr>
    </w:p>
    <w:p w:rsidR="00604189" w:rsidRDefault="009A452C">
      <w:pPr>
        <w:pStyle w:val="indexheader"/>
      </w:pPr>
      <w:r>
        <w:t>P</w:t>
      </w:r>
    </w:p>
    <w:p w:rsidR="00604189" w:rsidRDefault="00604189">
      <w:pPr>
        <w:spacing w:before="0" w:after="0"/>
        <w:rPr>
          <w:sz w:val="16"/>
        </w:rPr>
      </w:pPr>
    </w:p>
    <w:p w:rsidR="00604189" w:rsidRDefault="009A452C">
      <w:pPr>
        <w:pStyle w:val="indexentry0"/>
      </w:pPr>
      <w:hyperlink w:anchor="section_8c1b7427670d45e2bc4b39ab84ba5b20">
        <w:r>
          <w:rPr>
            <w:rStyle w:val="Hyperlink"/>
          </w:rPr>
          <w:t>parenthesized expression</w:t>
        </w:r>
      </w:hyperlink>
      <w:r>
        <w:t xml:space="preserve"> </w:t>
      </w:r>
      <w:r>
        <w:fldChar w:fldCharType="begin"/>
      </w:r>
      <w:r>
        <w:instrText>PAGEREF section_8c1b7427670d45e2bc4b39ab84ba5b20</w:instrText>
      </w:r>
      <w:r>
        <w:fldChar w:fldCharType="separate"/>
      </w:r>
      <w:r>
        <w:rPr>
          <w:noProof/>
        </w:rPr>
        <w:t>133</w:t>
      </w:r>
      <w:r>
        <w:fldChar w:fldCharType="end"/>
      </w:r>
    </w:p>
    <w:p w:rsidR="00604189" w:rsidRDefault="009A452C">
      <w:pPr>
        <w:pStyle w:val="indexentry0"/>
      </w:pPr>
      <w:hyperlink w:anchor="section_b12da653aeaf4dd196f83f79bec67e07">
        <w:r>
          <w:rPr>
            <w:rStyle w:val="Hyperlink"/>
          </w:rPr>
          <w:t>Physical line grammar</w:t>
        </w:r>
      </w:hyperlink>
      <w:r>
        <w:t xml:space="preserve"> </w:t>
      </w:r>
      <w:r>
        <w:fldChar w:fldCharType="begin"/>
      </w:r>
      <w:r>
        <w:instrText>PAGEREF section_b12da653aeaf4dd196f83f79bec67e07</w:instrText>
      </w:r>
      <w:r>
        <w:fldChar w:fldCharType="separate"/>
      </w:r>
      <w:r>
        <w:rPr>
          <w:noProof/>
        </w:rPr>
        <w:t>24</w:t>
      </w:r>
      <w:r>
        <w:fldChar w:fldCharType="end"/>
      </w:r>
    </w:p>
    <w:p w:rsidR="00604189" w:rsidRDefault="009A452C">
      <w:pPr>
        <w:pStyle w:val="indexentry0"/>
      </w:pPr>
      <w:hyperlink w:anchor="section_e74eaaebe2e54ec59fb0f3c739c53403">
        <w:r>
          <w:rPr>
            <w:rStyle w:val="Hyperlink"/>
          </w:rPr>
          <w:t>predefined procedural modules</w:t>
        </w:r>
      </w:hyperlink>
      <w:r>
        <w:t xml:space="preserve"> </w:t>
      </w:r>
      <w:r>
        <w:fldChar w:fldCharType="begin"/>
      </w:r>
      <w:r>
        <w:instrText>PAGEREF section_e74eaaebe2</w:instrText>
      </w:r>
      <w:r>
        <w:instrText>e54ec59fb0f3c739c53403</w:instrText>
      </w:r>
      <w:r>
        <w:fldChar w:fldCharType="separate"/>
      </w:r>
      <w:r>
        <w:rPr>
          <w:noProof/>
        </w:rPr>
        <w:t>179</w:t>
      </w:r>
      <w:r>
        <w:fldChar w:fldCharType="end"/>
      </w:r>
    </w:p>
    <w:p w:rsidR="00604189" w:rsidRDefault="009A452C">
      <w:pPr>
        <w:pStyle w:val="indexentry0"/>
      </w:pPr>
      <w:hyperlink w:anchor="section_618815bcc68b44888082ed1b36fac6d4">
        <w:r>
          <w:rPr>
            <w:rStyle w:val="Hyperlink"/>
          </w:rPr>
          <w:t>procedure body</w:t>
        </w:r>
      </w:hyperlink>
      <w:r>
        <w:t xml:space="preserve"> </w:t>
      </w:r>
      <w:r>
        <w:fldChar w:fldCharType="begin"/>
      </w:r>
      <w:r>
        <w:instrText>PAGEREF section_618815bcc68b44888082ed1b36fac6d4</w:instrText>
      </w:r>
      <w:r>
        <w:fldChar w:fldCharType="separate"/>
      </w:r>
      <w:r>
        <w:rPr>
          <w:noProof/>
        </w:rPr>
        <w:t>73</w:t>
      </w:r>
      <w:r>
        <w:fldChar w:fldCharType="end"/>
      </w:r>
    </w:p>
    <w:p w:rsidR="00604189" w:rsidRDefault="009A452C">
      <w:pPr>
        <w:pStyle w:val="indexentry0"/>
      </w:pPr>
      <w:hyperlink w:anchor="section_6fd5c5967ce44b61a8ce42534465428f">
        <w:r>
          <w:rPr>
            <w:rStyle w:val="Hyperlink"/>
          </w:rPr>
          <w:t>Procedure Extent</w:t>
        </w:r>
      </w:hyperlink>
      <w:r>
        <w:t xml:space="preserve"> </w:t>
      </w:r>
      <w:r>
        <w:fldChar w:fldCharType="begin"/>
      </w:r>
      <w:r>
        <w:instrText>PAGEREF section_6fd5</w:instrText>
      </w:r>
      <w:r>
        <w:instrText>c5967ce44b61a8ce42534465428f</w:instrText>
      </w:r>
      <w:r>
        <w:fldChar w:fldCharType="separate"/>
      </w:r>
      <w:r>
        <w:rPr>
          <w:noProof/>
        </w:rPr>
        <w:t>19</w:t>
      </w:r>
      <w:r>
        <w:fldChar w:fldCharType="end"/>
      </w:r>
    </w:p>
    <w:p w:rsidR="00604189" w:rsidRDefault="009A452C">
      <w:pPr>
        <w:pStyle w:val="indexentry0"/>
      </w:pPr>
      <w:hyperlink w:anchor="section_a40a90faa61a48c59599650513d7375f">
        <w:r>
          <w:rPr>
            <w:rStyle w:val="Hyperlink"/>
          </w:rPr>
          <w:t>Procedures</w:t>
        </w:r>
      </w:hyperlink>
      <w:r>
        <w:t xml:space="preserve"> </w:t>
      </w:r>
      <w:r>
        <w:fldChar w:fldCharType="begin"/>
      </w:r>
      <w:r>
        <w:instrText>PAGEREF section_a40a90faa61a48c59599650513d7375f</w:instrText>
      </w:r>
      <w:r>
        <w:fldChar w:fldCharType="separate"/>
      </w:r>
      <w:r>
        <w:rPr>
          <w:noProof/>
        </w:rPr>
        <w:t>21</w:t>
      </w:r>
      <w:r>
        <w:fldChar w:fldCharType="end"/>
      </w:r>
    </w:p>
    <w:p w:rsidR="00604189" w:rsidRDefault="009A452C">
      <w:pPr>
        <w:pStyle w:val="indexentry0"/>
      </w:pPr>
      <w:hyperlink w:anchor="section_6fd5c5967ce44b61a8ce42534465428f">
        <w:r>
          <w:rPr>
            <w:rStyle w:val="Hyperlink"/>
          </w:rPr>
          <w:t>Program Extent</w:t>
        </w:r>
      </w:hyperlink>
      <w:r>
        <w:t xml:space="preserve"> </w:t>
      </w:r>
      <w:r>
        <w:fldChar w:fldCharType="begin"/>
      </w:r>
      <w:r>
        <w:instrText>PAGEREF section_6fd5</w:instrText>
      </w:r>
      <w:r>
        <w:instrText>c5967ce44b61a8ce42534465428f</w:instrText>
      </w:r>
      <w:r>
        <w:fldChar w:fldCharType="separate"/>
      </w:r>
      <w:r>
        <w:rPr>
          <w:noProof/>
        </w:rPr>
        <w:t>19</w:t>
      </w:r>
      <w:r>
        <w:fldChar w:fldCharType="end"/>
      </w:r>
    </w:p>
    <w:p w:rsidR="00604189" w:rsidRDefault="009A452C">
      <w:pPr>
        <w:pStyle w:val="indexentry0"/>
      </w:pPr>
      <w:hyperlink w:anchor="section_4cd406c71ade45228d7b933183059ac7">
        <w:r>
          <w:rPr>
            <w:rStyle w:val="Hyperlink"/>
          </w:rPr>
          <w:t>project</w:t>
        </w:r>
      </w:hyperlink>
      <w:r>
        <w:t xml:space="preserve"> </w:t>
      </w:r>
      <w:r>
        <w:fldChar w:fldCharType="begin"/>
      </w:r>
      <w:r>
        <w:instrText>PAGEREF section_4cd406c71ade45228d7b933183059ac7</w:instrText>
      </w:r>
      <w:r>
        <w:fldChar w:fldCharType="separate"/>
      </w:r>
      <w:r>
        <w:rPr>
          <w:noProof/>
        </w:rPr>
        <w:t>41</w:t>
      </w:r>
      <w:r>
        <w:fldChar w:fldCharType="end"/>
      </w:r>
    </w:p>
    <w:p w:rsidR="00604189" w:rsidRDefault="009A452C">
      <w:pPr>
        <w:pStyle w:val="indexentry0"/>
      </w:pPr>
      <w:r>
        <w:t xml:space="preserve">   </w:t>
      </w:r>
      <w:hyperlink w:anchor="section_f96f7c1e448246038833ed3cd2b4ac09">
        <w:r>
          <w:rPr>
            <w:rStyle w:val="Hyperlink"/>
          </w:rPr>
          <w:t>VBA</w:t>
        </w:r>
      </w:hyperlink>
      <w:r>
        <w:t xml:space="preserve"> </w:t>
      </w:r>
      <w:r>
        <w:fldChar w:fldCharType="begin"/>
      </w:r>
      <w:r>
        <w:instrText>PAGEREF section_f96f7c1e4482460</w:instrText>
      </w:r>
      <w:r>
        <w:instrText>38833ed3cd2b4ac09</w:instrText>
      </w:r>
      <w:r>
        <w:fldChar w:fldCharType="separate"/>
      </w:r>
      <w:r>
        <w:rPr>
          <w:noProof/>
        </w:rPr>
        <w:t>174</w:t>
      </w:r>
      <w:r>
        <w:fldChar w:fldCharType="end"/>
      </w:r>
    </w:p>
    <w:p w:rsidR="00604189" w:rsidRDefault="009A452C">
      <w:pPr>
        <w:pStyle w:val="indexentry0"/>
      </w:pPr>
      <w:hyperlink w:anchor="section_4cd406c71ade45228d7b933183059ac7">
        <w:r>
          <w:rPr>
            <w:rStyle w:val="Hyperlink"/>
          </w:rPr>
          <w:t>project name</w:t>
        </w:r>
      </w:hyperlink>
      <w:r>
        <w:t xml:space="preserve"> </w:t>
      </w:r>
      <w:r>
        <w:fldChar w:fldCharType="begin"/>
      </w:r>
      <w:r>
        <w:instrText>PAGEREF section_4cd406c71ade45228d7b933183059ac7</w:instrText>
      </w:r>
      <w:r>
        <w:fldChar w:fldCharType="separate"/>
      </w:r>
      <w:r>
        <w:rPr>
          <w:noProof/>
        </w:rPr>
        <w:t>41</w:t>
      </w:r>
      <w:r>
        <w:fldChar w:fldCharType="end"/>
      </w:r>
    </w:p>
    <w:p w:rsidR="00604189" w:rsidRDefault="009A452C">
      <w:pPr>
        <w:pStyle w:val="indexentry0"/>
      </w:pPr>
      <w:hyperlink w:anchor="section_4cd406c71ade45228d7b933183059ac7">
        <w:r>
          <w:rPr>
            <w:rStyle w:val="Hyperlink"/>
          </w:rPr>
          <w:t>project reference</w:t>
        </w:r>
      </w:hyperlink>
      <w:r>
        <w:t xml:space="preserve"> </w:t>
      </w:r>
      <w:r>
        <w:fldChar w:fldCharType="begin"/>
      </w:r>
      <w:r>
        <w:instrText>PAGEREF section_4cd406c71ade45228d7b933183059ac7</w:instrText>
      </w:r>
      <w:r>
        <w:fldChar w:fldCharType="separate"/>
      </w:r>
      <w:r>
        <w:rPr>
          <w:noProof/>
        </w:rPr>
        <w:t>41</w:t>
      </w:r>
      <w:r>
        <w:fldChar w:fldCharType="end"/>
      </w:r>
    </w:p>
    <w:p w:rsidR="00604189" w:rsidRDefault="009A452C">
      <w:pPr>
        <w:pStyle w:val="indexentry0"/>
      </w:pPr>
      <w:hyperlink w:anchor="section_89affe5c79e94d05a7c37328538ef658">
        <w:r>
          <w:rPr>
            <w:rStyle w:val="Hyperlink"/>
          </w:rPr>
          <w:t>Projects</w:t>
        </w:r>
      </w:hyperlink>
      <w:r>
        <w:t xml:space="preserve"> </w:t>
      </w:r>
      <w:r>
        <w:fldChar w:fldCharType="begin"/>
      </w:r>
      <w:r>
        <w:instrText>PAGEREF section_89affe5c79e94d05a7c37328538ef658</w:instrText>
      </w:r>
      <w:r>
        <w:fldChar w:fldCharType="separate"/>
      </w:r>
      <w:r>
        <w:rPr>
          <w:noProof/>
        </w:rPr>
        <w:t>22</w:t>
      </w:r>
      <w:r>
        <w:fldChar w:fldCharType="end"/>
      </w:r>
    </w:p>
    <w:p w:rsidR="00604189" w:rsidRDefault="009A452C">
      <w:pPr>
        <w:pStyle w:val="indexentry0"/>
      </w:pPr>
      <w:hyperlink w:anchor="section_a40a90faa61a48c59599650513d7375f">
        <w:r>
          <w:rPr>
            <w:rStyle w:val="Hyperlink"/>
          </w:rPr>
          <w:t>Property</w:t>
        </w:r>
      </w:hyperlink>
      <w:r>
        <w:t xml:space="preserve"> </w:t>
      </w:r>
      <w:r>
        <w:fldChar w:fldCharType="begin"/>
      </w:r>
      <w:r>
        <w:instrText xml:space="preserve">PAGEREF </w:instrText>
      </w:r>
      <w:r>
        <w:instrText>section_a40a90faa61a48c59599650513d7375f</w:instrText>
      </w:r>
      <w:r>
        <w:fldChar w:fldCharType="separate"/>
      </w:r>
      <w:r>
        <w:rPr>
          <w:noProof/>
        </w:rPr>
        <w:t>21</w:t>
      </w:r>
      <w:r>
        <w:fldChar w:fldCharType="end"/>
      </w:r>
    </w:p>
    <w:p w:rsidR="00604189" w:rsidRDefault="00604189">
      <w:pPr>
        <w:spacing w:before="0" w:after="0"/>
        <w:rPr>
          <w:sz w:val="16"/>
        </w:rPr>
      </w:pPr>
    </w:p>
    <w:p w:rsidR="00604189" w:rsidRDefault="009A452C">
      <w:pPr>
        <w:pStyle w:val="indexheader"/>
      </w:pPr>
      <w:r>
        <w:t>R</w:t>
      </w:r>
    </w:p>
    <w:p w:rsidR="00604189" w:rsidRDefault="00604189">
      <w:pPr>
        <w:spacing w:before="0" w:after="0"/>
        <w:rPr>
          <w:sz w:val="16"/>
        </w:rPr>
      </w:pPr>
    </w:p>
    <w:p w:rsidR="00604189" w:rsidRDefault="009A452C">
      <w:pPr>
        <w:pStyle w:val="indexentry0"/>
      </w:pPr>
      <w:r>
        <w:t>References</w:t>
      </w:r>
    </w:p>
    <w:p w:rsidR="00604189" w:rsidRDefault="009A452C">
      <w:pPr>
        <w:pStyle w:val="indexentry0"/>
      </w:pPr>
      <w:r>
        <w:t xml:space="preserve">   </w:t>
      </w:r>
      <w:hyperlink w:anchor="section_1a4c84cadb674c59aa6280f1e61a2b23">
        <w:r>
          <w:rPr>
            <w:rStyle w:val="Hyperlink"/>
          </w:rPr>
          <w:t>informative</w:t>
        </w:r>
      </w:hyperlink>
      <w:r>
        <w:t xml:space="preserve"> </w:t>
      </w:r>
      <w:r>
        <w:fldChar w:fldCharType="begin"/>
      </w:r>
      <w:r>
        <w:instrText>PAGEREF section_1a4c84cadb674c59aa6280f1e61a2b23</w:instrText>
      </w:r>
      <w:r>
        <w:fldChar w:fldCharType="separate"/>
      </w:r>
      <w:r>
        <w:rPr>
          <w:noProof/>
        </w:rPr>
        <w:t>11</w:t>
      </w:r>
      <w:r>
        <w:fldChar w:fldCharType="end"/>
      </w:r>
    </w:p>
    <w:p w:rsidR="00604189" w:rsidRDefault="009A452C">
      <w:pPr>
        <w:pStyle w:val="indexentry0"/>
      </w:pPr>
      <w:r>
        <w:t xml:space="preserve">   </w:t>
      </w:r>
      <w:hyperlink w:anchor="section_5c21099bd1164d78beb8cddf5b5ec2bf">
        <w:r>
          <w:rPr>
            <w:rStyle w:val="Hyperlink"/>
          </w:rPr>
          <w:t>nor</w:t>
        </w:r>
        <w:r>
          <w:rPr>
            <w:rStyle w:val="Hyperlink"/>
          </w:rPr>
          <w:t>mative</w:t>
        </w:r>
      </w:hyperlink>
      <w:r>
        <w:t xml:space="preserve"> </w:t>
      </w:r>
      <w:r>
        <w:fldChar w:fldCharType="begin"/>
      </w:r>
      <w:r>
        <w:instrText>PAGEREF section_5c21099bd1164d78beb8cddf5b5ec2bf</w:instrText>
      </w:r>
      <w:r>
        <w:fldChar w:fldCharType="separate"/>
      </w:r>
      <w:r>
        <w:rPr>
          <w:noProof/>
        </w:rPr>
        <w:t>11</w:t>
      </w:r>
      <w:r>
        <w:fldChar w:fldCharType="end"/>
      </w:r>
    </w:p>
    <w:p w:rsidR="00604189" w:rsidRDefault="009A452C">
      <w:pPr>
        <w:pStyle w:val="indexentry0"/>
      </w:pPr>
      <w:hyperlink w:anchor="section_f8acd63155c14199bc1e022aaab6d9c8">
        <w:r>
          <w:rPr>
            <w:rStyle w:val="Hyperlink"/>
          </w:rPr>
          <w:t>relational operator</w:t>
        </w:r>
      </w:hyperlink>
      <w:r>
        <w:t xml:space="preserve"> </w:t>
      </w:r>
      <w:r>
        <w:fldChar w:fldCharType="begin"/>
      </w:r>
      <w:r>
        <w:instrText>PAGEREF section_f8acd63155c14199bc1e022aaab6d9c8</w:instrText>
      </w:r>
      <w:r>
        <w:fldChar w:fldCharType="separate"/>
      </w:r>
      <w:r>
        <w:rPr>
          <w:noProof/>
        </w:rPr>
        <w:t>149</w:t>
      </w:r>
      <w:r>
        <w:fldChar w:fldCharType="end"/>
      </w:r>
    </w:p>
    <w:p w:rsidR="00604189" w:rsidRDefault="00604189">
      <w:pPr>
        <w:spacing w:before="0" w:after="0"/>
        <w:rPr>
          <w:sz w:val="16"/>
        </w:rPr>
      </w:pPr>
    </w:p>
    <w:p w:rsidR="00604189" w:rsidRDefault="009A452C">
      <w:pPr>
        <w:pStyle w:val="indexheader"/>
      </w:pPr>
      <w:r>
        <w:t>S</w:t>
      </w:r>
    </w:p>
    <w:p w:rsidR="00604189" w:rsidRDefault="00604189">
      <w:pPr>
        <w:spacing w:before="0" w:after="0"/>
        <w:rPr>
          <w:sz w:val="16"/>
        </w:rPr>
      </w:pPr>
    </w:p>
    <w:p w:rsidR="00604189" w:rsidRDefault="009A452C">
      <w:pPr>
        <w:pStyle w:val="indexentry0"/>
      </w:pPr>
      <w:hyperlink w:anchor="section_7ef9ae86dfdb47f1b53bef0c2ea9f8ed">
        <w:r>
          <w:rPr>
            <w:rStyle w:val="Hyperlink"/>
          </w:rPr>
          <w:t>Separator and special tokens</w:t>
        </w:r>
      </w:hyperlink>
      <w:r>
        <w:t xml:space="preserve"> </w:t>
      </w:r>
      <w:r>
        <w:fldChar w:fldCharType="begin"/>
      </w:r>
      <w:r>
        <w:instrText>PAGEREF section_7ef9ae86dfdb47f1b53bef0c2ea9f8ed</w:instrText>
      </w:r>
      <w:r>
        <w:fldChar w:fldCharType="separate"/>
      </w:r>
      <w:r>
        <w:rPr>
          <w:noProof/>
        </w:rPr>
        <w:t>25</w:t>
      </w:r>
      <w:r>
        <w:fldChar w:fldCharType="end"/>
      </w:r>
    </w:p>
    <w:p w:rsidR="00604189" w:rsidRDefault="009A452C">
      <w:pPr>
        <w:pStyle w:val="indexentry0"/>
      </w:pPr>
      <w:hyperlink w:anchor="section_4a496c575e6f4f389cf9ef804ea04350">
        <w:r>
          <w:rPr>
            <w:rStyle w:val="Hyperlink"/>
          </w:rPr>
          <w:t>Set-coercion</w:t>
        </w:r>
      </w:hyperlink>
      <w:r>
        <w:t xml:space="preserve"> </w:t>
      </w:r>
      <w:r>
        <w:fldChar w:fldCharType="begin"/>
      </w:r>
      <w:r>
        <w:instrText>PAGEREF section_4a496c575e6f4f389cf9</w:instrText>
      </w:r>
      <w:r>
        <w:instrText>ef804ea04350</w:instrText>
      </w:r>
      <w:r>
        <w:fldChar w:fldCharType="separate"/>
      </w:r>
      <w:r>
        <w:rPr>
          <w:noProof/>
        </w:rPr>
        <w:t>127</w:t>
      </w:r>
      <w:r>
        <w:fldChar w:fldCharType="end"/>
      </w:r>
    </w:p>
    <w:p w:rsidR="00604189" w:rsidRDefault="009A452C">
      <w:pPr>
        <w:pStyle w:val="indexentry0"/>
      </w:pPr>
      <w:hyperlink w:anchor="section_e3af3398f09040dbade6de3a93589c76">
        <w:r>
          <w:rPr>
            <w:rStyle w:val="Hyperlink"/>
          </w:rPr>
          <w:t>simple name expression</w:t>
        </w:r>
      </w:hyperlink>
      <w:r>
        <w:t xml:space="preserve"> </w:t>
      </w:r>
      <w:r>
        <w:fldChar w:fldCharType="begin"/>
      </w:r>
      <w:r>
        <w:instrText>PAGEREF section_e3af3398f09040dbade6de3a93589c76</w:instrText>
      </w:r>
      <w:r>
        <w:fldChar w:fldCharType="separate"/>
      </w:r>
      <w:r>
        <w:rPr>
          <w:noProof/>
        </w:rPr>
        <w:t>163</w:t>
      </w:r>
      <w:r>
        <w:fldChar w:fldCharType="end"/>
      </w:r>
    </w:p>
    <w:p w:rsidR="00604189" w:rsidRDefault="009A452C">
      <w:pPr>
        <w:pStyle w:val="indexentry0"/>
      </w:pPr>
      <w:hyperlink w:anchor="section_c86480b2aef24488b177f55e13cc51f2">
        <w:r>
          <w:rPr>
            <w:rStyle w:val="Hyperlink"/>
          </w:rPr>
          <w:t>Single</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9A452C">
      <w:pPr>
        <w:pStyle w:val="indexentry0"/>
      </w:pPr>
      <w:hyperlink w:anchor="section_4cd406c71ade45228d7b933183059ac7">
        <w:r>
          <w:rPr>
            <w:rStyle w:val="Hyperlink"/>
          </w:rPr>
          <w:t>source project</w:t>
        </w:r>
      </w:hyperlink>
      <w:r>
        <w:t xml:space="preserve"> </w:t>
      </w:r>
      <w:r>
        <w:fldChar w:fldCharType="begin"/>
      </w:r>
      <w:r>
        <w:instrText>PAGEREF section_4cd406c71ade45228d7b933183059ac7</w:instrText>
      </w:r>
      <w:r>
        <w:fldChar w:fldCharType="separate"/>
      </w:r>
      <w:r>
        <w:rPr>
          <w:noProof/>
        </w:rPr>
        <w:t>41</w:t>
      </w:r>
      <w:r>
        <w:fldChar w:fldCharType="end"/>
      </w:r>
    </w:p>
    <w:p w:rsidR="00604189" w:rsidRDefault="009A452C">
      <w:pPr>
        <w:pStyle w:val="indexentry0"/>
      </w:pPr>
      <w:hyperlink w:anchor="section_a7b449968a024a36937a0fe58ad0d782">
        <w:r>
          <w:rPr>
            <w:rStyle w:val="Hyperlink"/>
          </w:rPr>
          <w:t>Specification</w:t>
        </w:r>
        <w:r>
          <w:rPr>
            <w:rStyle w:val="Hyperlink"/>
          </w:rPr>
          <w:t xml:space="preserve"> conventions</w:t>
        </w:r>
      </w:hyperlink>
      <w:r>
        <w:t xml:space="preserve"> </w:t>
      </w:r>
      <w:r>
        <w:fldChar w:fldCharType="begin"/>
      </w:r>
      <w:r>
        <w:instrText>PAGEREF section_a7b449968a024a36937a0fe58ad0d782</w:instrText>
      </w:r>
      <w:r>
        <w:fldChar w:fldCharType="separate"/>
      </w:r>
      <w:r>
        <w:rPr>
          <w:noProof/>
        </w:rPr>
        <w:t>12</w:t>
      </w:r>
      <w:r>
        <w:fldChar w:fldCharType="end"/>
      </w:r>
    </w:p>
    <w:p w:rsidR="00604189" w:rsidRDefault="009A452C">
      <w:pPr>
        <w:pStyle w:val="indexentry0"/>
      </w:pPr>
      <w:hyperlink w:anchor="section_c86480b2aef24488b177f55e13cc51f2">
        <w:r>
          <w:rPr>
            <w:rStyle w:val="Hyperlink"/>
          </w:rPr>
          <w:t>String</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9A452C">
      <w:pPr>
        <w:pStyle w:val="indexentry0"/>
      </w:pPr>
      <w:hyperlink w:anchor="section_5754c46fc10541cba378295a1f74c472">
        <w:r>
          <w:rPr>
            <w:rStyle w:val="Hyperlink"/>
          </w:rPr>
          <w:t>String</w:t>
        </w:r>
        <w:r>
          <w:rPr>
            <w:rStyle w:val="Hyperlink"/>
          </w:rPr>
          <w:t xml:space="preserve"> tokens</w:t>
        </w:r>
      </w:hyperlink>
      <w:r>
        <w:t xml:space="preserve"> </w:t>
      </w:r>
      <w:r>
        <w:fldChar w:fldCharType="begin"/>
      </w:r>
      <w:r>
        <w:instrText>PAGEREF section_5754c46fc10541cba378295a1f74c472</w:instrText>
      </w:r>
      <w:r>
        <w:fldChar w:fldCharType="separate"/>
      </w:r>
      <w:r>
        <w:rPr>
          <w:noProof/>
        </w:rPr>
        <w:t>32</w:t>
      </w:r>
      <w:r>
        <w:fldChar w:fldCharType="end"/>
      </w:r>
    </w:p>
    <w:p w:rsidR="00604189" w:rsidRDefault="00604189">
      <w:pPr>
        <w:spacing w:before="0" w:after="0"/>
        <w:rPr>
          <w:sz w:val="16"/>
        </w:rPr>
      </w:pPr>
    </w:p>
    <w:p w:rsidR="00604189" w:rsidRDefault="009A452C">
      <w:pPr>
        <w:pStyle w:val="indexheader"/>
      </w:pPr>
      <w:r>
        <w:t>T</w:t>
      </w:r>
    </w:p>
    <w:p w:rsidR="00604189" w:rsidRDefault="00604189">
      <w:pPr>
        <w:spacing w:before="0" w:after="0"/>
        <w:rPr>
          <w:sz w:val="16"/>
        </w:rPr>
      </w:pPr>
    </w:p>
    <w:p w:rsidR="00604189" w:rsidRDefault="009A452C">
      <w:pPr>
        <w:pStyle w:val="indexentry0"/>
      </w:pPr>
      <w:hyperlink w:anchor="section_ce7ca04af873423c9dc71b7dda2983ea">
        <w:r>
          <w:rPr>
            <w:rStyle w:val="Hyperlink"/>
          </w:rPr>
          <w:t>Tracking changes</w:t>
        </w:r>
      </w:hyperlink>
      <w:r>
        <w:t xml:space="preserve"> </w:t>
      </w:r>
      <w:r>
        <w:fldChar w:fldCharType="begin"/>
      </w:r>
      <w:r>
        <w:instrText>PAGEREF section_ce7ca04af873423c9dc71b7dda2983ea</w:instrText>
      </w:r>
      <w:r>
        <w:fldChar w:fldCharType="separate"/>
      </w:r>
      <w:r>
        <w:rPr>
          <w:noProof/>
        </w:rPr>
        <w:t>282</w:t>
      </w:r>
      <w:r>
        <w:fldChar w:fldCharType="end"/>
      </w:r>
    </w:p>
    <w:p w:rsidR="00604189" w:rsidRDefault="009A452C">
      <w:pPr>
        <w:pStyle w:val="indexentry0"/>
      </w:pPr>
      <w:hyperlink w:anchor="section_0b940919e81d46018d30bcd6dd4d3ddb">
        <w:r>
          <w:rPr>
            <w:rStyle w:val="Hyperlink"/>
          </w:rPr>
          <w:t>type expression</w:t>
        </w:r>
      </w:hyperlink>
      <w:r>
        <w:t xml:space="preserve"> </w:t>
      </w:r>
      <w:r>
        <w:fldChar w:fldCharType="begin"/>
      </w:r>
      <w:r>
        <w:instrText>PAGEREF section_0b940919e81d46018d30bcd6dd4d3ddb</w:instrText>
      </w:r>
      <w:r>
        <w:fldChar w:fldCharType="separate"/>
      </w:r>
      <w:r>
        <w:rPr>
          <w:noProof/>
        </w:rPr>
        <w:t>172</w:t>
      </w:r>
      <w:r>
        <w:fldChar w:fldCharType="end"/>
      </w:r>
    </w:p>
    <w:p w:rsidR="00604189" w:rsidRDefault="009A452C">
      <w:pPr>
        <w:pStyle w:val="indexentry0"/>
      </w:pPr>
      <w:hyperlink w:anchor="section_22d0220a65bc412a9052adb02aadb875">
        <w:r>
          <w:rPr>
            <w:rStyle w:val="Hyperlink"/>
          </w:rPr>
          <w:t>TypeOf ... Is expression</w:t>
        </w:r>
      </w:hyperlink>
      <w:r>
        <w:t xml:space="preserve"> </w:t>
      </w:r>
      <w:r>
        <w:fldChar w:fldCharType="begin"/>
      </w:r>
      <w:r>
        <w:instrText>PAGEREF section_22d0220a65bc412a9052adb02aadb875</w:instrText>
      </w:r>
      <w:r>
        <w:fldChar w:fldCharType="separate"/>
      </w:r>
      <w:r>
        <w:rPr>
          <w:noProof/>
        </w:rPr>
        <w:t>133</w:t>
      </w:r>
      <w:r>
        <w:fldChar w:fldCharType="end"/>
      </w:r>
    </w:p>
    <w:p w:rsidR="00604189" w:rsidRDefault="00604189">
      <w:pPr>
        <w:spacing w:before="0" w:after="0"/>
        <w:rPr>
          <w:sz w:val="16"/>
        </w:rPr>
      </w:pPr>
    </w:p>
    <w:p w:rsidR="00604189" w:rsidRDefault="009A452C">
      <w:pPr>
        <w:pStyle w:val="indexheader"/>
      </w:pPr>
      <w:r>
        <w:t>U</w:t>
      </w:r>
    </w:p>
    <w:p w:rsidR="00604189" w:rsidRDefault="00604189">
      <w:pPr>
        <w:spacing w:before="0" w:after="0"/>
        <w:rPr>
          <w:sz w:val="16"/>
        </w:rPr>
      </w:pPr>
    </w:p>
    <w:p w:rsidR="00604189" w:rsidRDefault="009A452C">
      <w:pPr>
        <w:pStyle w:val="indexentry0"/>
      </w:pPr>
      <w:hyperlink w:anchor="section_c86480b2aef24488b177f55e13cc51f2">
        <w:r>
          <w:rPr>
            <w:rStyle w:val="Hyperlink"/>
          </w:rPr>
          <w:t>UDT (user-defined type)</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9A452C">
      <w:pPr>
        <w:pStyle w:val="indexentry0"/>
      </w:pPr>
      <w:hyperlink w:anchor="section_181ac00171564feda518fb90b828ec59">
        <w:r>
          <w:rPr>
            <w:rStyle w:val="Hyperlink"/>
          </w:rPr>
          <w:t>unary - operator</w:t>
        </w:r>
      </w:hyperlink>
      <w:r>
        <w:t xml:space="preserve"> </w:t>
      </w:r>
      <w:r>
        <w:fldChar w:fldCharType="begin"/>
      </w:r>
      <w:r>
        <w:instrText>PAGEREF section_181ac00171564feda518fb90b828ec59</w:instrText>
      </w:r>
      <w:r>
        <w:fldChar w:fldCharType="separate"/>
      </w:r>
      <w:r>
        <w:rPr>
          <w:noProof/>
        </w:rPr>
        <w:t>139</w:t>
      </w:r>
      <w:r>
        <w:fldChar w:fldCharType="end"/>
      </w:r>
    </w:p>
    <w:p w:rsidR="00604189" w:rsidRDefault="009A452C">
      <w:pPr>
        <w:pStyle w:val="indexentry0"/>
      </w:pPr>
      <w:hyperlink w:anchor="section_c86480b2aef24488b177f55e13cc51f2">
        <w:r>
          <w:rPr>
            <w:rStyle w:val="Hyperlink"/>
          </w:rPr>
          <w:t>User-defined type (UDT)</w:t>
        </w:r>
      </w:hyperlink>
      <w:r>
        <w:t xml:space="preserve"> </w:t>
      </w:r>
      <w:r>
        <w:fldChar w:fldCharType="begin"/>
      </w:r>
      <w:r>
        <w:instrText>PAGEREF section_c86480b2aef24488b177f55e13cc51f2</w:instrText>
      </w:r>
      <w:r>
        <w:fldChar w:fldCharType="separate"/>
      </w:r>
      <w:r>
        <w:rPr>
          <w:noProof/>
        </w:rPr>
        <w:t>14</w:t>
      </w:r>
      <w:r>
        <w:fldChar w:fldCharType="end"/>
      </w:r>
    </w:p>
    <w:p w:rsidR="00604189" w:rsidRDefault="00604189">
      <w:pPr>
        <w:spacing w:before="0" w:after="0"/>
        <w:rPr>
          <w:sz w:val="16"/>
        </w:rPr>
      </w:pPr>
    </w:p>
    <w:p w:rsidR="00604189" w:rsidRDefault="009A452C">
      <w:pPr>
        <w:pStyle w:val="indexheader"/>
      </w:pPr>
      <w:r>
        <w:t>V</w:t>
      </w:r>
    </w:p>
    <w:p w:rsidR="00604189" w:rsidRDefault="00604189">
      <w:pPr>
        <w:spacing w:before="0" w:after="0"/>
        <w:rPr>
          <w:sz w:val="16"/>
        </w:rPr>
      </w:pPr>
    </w:p>
    <w:p w:rsidR="00604189" w:rsidRDefault="009A452C">
      <w:pPr>
        <w:pStyle w:val="indexentry0"/>
      </w:pPr>
      <w:hyperlink w:anchor="section_c86480b2aef24488b177f55e13cc51f2">
        <w:r>
          <w:rPr>
            <w:rStyle w:val="Hyperlink"/>
          </w:rPr>
          <w:t>Value types</w:t>
        </w:r>
      </w:hyperlink>
      <w:r>
        <w:t xml:space="preserve"> </w:t>
      </w:r>
      <w:r>
        <w:fldChar w:fldCharType="begin"/>
      </w:r>
      <w:r>
        <w:instrText>PAGEREF section_c86480b2aef24488b177f5</w:instrText>
      </w:r>
      <w:r>
        <w:instrText>5e13cc51f2</w:instrText>
      </w:r>
      <w:r>
        <w:fldChar w:fldCharType="separate"/>
      </w:r>
      <w:r>
        <w:rPr>
          <w:noProof/>
        </w:rPr>
        <w:t>14</w:t>
      </w:r>
      <w:r>
        <w:fldChar w:fldCharType="end"/>
      </w:r>
    </w:p>
    <w:p w:rsidR="00604189" w:rsidRDefault="009A452C">
      <w:pPr>
        <w:pStyle w:val="indexentry0"/>
      </w:pPr>
      <w:hyperlink w:anchor="section_e59342b3dfe44c1e9c43acd48fc18a3b">
        <w:r>
          <w:rPr>
            <w:rStyle w:val="Hyperlink"/>
          </w:rPr>
          <w:t>variable expression</w:t>
        </w:r>
      </w:hyperlink>
      <w:r>
        <w:t xml:space="preserve"> </w:t>
      </w:r>
      <w:r>
        <w:fldChar w:fldCharType="begin"/>
      </w:r>
      <w:r>
        <w:instrText>PAGEREF section_e59342b3dfe44c1e9c43acd48fc18a3b</w:instrText>
      </w:r>
      <w:r>
        <w:fldChar w:fldCharType="separate"/>
      </w:r>
      <w:r>
        <w:rPr>
          <w:noProof/>
        </w:rPr>
        <w:t>172</w:t>
      </w:r>
      <w:r>
        <w:fldChar w:fldCharType="end"/>
      </w:r>
    </w:p>
    <w:p w:rsidR="00604189" w:rsidRDefault="009A452C">
      <w:pPr>
        <w:pStyle w:val="indexentry0"/>
      </w:pPr>
      <w:hyperlink w:anchor="section_6fd5c5967ce44b61a8ce42534465428f">
        <w:r>
          <w:rPr>
            <w:rStyle w:val="Hyperlink"/>
          </w:rPr>
          <w:t>Variables</w:t>
        </w:r>
      </w:hyperlink>
      <w:r>
        <w:t xml:space="preserve"> </w:t>
      </w:r>
      <w:r>
        <w:fldChar w:fldCharType="begin"/>
      </w:r>
      <w:r>
        <w:instrText>PAGEREF section_6fd5c5967ce44b61a8ce42534465428f</w:instrText>
      </w:r>
      <w:r>
        <w:fldChar w:fldCharType="separate"/>
      </w:r>
      <w:r>
        <w:rPr>
          <w:noProof/>
        </w:rPr>
        <w:t>19</w:t>
      </w:r>
      <w:r>
        <w:fldChar w:fldCharType="end"/>
      </w:r>
    </w:p>
    <w:p w:rsidR="00604189" w:rsidRDefault="009A452C">
      <w:pPr>
        <w:pStyle w:val="indexentry0"/>
      </w:pPr>
      <w:r>
        <w:t xml:space="preserve">   </w:t>
      </w:r>
      <w:hyperlink w:anchor="section_7abb397a28684382bb891dba7a33cd36">
        <w:r>
          <w:rPr>
            <w:rStyle w:val="Hyperlink"/>
          </w:rPr>
          <w:t>aggregate</w:t>
        </w:r>
      </w:hyperlink>
      <w:r>
        <w:t xml:space="preserve"> </w:t>
      </w:r>
      <w:r>
        <w:fldChar w:fldCharType="begin"/>
      </w:r>
      <w:r>
        <w:instrText>PAGEREF section_7abb397a28684382bb891dba7a33cd36</w:instrText>
      </w:r>
      <w:r>
        <w:fldChar w:fldCharType="separate"/>
      </w:r>
      <w:r>
        <w:rPr>
          <w:noProof/>
        </w:rPr>
        <w:t>20</w:t>
      </w:r>
      <w:r>
        <w:fldChar w:fldCharType="end"/>
      </w:r>
    </w:p>
    <w:p w:rsidR="00604189" w:rsidRDefault="009A452C">
      <w:pPr>
        <w:pStyle w:val="indexentry0"/>
      </w:pPr>
      <w:r>
        <w:t xml:space="preserve">   </w:t>
      </w:r>
      <w:hyperlink w:anchor="section_7abb397a28684382bb891dba7a33cd36">
        <w:r>
          <w:rPr>
            <w:rStyle w:val="Hyperlink"/>
          </w:rPr>
          <w:t>dependent</w:t>
        </w:r>
      </w:hyperlink>
      <w:r>
        <w:t xml:space="preserve"> </w:t>
      </w:r>
      <w:r>
        <w:fldChar w:fldCharType="begin"/>
      </w:r>
      <w:r>
        <w:instrText>PAGEREF section_7abb397a28684382bb891dba7a33cd36</w:instrText>
      </w:r>
      <w:r>
        <w:fldChar w:fldCharType="separate"/>
      </w:r>
      <w:r>
        <w:rPr>
          <w:noProof/>
        </w:rPr>
        <w:t>20</w:t>
      </w:r>
      <w:r>
        <w:fldChar w:fldCharType="end"/>
      </w:r>
    </w:p>
    <w:p w:rsidR="00604189" w:rsidRDefault="009A452C">
      <w:pPr>
        <w:pStyle w:val="indexentry0"/>
      </w:pPr>
      <w:hyperlink w:anchor="section_aaee9b48168f4cfe95d114c5cc427b69">
        <w:r>
          <w:rPr>
            <w:rStyle w:val="Hyperlink"/>
          </w:rPr>
          <w:t>Variant</w:t>
        </w:r>
      </w:hyperlink>
      <w:r>
        <w:t xml:space="preserve"> </w:t>
      </w:r>
      <w:r>
        <w:fldChar w:fldCharType="begin"/>
      </w:r>
      <w:r>
        <w:instrText>PAGEREF section_aaee9b48168f4cfe95d114c5cc427b69</w:instrText>
      </w:r>
      <w:r>
        <w:fldChar w:fldCharType="separate"/>
      </w:r>
      <w:r>
        <w:rPr>
          <w:noProof/>
        </w:rPr>
        <w:t>17</w:t>
      </w:r>
      <w:r>
        <w:fldChar w:fldCharType="end"/>
      </w:r>
    </w:p>
    <w:p w:rsidR="00604189" w:rsidRDefault="009A452C">
      <w:pPr>
        <w:pStyle w:val="indexentry0"/>
      </w:pPr>
      <w:hyperlink w:anchor="section_46dd2a34a53c4cc88a59fcbbb5fdae6d">
        <w:r>
          <w:rPr>
            <w:rStyle w:val="Hyperlink"/>
          </w:rPr>
          <w:t>VBA environment</w:t>
        </w:r>
      </w:hyperlink>
      <w:r>
        <w:t xml:space="preserve"> </w:t>
      </w:r>
      <w:r>
        <w:fldChar w:fldCharType="begin"/>
      </w:r>
      <w:r>
        <w:instrText>PAGEREF section_46dd2a34a53c4cc88a59fcbbb5fdae6d</w:instrText>
      </w:r>
      <w:r>
        <w:fldChar w:fldCharType="separate"/>
      </w:r>
      <w:r>
        <w:rPr>
          <w:noProof/>
        </w:rPr>
        <w:t>14</w:t>
      </w:r>
      <w:r>
        <w:fldChar w:fldCharType="end"/>
      </w:r>
    </w:p>
    <w:p w:rsidR="00604189" w:rsidRDefault="009A452C">
      <w:pPr>
        <w:pStyle w:val="indexentry0"/>
      </w:pPr>
      <w:r>
        <w:t xml:space="preserve">   </w:t>
      </w:r>
      <w:hyperlink w:anchor="section_85b8a786120144079a8995f21ade6ab4">
        <w:r>
          <w:rPr>
            <w:rStyle w:val="Hyperlink"/>
          </w:rPr>
          <w:t>extended</w:t>
        </w:r>
      </w:hyperlink>
      <w:r>
        <w:t xml:space="preserve"> </w:t>
      </w:r>
      <w:r>
        <w:fldChar w:fldCharType="begin"/>
      </w:r>
      <w:r>
        <w:instrText>PAGEREF section_85b8a786120144079a8995f21ade6ab4</w:instrText>
      </w:r>
      <w:r>
        <w:fldChar w:fldCharType="separate"/>
      </w:r>
      <w:r>
        <w:rPr>
          <w:noProof/>
        </w:rPr>
        <w:t>22</w:t>
      </w:r>
      <w:r>
        <w:fldChar w:fldCharType="end"/>
      </w:r>
    </w:p>
    <w:p w:rsidR="00604189" w:rsidRDefault="009A452C">
      <w:pPr>
        <w:pStyle w:val="indexentry0"/>
      </w:pPr>
      <w:r>
        <w:t xml:space="preserve">   </w:t>
      </w:r>
      <w:hyperlink w:anchor="section_1a2244330b534ebda4221232a25ed701">
        <w:r>
          <w:rPr>
            <w:rStyle w:val="Hyperlink"/>
          </w:rPr>
          <w:t>program organ</w:t>
        </w:r>
        <w:r>
          <w:rPr>
            <w:rStyle w:val="Hyperlink"/>
          </w:rPr>
          <w:t>ization</w:t>
        </w:r>
      </w:hyperlink>
      <w:r>
        <w:t xml:space="preserve"> </w:t>
      </w:r>
      <w:r>
        <w:fldChar w:fldCharType="begin"/>
      </w:r>
      <w:r>
        <w:instrText>PAGEREF section_1a2244330b534ebda4221232a25ed701</w:instrText>
      </w:r>
      <w:r>
        <w:fldChar w:fldCharType="separate"/>
      </w:r>
      <w:r>
        <w:rPr>
          <w:noProof/>
        </w:rPr>
        <w:t>41</w:t>
      </w:r>
      <w:r>
        <w:fldChar w:fldCharType="end"/>
      </w:r>
    </w:p>
    <w:p w:rsidR="00604189" w:rsidRDefault="009A452C">
      <w:pPr>
        <w:pStyle w:val="indexentry0"/>
      </w:pPr>
      <w:hyperlink w:anchor="section_f96f7c1e448246038833ed3cd2b4ac09">
        <w:r>
          <w:rPr>
            <w:rStyle w:val="Hyperlink"/>
          </w:rPr>
          <w:t>VBA project</w:t>
        </w:r>
      </w:hyperlink>
      <w:r>
        <w:t xml:space="preserve"> </w:t>
      </w:r>
      <w:r>
        <w:fldChar w:fldCharType="begin"/>
      </w:r>
      <w:r>
        <w:instrText>PAGEREF section_f96f7c1e448246038833ed3cd2b4ac09</w:instrText>
      </w:r>
      <w:r>
        <w:fldChar w:fldCharType="separate"/>
      </w:r>
      <w:r>
        <w:rPr>
          <w:noProof/>
        </w:rPr>
        <w:t>174</w:t>
      </w:r>
      <w:r>
        <w:fldChar w:fldCharType="end"/>
      </w:r>
    </w:p>
    <w:p w:rsidR="00604189" w:rsidRDefault="009A452C">
      <w:pPr>
        <w:pStyle w:val="indexentry0"/>
      </w:pPr>
      <w:hyperlink w:anchor="section_4cd3da989d7c465fb412fef052aff35f">
        <w:r>
          <w:rPr>
            <w:rStyle w:val="Hyperlink"/>
          </w:rPr>
          <w:t>VBA st</w:t>
        </w:r>
        <w:r>
          <w:rPr>
            <w:rStyle w:val="Hyperlink"/>
          </w:rPr>
          <w:t>andard library</w:t>
        </w:r>
      </w:hyperlink>
      <w:r>
        <w:t xml:space="preserve"> </w:t>
      </w:r>
      <w:r>
        <w:fldChar w:fldCharType="begin"/>
      </w:r>
      <w:r>
        <w:instrText>PAGEREF section_4cd3da989d7c465fb412fef052aff35f</w:instrText>
      </w:r>
      <w:r>
        <w:fldChar w:fldCharType="separate"/>
      </w:r>
      <w:r>
        <w:rPr>
          <w:noProof/>
        </w:rPr>
        <w:t>22</w:t>
      </w:r>
      <w:r>
        <w:fldChar w:fldCharType="end"/>
      </w:r>
    </w:p>
    <w:p w:rsidR="00604189" w:rsidRDefault="00604189">
      <w:pPr>
        <w:spacing w:before="0" w:after="0"/>
        <w:rPr>
          <w:sz w:val="16"/>
        </w:rPr>
      </w:pPr>
    </w:p>
    <w:p w:rsidR="00604189" w:rsidRDefault="009A452C">
      <w:pPr>
        <w:pStyle w:val="indexheader"/>
      </w:pPr>
      <w:r>
        <w:t>W</w:t>
      </w:r>
    </w:p>
    <w:p w:rsidR="00604189" w:rsidRDefault="00604189">
      <w:pPr>
        <w:spacing w:before="0" w:after="0"/>
        <w:rPr>
          <w:sz w:val="16"/>
        </w:rPr>
      </w:pPr>
    </w:p>
    <w:p w:rsidR="00604189" w:rsidRDefault="009A452C">
      <w:pPr>
        <w:pStyle w:val="indexentry0"/>
      </w:pPr>
      <w:hyperlink w:anchor="section_97f83233034d4a41ba621b5518da85a2">
        <w:r>
          <w:rPr>
            <w:rStyle w:val="Hyperlink"/>
          </w:rPr>
          <w:t>With expression</w:t>
        </w:r>
      </w:hyperlink>
      <w:r>
        <w:t xml:space="preserve"> </w:t>
      </w:r>
      <w:r>
        <w:fldChar w:fldCharType="begin"/>
      </w:r>
      <w:r>
        <w:instrText>PAGEREF section_97f83233034d4a41ba621b5518da85a2</w:instrText>
      </w:r>
      <w:r>
        <w:fldChar w:fldCharType="separate"/>
      </w:r>
      <w:r>
        <w:rPr>
          <w:noProof/>
        </w:rPr>
        <w:t>170</w:t>
      </w:r>
      <w:r>
        <w:fldChar w:fldCharType="end"/>
      </w:r>
    </w:p>
    <w:p w:rsidR="00604189" w:rsidRDefault="00604189">
      <w:pPr>
        <w:spacing w:before="0" w:after="0"/>
        <w:rPr>
          <w:sz w:val="16"/>
        </w:rPr>
      </w:pPr>
    </w:p>
    <w:p w:rsidR="00604189" w:rsidRDefault="009A452C">
      <w:pPr>
        <w:pStyle w:val="indexheader"/>
      </w:pPr>
      <w:r>
        <w:t>X</w:t>
      </w:r>
    </w:p>
    <w:p w:rsidR="00604189" w:rsidRDefault="00604189">
      <w:pPr>
        <w:spacing w:before="0" w:after="0"/>
        <w:rPr>
          <w:sz w:val="16"/>
        </w:rPr>
      </w:pPr>
    </w:p>
    <w:p w:rsidR="00604189" w:rsidRDefault="009A452C">
      <w:pPr>
        <w:pStyle w:val="indexentry0"/>
      </w:pPr>
      <w:hyperlink w:anchor="section_dbbcec623c824fdeac28af1503954000">
        <w:r>
          <w:rPr>
            <w:rStyle w:val="Hyperlink"/>
          </w:rPr>
          <w:t>Xor operator</w:t>
        </w:r>
      </w:hyperlink>
      <w:r>
        <w:t xml:space="preserve"> </w:t>
      </w:r>
      <w:r>
        <w:fldChar w:fldCharType="begin"/>
      </w:r>
      <w:r>
        <w:instrText>PAGEREF section_dbbcec623c824fdeac28af1503954000</w:instrText>
      </w:r>
      <w:r>
        <w:fldChar w:fldCharType="separate"/>
      </w:r>
      <w:r>
        <w:rPr>
          <w:noProof/>
        </w:rPr>
        <w:t>161</w:t>
      </w:r>
      <w:r>
        <w:fldChar w:fldCharType="end"/>
      </w:r>
    </w:p>
    <w:p w:rsidR="00604189" w:rsidRDefault="00604189">
      <w:pPr>
        <w:rPr>
          <w:rStyle w:val="InlineCode"/>
        </w:rPr>
      </w:pPr>
      <w:bookmarkStart w:id="907" w:name="EndOfDocument_ST"/>
      <w:bookmarkEnd w:id="907"/>
    </w:p>
    <w:sectPr w:rsidR="00604189">
      <w:footerReference w:type="default" r:id="rId4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04189" w:rsidRDefault="009A452C">
      <w:r>
        <w:separator/>
      </w:r>
    </w:p>
    <w:p w:rsidR="00604189" w:rsidRDefault="00604189"/>
  </w:endnote>
  <w:endnote w:type="continuationSeparator" w:id="0">
    <w:p w:rsidR="00604189" w:rsidRDefault="009A452C">
      <w:r>
        <w:continuationSeparator/>
      </w:r>
    </w:p>
    <w:p w:rsidR="00604189" w:rsidRDefault="0060418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4189" w:rsidRDefault="009A452C">
    <w:pPr>
      <w:pStyle w:val="Footer"/>
      <w:jc w:val="right"/>
    </w:pPr>
    <w:r>
      <w:fldChar w:fldCharType="begin"/>
    </w:r>
    <w:r>
      <w:instrText xml:space="preserve"> PAGE </w:instrText>
    </w:r>
    <w:r>
      <w:fldChar w:fldCharType="separate"/>
    </w:r>
    <w:r>
      <w:rPr>
        <w:noProof/>
      </w:rPr>
      <w:t>283</w:t>
    </w:r>
    <w:r>
      <w:fldChar w:fldCharType="end"/>
    </w:r>
    <w:r>
      <w:t xml:space="preserve"> / </w:t>
    </w:r>
    <w:r>
      <w:fldChar w:fldCharType="begin"/>
    </w:r>
    <w:r>
      <w:instrText xml:space="preserve"> NUMPAGES </w:instrText>
    </w:r>
    <w:r>
      <w:fldChar w:fldCharType="separate"/>
    </w:r>
    <w:r>
      <w:rPr>
        <w:noProof/>
      </w:rPr>
      <w:t>288</w:t>
    </w:r>
    <w:r>
      <w:fldChar w:fldCharType="end"/>
    </w:r>
  </w:p>
  <w:p w:rsidR="00604189" w:rsidRDefault="009A452C">
    <w:pPr>
      <w:pStyle w:val="PageFooter"/>
    </w:pPr>
    <w:r>
      <w:t>[MS-VBAL] - v20241112</w:t>
    </w:r>
  </w:p>
  <w:p w:rsidR="00604189" w:rsidRDefault="009A452C">
    <w:pPr>
      <w:pStyle w:val="PageFooter"/>
    </w:pPr>
    <w:r>
      <w:t>VBA Language Specificat</w:t>
    </w:r>
    <w:r>
      <w:t>ion</w:t>
    </w:r>
  </w:p>
  <w:p w:rsidR="00604189" w:rsidRDefault="009A452C">
    <w:pPr>
      <w:pStyle w:val="PageFooter"/>
    </w:pPr>
    <w:r>
      <w:t>Copyright © 2024 Microsoft Corporation</w:t>
    </w:r>
  </w:p>
  <w:p w:rsidR="00604189" w:rsidRDefault="009A452C">
    <w:pPr>
      <w:pStyle w:val="PageFooter"/>
    </w:pPr>
    <w:r>
      <w:t>Release: November 12,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4189" w:rsidRDefault="009A452C">
    <w:pPr>
      <w:pStyle w:val="Footer"/>
      <w:jc w:val="right"/>
    </w:pPr>
    <w:r>
      <w:fldChar w:fldCharType="begin"/>
    </w:r>
    <w:r>
      <w:instrText xml:space="preserve"> PAGE </w:instrText>
    </w:r>
    <w:r>
      <w:fldChar w:fldCharType="separate"/>
    </w:r>
    <w:r>
      <w:rPr>
        <w:noProof/>
      </w:rPr>
      <w:t>288</w:t>
    </w:r>
    <w:r>
      <w:fldChar w:fldCharType="end"/>
    </w:r>
    <w:r>
      <w:t xml:space="preserve"> / </w:t>
    </w:r>
    <w:r>
      <w:fldChar w:fldCharType="begin"/>
    </w:r>
    <w:r>
      <w:instrText xml:space="preserve"> NUMPAGES </w:instrText>
    </w:r>
    <w:r>
      <w:fldChar w:fldCharType="separate"/>
    </w:r>
    <w:r>
      <w:rPr>
        <w:noProof/>
      </w:rPr>
      <w:t>288</w:t>
    </w:r>
    <w:r>
      <w:fldChar w:fldCharType="end"/>
    </w:r>
  </w:p>
  <w:p w:rsidR="00604189" w:rsidRDefault="009A452C">
    <w:pPr>
      <w:pStyle w:val="PageFooter"/>
    </w:pPr>
    <w:r>
      <w:t>[MS-VBAL] - v20241112</w:t>
    </w:r>
  </w:p>
  <w:p w:rsidR="00604189" w:rsidRDefault="009A452C">
    <w:pPr>
      <w:pStyle w:val="PageFooter"/>
    </w:pPr>
    <w:r>
      <w:t>VBA Language Specification</w:t>
    </w:r>
  </w:p>
  <w:p w:rsidR="00604189" w:rsidRDefault="009A452C">
    <w:pPr>
      <w:pStyle w:val="PageFooter"/>
    </w:pPr>
    <w:r>
      <w:t>Copyright © 2024 Microsoft Corporation</w:t>
    </w:r>
  </w:p>
  <w:p w:rsidR="00604189" w:rsidRDefault="009A452C">
    <w:pPr>
      <w:pStyle w:val="PageFooter"/>
    </w:pPr>
    <w:r>
      <w:t>Release: November 12,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04189" w:rsidRDefault="009A452C">
      <w:r>
        <w:separator/>
      </w:r>
    </w:p>
    <w:p w:rsidR="00604189" w:rsidRDefault="00604189"/>
  </w:footnote>
  <w:footnote w:type="continuationSeparator" w:id="0">
    <w:p w:rsidR="00604189" w:rsidRDefault="009A452C">
      <w:r>
        <w:continuationSeparator/>
      </w:r>
    </w:p>
    <w:p w:rsidR="00604189" w:rsidRDefault="0060418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404246"/>
    <w:multiLevelType w:val="hybridMultilevel"/>
    <w:tmpl w:val="7F961EB8"/>
    <w:lvl w:ilvl="0" w:tplc="0024B73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F766B9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C721EA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7D0E008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DC34549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5D8A79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80885B5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8688D7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48D8B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 w15:restartNumberingAfterBreak="0">
    <w:nsid w:val="020D5217"/>
    <w:multiLevelType w:val="hybridMultilevel"/>
    <w:tmpl w:val="E710D326"/>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2C31EFA"/>
    <w:multiLevelType w:val="hybridMultilevel"/>
    <w:tmpl w:val="27D45D8E"/>
    <w:lvl w:ilvl="0" w:tplc="6FBE640C">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B0F4FFC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65448B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3822C00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D52EE6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88E797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522883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8354D50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6055D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 w15:restartNumberingAfterBreak="0">
    <w:nsid w:val="02D271A8"/>
    <w:multiLevelType w:val="hybridMultilevel"/>
    <w:tmpl w:val="08C60F8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2FA501E"/>
    <w:multiLevelType w:val="hybridMultilevel"/>
    <w:tmpl w:val="BFFA681E"/>
    <w:lvl w:ilvl="0" w:tplc="A726FE9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5AA6DB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FCCC89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13EA362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BAA48C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11861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18802A8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2D42A3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E1C757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6" w15:restartNumberingAfterBreak="0">
    <w:nsid w:val="042C4C2B"/>
    <w:multiLevelType w:val="hybridMultilevel"/>
    <w:tmpl w:val="9C68B07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5E67C8C"/>
    <w:multiLevelType w:val="hybridMultilevel"/>
    <w:tmpl w:val="C434B4A6"/>
    <w:lvl w:ilvl="0" w:tplc="B308EF7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EF2B29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FD26572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0DE000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7A20BD8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04246B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5D6843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D48F7F8">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81B0A93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9" w15:restartNumberingAfterBreak="0">
    <w:nsid w:val="06657BEF"/>
    <w:multiLevelType w:val="hybridMultilevel"/>
    <w:tmpl w:val="C1EC0D96"/>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6883302"/>
    <w:multiLevelType w:val="hybridMultilevel"/>
    <w:tmpl w:val="0D48EFC0"/>
    <w:lvl w:ilvl="0" w:tplc="578626A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7D634C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7A2515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254DD3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9164E7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9449C4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E723D5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19E49E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0F0494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 w15:restartNumberingAfterBreak="0">
    <w:nsid w:val="08D16A99"/>
    <w:multiLevelType w:val="hybridMultilevel"/>
    <w:tmpl w:val="64D80A3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8F713DD"/>
    <w:multiLevelType w:val="hybridMultilevel"/>
    <w:tmpl w:val="85B2A322"/>
    <w:lvl w:ilvl="0" w:tplc="EA3E0B5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F8EDBF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E5C7BE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1DE483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D598B8D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BE6A1D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732267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93217B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06B4878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 w15:restartNumberingAfterBreak="0">
    <w:nsid w:val="0AC268A6"/>
    <w:multiLevelType w:val="hybridMultilevel"/>
    <w:tmpl w:val="09F0C1A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B3B7788"/>
    <w:multiLevelType w:val="hybridMultilevel"/>
    <w:tmpl w:val="D886411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BAE556F"/>
    <w:multiLevelType w:val="hybridMultilevel"/>
    <w:tmpl w:val="82768B0A"/>
    <w:lvl w:ilvl="0" w:tplc="94AAC17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186E02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9527D4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312608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FD5A2D4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CCC3A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B1A653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86B2C59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B8C4D46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 w15:restartNumberingAfterBreak="0">
    <w:nsid w:val="0C5C628E"/>
    <w:multiLevelType w:val="hybridMultilevel"/>
    <w:tmpl w:val="63A8BCC0"/>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D6C21B5"/>
    <w:multiLevelType w:val="hybridMultilevel"/>
    <w:tmpl w:val="97F0573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0F241C42"/>
    <w:multiLevelType w:val="multilevel"/>
    <w:tmpl w:val="84089C34"/>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0F626773"/>
    <w:multiLevelType w:val="hybridMultilevel"/>
    <w:tmpl w:val="FE3620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0F707AC3"/>
    <w:multiLevelType w:val="hybridMultilevel"/>
    <w:tmpl w:val="CEA89C1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0C0425D"/>
    <w:multiLevelType w:val="hybridMultilevel"/>
    <w:tmpl w:val="3CD63B1E"/>
    <w:lvl w:ilvl="0" w:tplc="4572B5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A4E0B13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8D0E32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690C16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15A760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F044121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41E9B0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417E09B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BDE7FF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3" w15:restartNumberingAfterBreak="0">
    <w:nsid w:val="112D209C"/>
    <w:multiLevelType w:val="hybridMultilevel"/>
    <w:tmpl w:val="6B866DE2"/>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14D728A"/>
    <w:multiLevelType w:val="hybridMultilevel"/>
    <w:tmpl w:val="EA464256"/>
    <w:lvl w:ilvl="0" w:tplc="7286F6A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1AAA662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940F67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7FAA3EE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C166E0B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B8EE1B7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78A2DB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0E63B8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93F490D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5" w15:restartNumberingAfterBreak="0">
    <w:nsid w:val="12AF70A6"/>
    <w:multiLevelType w:val="hybridMultilevel"/>
    <w:tmpl w:val="B776BB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2C079DC"/>
    <w:multiLevelType w:val="hybridMultilevel"/>
    <w:tmpl w:val="9B348156"/>
    <w:lvl w:ilvl="0" w:tplc="272E75F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106EDE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F56020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DBE0C1C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6087A2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E1A78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862B4D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41831D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06331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14D3111F"/>
    <w:multiLevelType w:val="hybridMultilevel"/>
    <w:tmpl w:val="F490B9B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15F80C0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16852BD8"/>
    <w:multiLevelType w:val="hybridMultilevel"/>
    <w:tmpl w:val="A044FF8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75E142A"/>
    <w:multiLevelType w:val="hybridMultilevel"/>
    <w:tmpl w:val="86CA83FC"/>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7833AC1"/>
    <w:multiLevelType w:val="hybridMultilevel"/>
    <w:tmpl w:val="754A25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18732E21"/>
    <w:multiLevelType w:val="hybridMultilevel"/>
    <w:tmpl w:val="B9D2556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192F5D92"/>
    <w:multiLevelType w:val="hybridMultilevel"/>
    <w:tmpl w:val="FFDC4EB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9BA177C"/>
    <w:multiLevelType w:val="hybridMultilevel"/>
    <w:tmpl w:val="436CEF7C"/>
    <w:lvl w:ilvl="0" w:tplc="2842D51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8A4F7A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9A0A126">
      <w:start w:val="1"/>
      <w:numFmt w:val="decimal"/>
      <w:lvlText w:val="%3."/>
      <w:lvlJc w:val="left"/>
      <w:pPr>
        <w:ind w:left="10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D7440E6C">
      <w:start w:val="1"/>
      <w:numFmt w:val="decimal"/>
      <w:lvlText w:val="%4."/>
      <w:lvlJc w:val="left"/>
      <w:pPr>
        <w:ind w:left="14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E407778">
      <w:start w:val="1"/>
      <w:numFmt w:val="decimal"/>
      <w:lvlText w:val="%5."/>
      <w:lvlJc w:val="left"/>
      <w:pPr>
        <w:ind w:left="180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D4D23436">
      <w:start w:val="1"/>
      <w:numFmt w:val="decimal"/>
      <w:lvlText w:val="%6."/>
      <w:lvlJc w:val="left"/>
      <w:pPr>
        <w:ind w:left="216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882A30A0">
      <w:start w:val="1"/>
      <w:numFmt w:val="decimal"/>
      <w:lvlText w:val="%7."/>
      <w:lvlJc w:val="left"/>
      <w:pPr>
        <w:ind w:left="25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F642C692">
      <w:start w:val="1"/>
      <w:numFmt w:val="decimal"/>
      <w:lvlText w:val="%8."/>
      <w:lvlJc w:val="left"/>
      <w:pPr>
        <w:ind w:left="28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602C03AC">
      <w:start w:val="1"/>
      <w:numFmt w:val="decimal"/>
      <w:lvlText w:val="%9."/>
      <w:lvlJc w:val="left"/>
      <w:pPr>
        <w:ind w:left="32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3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1AF84FD4"/>
    <w:multiLevelType w:val="hybridMultilevel"/>
    <w:tmpl w:val="96CA6DA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1B095294"/>
    <w:multiLevelType w:val="hybridMultilevel"/>
    <w:tmpl w:val="5804E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1C397C9F"/>
    <w:multiLevelType w:val="hybridMultilevel"/>
    <w:tmpl w:val="57328E46"/>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1CA818AB"/>
    <w:multiLevelType w:val="hybridMultilevel"/>
    <w:tmpl w:val="2CFC23C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1CDE2284"/>
    <w:multiLevelType w:val="hybridMultilevel"/>
    <w:tmpl w:val="D868B32A"/>
    <w:lvl w:ilvl="0" w:tplc="D79CFEB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60C463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B02F95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81C60CC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D8CC06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A12243E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D3C617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CAE852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F32073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45" w15:restartNumberingAfterBreak="0">
    <w:nsid w:val="1F4F5E69"/>
    <w:multiLevelType w:val="hybridMultilevel"/>
    <w:tmpl w:val="5B60E694"/>
    <w:lvl w:ilvl="0" w:tplc="3AA64AF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2E25DE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E72CE8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798BA1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B6A0EB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5360F18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D520CC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C9063C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8E72277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7" w15:restartNumberingAfterBreak="0">
    <w:nsid w:val="20C43BA9"/>
    <w:multiLevelType w:val="hybridMultilevel"/>
    <w:tmpl w:val="F60A9F60"/>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19E52B7"/>
    <w:multiLevelType w:val="hybridMultilevel"/>
    <w:tmpl w:val="0452F93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238051C"/>
    <w:multiLevelType w:val="hybridMultilevel"/>
    <w:tmpl w:val="87AC58AC"/>
    <w:lvl w:ilvl="0" w:tplc="1F267B7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7D349AE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017AFD3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CCA14D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7A0211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D9A0DE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B558609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48125AC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C10B07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5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52" w15:restartNumberingAfterBreak="0">
    <w:nsid w:val="25124D97"/>
    <w:multiLevelType w:val="hybridMultilevel"/>
    <w:tmpl w:val="B1BE42E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25A85440"/>
    <w:multiLevelType w:val="hybridMultilevel"/>
    <w:tmpl w:val="C2188D44"/>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25BC5A6C"/>
    <w:multiLevelType w:val="hybridMultilevel"/>
    <w:tmpl w:val="513E3198"/>
    <w:lvl w:ilvl="0" w:tplc="E054B9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112882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AD6101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A36846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22EC4A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DE82B1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D6C7E5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976773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E44915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7" w15:restartNumberingAfterBreak="0">
    <w:nsid w:val="279418F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27F2395B"/>
    <w:multiLevelType w:val="hybridMultilevel"/>
    <w:tmpl w:val="13CE43D4"/>
    <w:lvl w:ilvl="0" w:tplc="A3A8EA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3523F9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05C224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1BDE96A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1BF6197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576AF5D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7E4D56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0080B1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A36720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60" w15:restartNumberingAfterBreak="0">
    <w:nsid w:val="280F7790"/>
    <w:multiLevelType w:val="hybridMultilevel"/>
    <w:tmpl w:val="30126B26"/>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83251E3"/>
    <w:multiLevelType w:val="hybridMultilevel"/>
    <w:tmpl w:val="8102A2B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3" w15:restartNumberingAfterBreak="0">
    <w:nsid w:val="298B7675"/>
    <w:multiLevelType w:val="hybridMultilevel"/>
    <w:tmpl w:val="5C8242A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29FB4C16"/>
    <w:multiLevelType w:val="hybridMultilevel"/>
    <w:tmpl w:val="6B7A8C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2A147FC4"/>
    <w:multiLevelType w:val="hybridMultilevel"/>
    <w:tmpl w:val="EE7A7F1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2A4002C1"/>
    <w:multiLevelType w:val="multilevel"/>
    <w:tmpl w:val="8966B8D8"/>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7" w15:restartNumberingAfterBreak="0">
    <w:nsid w:val="2AF109EB"/>
    <w:multiLevelType w:val="hybridMultilevel"/>
    <w:tmpl w:val="D76AA51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2B24503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2B4F3CE9"/>
    <w:multiLevelType w:val="hybridMultilevel"/>
    <w:tmpl w:val="10ECB23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2BEA70C1"/>
    <w:multiLevelType w:val="hybridMultilevel"/>
    <w:tmpl w:val="D78A439A"/>
    <w:lvl w:ilvl="0" w:tplc="FEC0A72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C601C1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484408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3EC0D81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B26EB6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40EB07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E97CDB3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22E9C6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98096E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1" w15:restartNumberingAfterBreak="0">
    <w:nsid w:val="2C3B0422"/>
    <w:multiLevelType w:val="hybridMultilevel"/>
    <w:tmpl w:val="6C58C71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2C4C0EE4"/>
    <w:multiLevelType w:val="hybridMultilevel"/>
    <w:tmpl w:val="0680A8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2CB13853"/>
    <w:multiLevelType w:val="hybridMultilevel"/>
    <w:tmpl w:val="22522A4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2CD52C0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2CD64CFA"/>
    <w:multiLevelType w:val="multilevel"/>
    <w:tmpl w:val="2D72F786"/>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6" w15:restartNumberingAfterBreak="0">
    <w:nsid w:val="2D392724"/>
    <w:multiLevelType w:val="hybridMultilevel"/>
    <w:tmpl w:val="A9360B7E"/>
    <w:lvl w:ilvl="0" w:tplc="33746AD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4AFE73F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8A8A79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EA0C0A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56CDE4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D76BAD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C81A185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9401B8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3EBAD30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7" w15:restartNumberingAfterBreak="0">
    <w:nsid w:val="2DFD0B50"/>
    <w:multiLevelType w:val="hybridMultilevel"/>
    <w:tmpl w:val="4244A280"/>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79" w15:restartNumberingAfterBreak="0">
    <w:nsid w:val="30FF5770"/>
    <w:multiLevelType w:val="hybridMultilevel"/>
    <w:tmpl w:val="477CEAFE"/>
    <w:lvl w:ilvl="0" w:tplc="B992996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B3CFED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D4E030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0F86EE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8C27AA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E2986AA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B9E481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FA2376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D001A4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81" w15:restartNumberingAfterBreak="0">
    <w:nsid w:val="32B80093"/>
    <w:multiLevelType w:val="hybridMultilevel"/>
    <w:tmpl w:val="70CCA7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32F10BD0"/>
    <w:multiLevelType w:val="hybridMultilevel"/>
    <w:tmpl w:val="C8F4B96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3" w15:restartNumberingAfterBreak="0">
    <w:nsid w:val="336D2585"/>
    <w:multiLevelType w:val="hybridMultilevel"/>
    <w:tmpl w:val="4E64E702"/>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3419689F"/>
    <w:multiLevelType w:val="hybridMultilevel"/>
    <w:tmpl w:val="D13A3B7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E6A0FC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73C2774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9C64C8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454886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97ECE5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340ADF5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5AA964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A2C7A4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5" w15:restartNumberingAfterBreak="0">
    <w:nsid w:val="34E20548"/>
    <w:multiLevelType w:val="hybridMultilevel"/>
    <w:tmpl w:val="7AC0AA22"/>
    <w:lvl w:ilvl="0" w:tplc="4BC091E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188AC68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FD420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D6C440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1DCA2A2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CF284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3C824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C8A2A79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32A2DA1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6" w15:restartNumberingAfterBreak="0">
    <w:nsid w:val="36A35032"/>
    <w:multiLevelType w:val="hybridMultilevel"/>
    <w:tmpl w:val="83B4204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36BF78AC"/>
    <w:multiLevelType w:val="hybridMultilevel"/>
    <w:tmpl w:val="64B6018E"/>
    <w:lvl w:ilvl="0" w:tplc="F1C0F6D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91C9FC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810E6C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D06A5E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BE41E4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0864A3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582718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14A433A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BA32A5B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9" w15:restartNumberingAfterBreak="0">
    <w:nsid w:val="37CA7CB9"/>
    <w:multiLevelType w:val="hybridMultilevel"/>
    <w:tmpl w:val="0BEA4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396C1E0B"/>
    <w:multiLevelType w:val="hybridMultilevel"/>
    <w:tmpl w:val="97A4158C"/>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39D30F4D"/>
    <w:multiLevelType w:val="hybridMultilevel"/>
    <w:tmpl w:val="43822E3C"/>
    <w:lvl w:ilvl="0" w:tplc="1E20071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FA32DDE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F246C0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976EE40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E381FF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ADC6F2D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A20570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3FEA3F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5C673B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2" w15:restartNumberingAfterBreak="0">
    <w:nsid w:val="39DA2843"/>
    <w:multiLevelType w:val="hybridMultilevel"/>
    <w:tmpl w:val="8870941A"/>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3B532F9B"/>
    <w:multiLevelType w:val="hybridMultilevel"/>
    <w:tmpl w:val="FA763116"/>
    <w:lvl w:ilvl="0" w:tplc="7548A56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2718404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0260F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0C0202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DE43FF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FE26B2F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E6006D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D96946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E18650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4" w15:restartNumberingAfterBreak="0">
    <w:nsid w:val="3B5442E5"/>
    <w:multiLevelType w:val="hybridMultilevel"/>
    <w:tmpl w:val="1A663922"/>
    <w:lvl w:ilvl="0" w:tplc="47EA2D2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8B8F78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7D1AD66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1883CCC">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0747F7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48E10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B3288C6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16CDC6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C065C1C">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5" w15:restartNumberingAfterBreak="0">
    <w:nsid w:val="3C2D47DB"/>
    <w:multiLevelType w:val="hybridMultilevel"/>
    <w:tmpl w:val="DFA0B5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3CCA5E7F"/>
    <w:multiLevelType w:val="hybridMultilevel"/>
    <w:tmpl w:val="FC608E4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3CF659BA"/>
    <w:multiLevelType w:val="hybridMultilevel"/>
    <w:tmpl w:val="1EA27B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3DAB13A1"/>
    <w:multiLevelType w:val="hybridMultilevel"/>
    <w:tmpl w:val="46860562"/>
    <w:lvl w:ilvl="0" w:tplc="04090001">
      <w:start w:val="1"/>
      <w:numFmt w:val="bullet"/>
      <w:lvlText w:val="§"/>
      <w:lvlJc w:val="left"/>
      <w:pPr>
        <w:ind w:left="360" w:hanging="360"/>
      </w:pPr>
      <w:rPr>
        <w:rFonts w:ascii="Wingdings" w:hAnsi="Wingdings" w:hint="default"/>
      </w:rPr>
    </w:lvl>
    <w:lvl w:ilvl="1" w:tplc="B0E82CD4">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3E7C6AC5"/>
    <w:multiLevelType w:val="hybridMultilevel"/>
    <w:tmpl w:val="B7BEADC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3F7D4CCA"/>
    <w:multiLevelType w:val="hybridMultilevel"/>
    <w:tmpl w:val="52948EBC"/>
    <w:lvl w:ilvl="0" w:tplc="F6D036D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430EEDD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62CB3D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DF18568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F6E8A57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2B41C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DE4647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F201A7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08E0FB2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1" w15:restartNumberingAfterBreak="0">
    <w:nsid w:val="40A37216"/>
    <w:multiLevelType w:val="hybridMultilevel"/>
    <w:tmpl w:val="0A84BD6A"/>
    <w:lvl w:ilvl="0" w:tplc="272042E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2D5EF11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7D0554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C2C5DC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5F45ED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44AFC2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6E6749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9FE9D0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E7CD10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2" w15:restartNumberingAfterBreak="0">
    <w:nsid w:val="40BB194D"/>
    <w:multiLevelType w:val="hybridMultilevel"/>
    <w:tmpl w:val="CE702D6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412F5BFB"/>
    <w:multiLevelType w:val="hybridMultilevel"/>
    <w:tmpl w:val="DDAEEE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41337786"/>
    <w:multiLevelType w:val="hybridMultilevel"/>
    <w:tmpl w:val="65141D54"/>
    <w:lvl w:ilvl="0" w:tplc="6B10B4B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66424F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F78C2C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7C83AE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09A519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67AB4D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F448F1C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BDBC630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062F01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43682380"/>
    <w:multiLevelType w:val="hybridMultilevel"/>
    <w:tmpl w:val="47200B14"/>
    <w:lvl w:ilvl="0" w:tplc="6D12C81C">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6DA240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F325DD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BAE14AC">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2CECCF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385A63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3763DB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964906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EBC7B5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8" w15:restartNumberingAfterBreak="0">
    <w:nsid w:val="44856ED6"/>
    <w:multiLevelType w:val="hybridMultilevel"/>
    <w:tmpl w:val="89FAD728"/>
    <w:lvl w:ilvl="0" w:tplc="90A69C5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BC2291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8780A4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F54014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E1A8A1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29B08E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D6E3B6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1F22B9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C6F4D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15:restartNumberingAfterBreak="0">
    <w:nsid w:val="46352C6F"/>
    <w:multiLevelType w:val="hybridMultilevel"/>
    <w:tmpl w:val="B53EB814"/>
    <w:lvl w:ilvl="0" w:tplc="6D6AEDE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F8C54C2">
      <w:start w:val="1"/>
      <w:numFmt w:val="decimal"/>
      <w:lvlText w:val="%2."/>
      <w:lvlJc w:val="left"/>
      <w:pPr>
        <w:ind w:left="7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2E20D858">
      <w:start w:val="1"/>
      <w:numFmt w:val="decimal"/>
      <w:lvlText w:val="%3."/>
      <w:lvlJc w:val="left"/>
      <w:pPr>
        <w:ind w:left="10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1F66E792">
      <w:start w:val="1"/>
      <w:numFmt w:val="decimal"/>
      <w:lvlText w:val="%4."/>
      <w:lvlJc w:val="left"/>
      <w:pPr>
        <w:ind w:left="14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751AFB4C">
      <w:start w:val="1"/>
      <w:numFmt w:val="decimal"/>
      <w:lvlText w:val="%5."/>
      <w:lvlJc w:val="left"/>
      <w:pPr>
        <w:ind w:left="180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1C0417C2">
      <w:start w:val="1"/>
      <w:numFmt w:val="decimal"/>
      <w:lvlText w:val="%6."/>
      <w:lvlJc w:val="left"/>
      <w:pPr>
        <w:ind w:left="216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E22A03D4">
      <w:start w:val="1"/>
      <w:numFmt w:val="decimal"/>
      <w:lvlText w:val="%7."/>
      <w:lvlJc w:val="left"/>
      <w:pPr>
        <w:ind w:left="25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5A2CB84E">
      <w:start w:val="1"/>
      <w:numFmt w:val="decimal"/>
      <w:lvlText w:val="%8."/>
      <w:lvlJc w:val="left"/>
      <w:pPr>
        <w:ind w:left="28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F776EF2E">
      <w:start w:val="1"/>
      <w:numFmt w:val="decimal"/>
      <w:lvlText w:val="%9."/>
      <w:lvlJc w:val="left"/>
      <w:pPr>
        <w:ind w:left="32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11" w15:restartNumberingAfterBreak="0">
    <w:nsid w:val="46560BD7"/>
    <w:multiLevelType w:val="hybridMultilevel"/>
    <w:tmpl w:val="F446E1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46FA3465"/>
    <w:multiLevelType w:val="hybridMultilevel"/>
    <w:tmpl w:val="AA8A0142"/>
    <w:lvl w:ilvl="0" w:tplc="AD9E17C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9AE2364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C8C8F4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4B36E0C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8DE698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8024B3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D6E00A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B245E7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E20303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4" w15:restartNumberingAfterBreak="0">
    <w:nsid w:val="485941BA"/>
    <w:multiLevelType w:val="hybridMultilevel"/>
    <w:tmpl w:val="675CC2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48633C7D"/>
    <w:multiLevelType w:val="hybridMultilevel"/>
    <w:tmpl w:val="70D656B2"/>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48D37C7F"/>
    <w:multiLevelType w:val="hybridMultilevel"/>
    <w:tmpl w:val="973422C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4BAD645E"/>
    <w:multiLevelType w:val="hybridMultilevel"/>
    <w:tmpl w:val="4FDE5EF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4C0A51FA"/>
    <w:multiLevelType w:val="hybridMultilevel"/>
    <w:tmpl w:val="5C209AA0"/>
    <w:lvl w:ilvl="0" w:tplc="9D3A373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164680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A28F19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C204B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BB449482">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E54065A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EC4E69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816C53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7D486E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9" w15:restartNumberingAfterBreak="0">
    <w:nsid w:val="4C965D18"/>
    <w:multiLevelType w:val="hybridMultilevel"/>
    <w:tmpl w:val="3ED8587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4CCF5DF9"/>
    <w:multiLevelType w:val="hybridMultilevel"/>
    <w:tmpl w:val="BC7441B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4CF47752"/>
    <w:multiLevelType w:val="hybridMultilevel"/>
    <w:tmpl w:val="CF406F60"/>
    <w:lvl w:ilvl="0" w:tplc="257C850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AA2C92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173478C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138149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1503EF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17E50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8C2ACA0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979EF23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4E4714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22" w15:restartNumberingAfterBreak="0">
    <w:nsid w:val="4F07056B"/>
    <w:multiLevelType w:val="hybridMultilevel"/>
    <w:tmpl w:val="28A6F3D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509F2F1F"/>
    <w:multiLevelType w:val="hybridMultilevel"/>
    <w:tmpl w:val="F4F2A1B8"/>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51783B4D"/>
    <w:multiLevelType w:val="hybridMultilevel"/>
    <w:tmpl w:val="5B60E952"/>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52111E7D"/>
    <w:multiLevelType w:val="hybridMultilevel"/>
    <w:tmpl w:val="D21E85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52996B8A"/>
    <w:multiLevelType w:val="hybridMultilevel"/>
    <w:tmpl w:val="9FB8D9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52EF6CD5"/>
    <w:multiLevelType w:val="hybridMultilevel"/>
    <w:tmpl w:val="0CC089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9" w15:restartNumberingAfterBreak="0">
    <w:nsid w:val="553929D8"/>
    <w:multiLevelType w:val="hybridMultilevel"/>
    <w:tmpl w:val="FD88F544"/>
    <w:lvl w:ilvl="0" w:tplc="EF94AE7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91EB5E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847CED9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72C2BF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BB404A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564ECD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3A2B73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F3C520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1AD54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0" w15:restartNumberingAfterBreak="0">
    <w:nsid w:val="56067BA7"/>
    <w:multiLevelType w:val="hybridMultilevel"/>
    <w:tmpl w:val="380A498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1" w15:restartNumberingAfterBreak="0">
    <w:nsid w:val="56A42C9A"/>
    <w:multiLevelType w:val="hybridMultilevel"/>
    <w:tmpl w:val="B73E3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56F77D9D"/>
    <w:multiLevelType w:val="hybridMultilevel"/>
    <w:tmpl w:val="9DA42520"/>
    <w:lvl w:ilvl="0" w:tplc="C90680A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6629A9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3D72BD3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81EB60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716CBFC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5525CB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5A20B4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DFCDE4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3AAA2C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3" w15:restartNumberingAfterBreak="0">
    <w:nsid w:val="570C22B7"/>
    <w:multiLevelType w:val="hybridMultilevel"/>
    <w:tmpl w:val="1D161CDA"/>
    <w:lvl w:ilvl="0" w:tplc="25CC4C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FF1465B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2A848E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0D2DA2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A18D3D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59CCC4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07E0C4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3D86B4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C610D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4" w15:restartNumberingAfterBreak="0">
    <w:nsid w:val="575401E4"/>
    <w:multiLevelType w:val="hybridMultilevel"/>
    <w:tmpl w:val="62F49BB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36" w15:restartNumberingAfterBreak="0">
    <w:nsid w:val="5853281C"/>
    <w:multiLevelType w:val="hybridMultilevel"/>
    <w:tmpl w:val="0EAE87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7" w15:restartNumberingAfterBreak="0">
    <w:nsid w:val="5A261E5E"/>
    <w:multiLevelType w:val="hybridMultilevel"/>
    <w:tmpl w:val="7A604EA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8" w15:restartNumberingAfterBreak="0">
    <w:nsid w:val="5C3A7923"/>
    <w:multiLevelType w:val="hybridMultilevel"/>
    <w:tmpl w:val="2DB607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9" w15:restartNumberingAfterBreak="0">
    <w:nsid w:val="5C4049ED"/>
    <w:multiLevelType w:val="hybridMultilevel"/>
    <w:tmpl w:val="B45A64C4"/>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1" w15:restartNumberingAfterBreak="0">
    <w:nsid w:val="5CE62D4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2" w15:restartNumberingAfterBreak="0">
    <w:nsid w:val="5DDA4DF4"/>
    <w:multiLevelType w:val="hybridMultilevel"/>
    <w:tmpl w:val="BF36152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4" w15:restartNumberingAfterBreak="0">
    <w:nsid w:val="60EB6231"/>
    <w:multiLevelType w:val="hybridMultilevel"/>
    <w:tmpl w:val="554CC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5" w15:restartNumberingAfterBreak="0">
    <w:nsid w:val="61A55145"/>
    <w:multiLevelType w:val="hybridMultilevel"/>
    <w:tmpl w:val="CCC8A3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63F85E38"/>
    <w:multiLevelType w:val="hybridMultilevel"/>
    <w:tmpl w:val="A69AFCF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7" w15:restartNumberingAfterBreak="0">
    <w:nsid w:val="64F25B73"/>
    <w:multiLevelType w:val="hybridMultilevel"/>
    <w:tmpl w:val="0D44368C"/>
    <w:lvl w:ilvl="0" w:tplc="04090005">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4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9" w15:restartNumberingAfterBreak="0">
    <w:nsid w:val="666B72B8"/>
    <w:multiLevelType w:val="hybridMultilevel"/>
    <w:tmpl w:val="8D7AECB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0" w15:restartNumberingAfterBreak="0">
    <w:nsid w:val="66C438FB"/>
    <w:multiLevelType w:val="hybridMultilevel"/>
    <w:tmpl w:val="56568DD8"/>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5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3" w15:restartNumberingAfterBreak="0">
    <w:nsid w:val="68194B2F"/>
    <w:multiLevelType w:val="multilevel"/>
    <w:tmpl w:val="FE326A3A"/>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4" w15:restartNumberingAfterBreak="0">
    <w:nsid w:val="6855632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5" w15:restartNumberingAfterBreak="0">
    <w:nsid w:val="68B41321"/>
    <w:multiLevelType w:val="hybridMultilevel"/>
    <w:tmpl w:val="196239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68B94DBC"/>
    <w:multiLevelType w:val="hybridMultilevel"/>
    <w:tmpl w:val="F52AD1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7" w15:restartNumberingAfterBreak="0">
    <w:nsid w:val="68E43AE4"/>
    <w:multiLevelType w:val="hybridMultilevel"/>
    <w:tmpl w:val="0D6C26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8" w15:restartNumberingAfterBreak="0">
    <w:nsid w:val="691B03F6"/>
    <w:multiLevelType w:val="hybridMultilevel"/>
    <w:tmpl w:val="2FDE9F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9" w15:restartNumberingAfterBreak="0">
    <w:nsid w:val="692A49D6"/>
    <w:multiLevelType w:val="hybridMultilevel"/>
    <w:tmpl w:val="A154C3BC"/>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1" w15:restartNumberingAfterBreak="0">
    <w:nsid w:val="6BE16896"/>
    <w:multiLevelType w:val="hybridMultilevel"/>
    <w:tmpl w:val="19285BA2"/>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2" w15:restartNumberingAfterBreak="0">
    <w:nsid w:val="6BF44D71"/>
    <w:multiLevelType w:val="hybridMultilevel"/>
    <w:tmpl w:val="78804816"/>
    <w:lvl w:ilvl="0" w:tplc="EB8CFF1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A95EE75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89421C5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4C10591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7DCC792">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D50A74B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CA611E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F0C277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6A489D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5" w15:restartNumberingAfterBreak="0">
    <w:nsid w:val="6C566495"/>
    <w:multiLevelType w:val="hybridMultilevel"/>
    <w:tmpl w:val="E110A198"/>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6" w15:restartNumberingAfterBreak="0">
    <w:nsid w:val="6C6B25D0"/>
    <w:multiLevelType w:val="hybridMultilevel"/>
    <w:tmpl w:val="B1B86B08"/>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7" w15:restartNumberingAfterBreak="0">
    <w:nsid w:val="6C793CFB"/>
    <w:multiLevelType w:val="hybridMultilevel"/>
    <w:tmpl w:val="5122031C"/>
    <w:lvl w:ilvl="0" w:tplc="80B0595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8" w15:restartNumberingAfterBreak="0">
    <w:nsid w:val="6D25005D"/>
    <w:multiLevelType w:val="hybridMultilevel"/>
    <w:tmpl w:val="18FCDC9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94AAC176">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9" w15:restartNumberingAfterBreak="0">
    <w:nsid w:val="6DCB4EDD"/>
    <w:multiLevelType w:val="hybridMultilevel"/>
    <w:tmpl w:val="6A862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0" w15:restartNumberingAfterBreak="0">
    <w:nsid w:val="6DCB5620"/>
    <w:multiLevelType w:val="hybridMultilevel"/>
    <w:tmpl w:val="BC64D54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1" w15:restartNumberingAfterBreak="0">
    <w:nsid w:val="6EAB6183"/>
    <w:multiLevelType w:val="hybridMultilevel"/>
    <w:tmpl w:val="70E2184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2" w15:restartNumberingAfterBreak="0">
    <w:nsid w:val="6F2B2631"/>
    <w:multiLevelType w:val="hybridMultilevel"/>
    <w:tmpl w:val="DF94BBD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3" w15:restartNumberingAfterBreak="0">
    <w:nsid w:val="6F585F7B"/>
    <w:multiLevelType w:val="hybridMultilevel"/>
    <w:tmpl w:val="7B4EF9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4" w15:restartNumberingAfterBreak="0">
    <w:nsid w:val="6FAC7A6B"/>
    <w:multiLevelType w:val="hybridMultilevel"/>
    <w:tmpl w:val="3FD6713A"/>
    <w:lvl w:ilvl="0" w:tplc="2286BDF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688810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044F7A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624D67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46A467B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24EE1E7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36E0BEB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13E7B8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228EC0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7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6" w15:restartNumberingAfterBreak="0">
    <w:nsid w:val="70DC0A63"/>
    <w:multiLevelType w:val="hybridMultilevel"/>
    <w:tmpl w:val="409E5C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7" w15:restartNumberingAfterBreak="0">
    <w:nsid w:val="71191E41"/>
    <w:multiLevelType w:val="hybridMultilevel"/>
    <w:tmpl w:val="AF000A5A"/>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8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81" w15:restartNumberingAfterBreak="0">
    <w:nsid w:val="73474797"/>
    <w:multiLevelType w:val="hybridMultilevel"/>
    <w:tmpl w:val="7D3273FA"/>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2" w15:restartNumberingAfterBreak="0">
    <w:nsid w:val="741F2C87"/>
    <w:multiLevelType w:val="hybridMultilevel"/>
    <w:tmpl w:val="397470A6"/>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3" w15:restartNumberingAfterBreak="0">
    <w:nsid w:val="74510672"/>
    <w:multiLevelType w:val="hybridMultilevel"/>
    <w:tmpl w:val="C2A491E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4" w15:restartNumberingAfterBreak="0">
    <w:nsid w:val="74F06EAE"/>
    <w:multiLevelType w:val="hybridMultilevel"/>
    <w:tmpl w:val="B12C5C8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5" w15:restartNumberingAfterBreak="0">
    <w:nsid w:val="74F65269"/>
    <w:multiLevelType w:val="hybridMultilevel"/>
    <w:tmpl w:val="8E548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6" w15:restartNumberingAfterBreak="0">
    <w:nsid w:val="752F6CA4"/>
    <w:multiLevelType w:val="hybridMultilevel"/>
    <w:tmpl w:val="186C33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7" w15:restartNumberingAfterBreak="0">
    <w:nsid w:val="75A51058"/>
    <w:multiLevelType w:val="hybridMultilevel"/>
    <w:tmpl w:val="74926472"/>
    <w:lvl w:ilvl="0" w:tplc="CB040ED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852A6B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AB0F2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602802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F16B33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3248557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57E522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28A721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D7C5CD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88" w15:restartNumberingAfterBreak="0">
    <w:nsid w:val="774C7AB1"/>
    <w:multiLevelType w:val="hybridMultilevel"/>
    <w:tmpl w:val="3DBE14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9" w15:restartNumberingAfterBreak="0">
    <w:nsid w:val="779B45EF"/>
    <w:multiLevelType w:val="hybridMultilevel"/>
    <w:tmpl w:val="2E44757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0" w15:restartNumberingAfterBreak="0">
    <w:nsid w:val="794A696B"/>
    <w:multiLevelType w:val="hybridMultilevel"/>
    <w:tmpl w:val="DAE871B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1" w15:restartNumberingAfterBreak="0">
    <w:nsid w:val="79783B66"/>
    <w:multiLevelType w:val="hybridMultilevel"/>
    <w:tmpl w:val="EF1A7916"/>
    <w:lvl w:ilvl="0" w:tplc="C0BC95F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99C1E4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71091C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962E33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43568A5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BAA4B1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D72E63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5ACE8B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CE69FD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94" w15:restartNumberingAfterBreak="0">
    <w:nsid w:val="7E3C1C2F"/>
    <w:multiLevelType w:val="hybridMultilevel"/>
    <w:tmpl w:val="B6E8512C"/>
    <w:lvl w:ilvl="0" w:tplc="6D9A239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0FCB72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8FE90A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6B6507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90C3DF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A3ACD5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E92C81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B0228458">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9E44027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5" w15:restartNumberingAfterBreak="0">
    <w:nsid w:val="7E7E7683"/>
    <w:multiLevelType w:val="hybridMultilevel"/>
    <w:tmpl w:val="925A282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6" w15:restartNumberingAfterBreak="0">
    <w:nsid w:val="7F966F66"/>
    <w:multiLevelType w:val="hybridMultilevel"/>
    <w:tmpl w:val="C63C6D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7" w15:restartNumberingAfterBreak="0">
    <w:nsid w:val="7FAC3F3F"/>
    <w:multiLevelType w:val="hybridMultilevel"/>
    <w:tmpl w:val="3D60DDA8"/>
    <w:lvl w:ilvl="0" w:tplc="634817B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9E82E0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7B46A7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ADE589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DCCC48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3182D6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51E9B4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826690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4EACAB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8" w15:restartNumberingAfterBreak="0">
    <w:nsid w:val="7FDC5DE0"/>
    <w:multiLevelType w:val="hybridMultilevel"/>
    <w:tmpl w:val="24901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9" w15:restartNumberingAfterBreak="0">
    <w:nsid w:val="7FF9547C"/>
    <w:multiLevelType w:val="hybridMultilevel"/>
    <w:tmpl w:val="7F32174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52"/>
  </w:num>
  <w:num w:numId="2">
    <w:abstractNumId w:val="62"/>
  </w:num>
  <w:num w:numId="3">
    <w:abstractNumId w:val="50"/>
  </w:num>
  <w:num w:numId="4">
    <w:abstractNumId w:val="193"/>
  </w:num>
  <w:num w:numId="5">
    <w:abstractNumId w:val="78"/>
  </w:num>
  <w:num w:numId="6">
    <w:abstractNumId w:val="55"/>
  </w:num>
  <w:num w:numId="7">
    <w:abstractNumId w:val="179"/>
  </w:num>
  <w:num w:numId="8">
    <w:abstractNumId w:val="51"/>
  </w:num>
  <w:num w:numId="9">
    <w:abstractNumId w:val="8"/>
  </w:num>
  <w:num w:numId="10">
    <w:abstractNumId w:val="135"/>
  </w:num>
  <w:num w:numId="11">
    <w:abstractNumId w:val="80"/>
  </w:num>
  <w:num w:numId="12">
    <w:abstractNumId w:val="44"/>
  </w:num>
  <w:num w:numId="13">
    <w:abstractNumId w:val="180"/>
  </w:num>
  <w:num w:numId="14">
    <w:abstractNumId w:val="0"/>
  </w:num>
  <w:num w:numId="15">
    <w:abstractNumId w:val="151"/>
  </w:num>
  <w:num w:numId="16">
    <w:abstractNumId w:val="151"/>
  </w:num>
  <w:num w:numId="17">
    <w:abstractNumId w:val="151"/>
  </w:num>
  <w:num w:numId="18">
    <w:abstractNumId w:val="151"/>
  </w:num>
  <w:num w:numId="19">
    <w:abstractNumId w:val="151"/>
  </w:num>
  <w:num w:numId="20">
    <w:abstractNumId w:val="151"/>
  </w:num>
  <w:num w:numId="21">
    <w:abstractNumId w:val="151"/>
  </w:num>
  <w:num w:numId="22">
    <w:abstractNumId w:val="151"/>
  </w:num>
  <w:num w:numId="23">
    <w:abstractNumId w:val="151"/>
  </w:num>
  <w:num w:numId="24">
    <w:abstractNumId w:val="88"/>
  </w:num>
  <w:num w:numId="25">
    <w:abstractNumId w:val="178"/>
  </w:num>
  <w:num w:numId="26">
    <w:abstractNumId w:val="21"/>
  </w:num>
  <w:num w:numId="27">
    <w:abstractNumId w:val="109"/>
  </w:num>
  <w:num w:numId="28">
    <w:abstractNumId w:val="105"/>
  </w:num>
  <w:num w:numId="29">
    <w:abstractNumId w:val="27"/>
  </w:num>
  <w:num w:numId="30">
    <w:abstractNumId w:val="33"/>
  </w:num>
  <w:num w:numId="31">
    <w:abstractNumId w:val="58"/>
  </w:num>
  <w:num w:numId="32">
    <w:abstractNumId w:val="128"/>
  </w:num>
  <w:num w:numId="33">
    <w:abstractNumId w:val="38"/>
  </w:num>
  <w:num w:numId="34">
    <w:abstractNumId w:val="164"/>
  </w:num>
  <w:num w:numId="35">
    <w:abstractNumId w:val="143"/>
  </w:num>
  <w:num w:numId="36">
    <w:abstractNumId w:val="160"/>
  </w:num>
  <w:num w:numId="37">
    <w:abstractNumId w:val="46"/>
  </w:num>
  <w:num w:numId="38">
    <w:abstractNumId w:val="56"/>
  </w:num>
  <w:num w:numId="39">
    <w:abstractNumId w:val="140"/>
  </w:num>
  <w:num w:numId="40">
    <w:abstractNumId w:val="113"/>
  </w:num>
  <w:num w:numId="41">
    <w:abstractNumId w:val="106"/>
  </w:num>
  <w:num w:numId="42">
    <w:abstractNumId w:val="148"/>
  </w:num>
  <w:num w:numId="43">
    <w:abstractNumId w:val="175"/>
  </w:num>
  <w:num w:numId="44">
    <w:abstractNumId w:val="192"/>
  </w:num>
  <w:num w:numId="45">
    <w:abstractNumId w:val="163"/>
  </w:num>
  <w:num w:numId="46">
    <w:abstractNumId w:val="34"/>
  </w:num>
  <w:num w:numId="47">
    <w:abstractNumId w:val="15"/>
  </w:num>
  <w:num w:numId="48">
    <w:abstractNumId w:val="121"/>
  </w:num>
  <w:num w:numId="49">
    <w:abstractNumId w:val="49"/>
  </w:num>
  <w:num w:numId="50">
    <w:abstractNumId w:val="153"/>
  </w:num>
  <w:num w:numId="51">
    <w:abstractNumId w:val="18"/>
  </w:num>
  <w:num w:numId="52">
    <w:abstractNumId w:val="75"/>
  </w:num>
  <w:num w:numId="53">
    <w:abstractNumId w:val="84"/>
  </w:num>
  <w:num w:numId="54">
    <w:abstractNumId w:val="156"/>
  </w:num>
  <w:num w:numId="55">
    <w:abstractNumId w:val="199"/>
  </w:num>
  <w:num w:numId="56">
    <w:abstractNumId w:val="42"/>
  </w:num>
  <w:num w:numId="57">
    <w:abstractNumId w:val="145"/>
  </w:num>
  <w:num w:numId="58">
    <w:abstractNumId w:val="198"/>
  </w:num>
  <w:num w:numId="59">
    <w:abstractNumId w:val="131"/>
  </w:num>
  <w:num w:numId="60">
    <w:abstractNumId w:val="81"/>
  </w:num>
  <w:num w:numId="61">
    <w:abstractNumId w:val="89"/>
  </w:num>
  <w:num w:numId="62">
    <w:abstractNumId w:val="149"/>
  </w:num>
  <w:num w:numId="63">
    <w:abstractNumId w:val="32"/>
  </w:num>
  <w:num w:numId="64">
    <w:abstractNumId w:val="40"/>
  </w:num>
  <w:num w:numId="65">
    <w:abstractNumId w:val="138"/>
  </w:num>
  <w:num w:numId="66">
    <w:abstractNumId w:val="111"/>
  </w:num>
  <w:num w:numId="67">
    <w:abstractNumId w:val="19"/>
  </w:num>
  <w:num w:numId="68">
    <w:abstractNumId w:val="173"/>
  </w:num>
  <w:num w:numId="69">
    <w:abstractNumId w:val="185"/>
  </w:num>
  <w:num w:numId="70">
    <w:abstractNumId w:val="95"/>
  </w:num>
  <w:num w:numId="71">
    <w:abstractNumId w:val="25"/>
  </w:num>
  <w:num w:numId="72">
    <w:abstractNumId w:val="125"/>
  </w:num>
  <w:num w:numId="73">
    <w:abstractNumId w:val="196"/>
  </w:num>
  <w:num w:numId="74">
    <w:abstractNumId w:val="103"/>
  </w:num>
  <w:num w:numId="75">
    <w:abstractNumId w:val="114"/>
  </w:num>
  <w:num w:numId="76">
    <w:abstractNumId w:val="13"/>
  </w:num>
  <w:num w:numId="77">
    <w:abstractNumId w:val="17"/>
  </w:num>
  <w:num w:numId="78">
    <w:abstractNumId w:val="63"/>
  </w:num>
  <w:num w:numId="79">
    <w:abstractNumId w:val="189"/>
  </w:num>
  <w:num w:numId="80">
    <w:abstractNumId w:val="39"/>
  </w:num>
  <w:num w:numId="81">
    <w:abstractNumId w:val="67"/>
  </w:num>
  <w:num w:numId="82">
    <w:abstractNumId w:val="134"/>
  </w:num>
  <w:num w:numId="83">
    <w:abstractNumId w:val="77"/>
  </w:num>
  <w:num w:numId="84">
    <w:abstractNumId w:val="61"/>
  </w:num>
  <w:num w:numId="85">
    <w:abstractNumId w:val="41"/>
  </w:num>
  <w:num w:numId="86">
    <w:abstractNumId w:val="47"/>
  </w:num>
  <w:num w:numId="87">
    <w:abstractNumId w:val="30"/>
  </w:num>
  <w:num w:numId="88">
    <w:abstractNumId w:val="146"/>
  </w:num>
  <w:num w:numId="89">
    <w:abstractNumId w:val="150"/>
  </w:num>
  <w:num w:numId="90">
    <w:abstractNumId w:val="139"/>
  </w:num>
  <w:num w:numId="91">
    <w:abstractNumId w:val="123"/>
  </w:num>
  <w:num w:numId="92">
    <w:abstractNumId w:val="16"/>
  </w:num>
  <w:num w:numId="93">
    <w:abstractNumId w:val="108"/>
  </w:num>
  <w:num w:numId="94">
    <w:abstractNumId w:val="136"/>
  </w:num>
  <w:num w:numId="95">
    <w:abstractNumId w:val="127"/>
  </w:num>
  <w:num w:numId="96">
    <w:abstractNumId w:val="73"/>
  </w:num>
  <w:num w:numId="97">
    <w:abstractNumId w:val="171"/>
  </w:num>
  <w:num w:numId="98">
    <w:abstractNumId w:val="11"/>
  </w:num>
  <w:num w:numId="99">
    <w:abstractNumId w:val="172"/>
  </w:num>
  <w:num w:numId="100">
    <w:abstractNumId w:val="96"/>
  </w:num>
  <w:num w:numId="101">
    <w:abstractNumId w:val="187"/>
  </w:num>
  <w:num w:numId="102">
    <w:abstractNumId w:val="22"/>
  </w:num>
  <w:num w:numId="103">
    <w:abstractNumId w:val="199"/>
  </w:num>
  <w:num w:numId="104">
    <w:abstractNumId w:val="122"/>
  </w:num>
  <w:num w:numId="105">
    <w:abstractNumId w:val="195"/>
  </w:num>
  <w:num w:numId="106">
    <w:abstractNumId w:val="36"/>
  </w:num>
  <w:num w:numId="107">
    <w:abstractNumId w:val="117"/>
  </w:num>
  <w:num w:numId="108">
    <w:abstractNumId w:val="90"/>
  </w:num>
  <w:num w:numId="109">
    <w:abstractNumId w:val="170"/>
  </w:num>
  <w:num w:numId="110">
    <w:abstractNumId w:val="102"/>
  </w:num>
  <w:num w:numId="111">
    <w:abstractNumId w:val="133"/>
  </w:num>
  <w:num w:numId="112">
    <w:abstractNumId w:val="110"/>
  </w:num>
  <w:num w:numId="113">
    <w:abstractNumId w:val="35"/>
  </w:num>
  <w:num w:numId="114">
    <w:abstractNumId w:val="183"/>
  </w:num>
  <w:num w:numId="115">
    <w:abstractNumId w:val="76"/>
  </w:num>
  <w:num w:numId="116">
    <w:abstractNumId w:val="199"/>
  </w:num>
  <w:num w:numId="117">
    <w:abstractNumId w:val="93"/>
  </w:num>
  <w:num w:numId="118">
    <w:abstractNumId w:val="24"/>
  </w:num>
  <w:num w:numId="119">
    <w:abstractNumId w:val="107"/>
  </w:num>
  <w:num w:numId="120">
    <w:abstractNumId w:val="199"/>
  </w:num>
  <w:num w:numId="121">
    <w:abstractNumId w:val="107"/>
  </w:num>
  <w:num w:numId="122">
    <w:abstractNumId w:val="199"/>
  </w:num>
  <w:num w:numId="123">
    <w:abstractNumId w:val="107"/>
  </w:num>
  <w:num w:numId="124">
    <w:abstractNumId w:val="184"/>
  </w:num>
  <w:num w:numId="125">
    <w:abstractNumId w:val="126"/>
  </w:num>
  <w:num w:numId="126">
    <w:abstractNumId w:val="100"/>
  </w:num>
  <w:num w:numId="127">
    <w:abstractNumId w:val="188"/>
  </w:num>
  <w:num w:numId="128">
    <w:abstractNumId w:val="176"/>
  </w:num>
  <w:num w:numId="129">
    <w:abstractNumId w:val="86"/>
  </w:num>
  <w:num w:numId="130">
    <w:abstractNumId w:val="4"/>
  </w:num>
  <w:num w:numId="131">
    <w:abstractNumId w:val="119"/>
  </w:num>
  <w:num w:numId="132">
    <w:abstractNumId w:val="101"/>
  </w:num>
  <w:num w:numId="133">
    <w:abstractNumId w:val="6"/>
  </w:num>
  <w:num w:numId="134">
    <w:abstractNumId w:val="129"/>
  </w:num>
  <w:num w:numId="135">
    <w:abstractNumId w:val="3"/>
  </w:num>
  <w:num w:numId="136">
    <w:abstractNumId w:val="132"/>
  </w:num>
  <w:num w:numId="137">
    <w:abstractNumId w:val="174"/>
  </w:num>
  <w:num w:numId="138">
    <w:abstractNumId w:val="1"/>
  </w:num>
  <w:num w:numId="139">
    <w:abstractNumId w:val="12"/>
  </w:num>
  <w:num w:numId="140">
    <w:abstractNumId w:val="112"/>
  </w:num>
  <w:num w:numId="141">
    <w:abstractNumId w:val="28"/>
  </w:num>
  <w:num w:numId="142">
    <w:abstractNumId w:val="118"/>
  </w:num>
  <w:num w:numId="143">
    <w:abstractNumId w:val="166"/>
  </w:num>
  <w:num w:numId="144">
    <w:abstractNumId w:val="14"/>
  </w:num>
  <w:num w:numId="145">
    <w:abstractNumId w:val="159"/>
  </w:num>
  <w:num w:numId="146">
    <w:abstractNumId w:val="23"/>
  </w:num>
  <w:num w:numId="147">
    <w:abstractNumId w:val="92"/>
  </w:num>
  <w:num w:numId="148">
    <w:abstractNumId w:val="79"/>
  </w:num>
  <w:num w:numId="149">
    <w:abstractNumId w:val="137"/>
  </w:num>
  <w:num w:numId="150">
    <w:abstractNumId w:val="99"/>
  </w:num>
  <w:num w:numId="151">
    <w:abstractNumId w:val="144"/>
  </w:num>
  <w:num w:numId="152">
    <w:abstractNumId w:val="157"/>
  </w:num>
  <w:num w:numId="153">
    <w:abstractNumId w:val="69"/>
  </w:num>
  <w:num w:numId="154">
    <w:abstractNumId w:val="37"/>
  </w:num>
  <w:num w:numId="155">
    <w:abstractNumId w:val="130"/>
  </w:num>
  <w:num w:numId="156">
    <w:abstractNumId w:val="186"/>
  </w:num>
  <w:num w:numId="157">
    <w:abstractNumId w:val="120"/>
  </w:num>
  <w:num w:numId="158">
    <w:abstractNumId w:val="158"/>
  </w:num>
  <w:num w:numId="159">
    <w:abstractNumId w:val="59"/>
  </w:num>
  <w:num w:numId="160">
    <w:abstractNumId w:val="97"/>
  </w:num>
  <w:num w:numId="161">
    <w:abstractNumId w:val="64"/>
  </w:num>
  <w:num w:numId="162">
    <w:abstractNumId w:val="155"/>
  </w:num>
  <w:num w:numId="163">
    <w:abstractNumId w:val="72"/>
  </w:num>
  <w:num w:numId="164">
    <w:abstractNumId w:val="94"/>
  </w:num>
  <w:num w:numId="165">
    <w:abstractNumId w:val="98"/>
  </w:num>
  <w:num w:numId="166">
    <w:abstractNumId w:val="190"/>
  </w:num>
  <w:num w:numId="167">
    <w:abstractNumId w:val="142"/>
  </w:num>
  <w:num w:numId="168">
    <w:abstractNumId w:val="26"/>
  </w:num>
  <w:num w:numId="169">
    <w:abstractNumId w:val="20"/>
  </w:num>
  <w:num w:numId="170">
    <w:abstractNumId w:val="52"/>
  </w:num>
  <w:num w:numId="171">
    <w:abstractNumId w:val="124"/>
  </w:num>
  <w:num w:numId="172">
    <w:abstractNumId w:val="48"/>
  </w:num>
  <w:num w:numId="173">
    <w:abstractNumId w:val="87"/>
  </w:num>
  <w:num w:numId="174">
    <w:abstractNumId w:val="10"/>
  </w:num>
  <w:num w:numId="175">
    <w:abstractNumId w:val="85"/>
  </w:num>
  <w:num w:numId="176">
    <w:abstractNumId w:val="2"/>
  </w:num>
  <w:num w:numId="177">
    <w:abstractNumId w:val="197"/>
  </w:num>
  <w:num w:numId="178">
    <w:abstractNumId w:val="91"/>
  </w:num>
  <w:num w:numId="179">
    <w:abstractNumId w:val="60"/>
  </w:num>
  <w:num w:numId="180">
    <w:abstractNumId w:val="31"/>
  </w:num>
  <w:num w:numId="181">
    <w:abstractNumId w:val="53"/>
  </w:num>
  <w:num w:numId="182">
    <w:abstractNumId w:val="169"/>
  </w:num>
  <w:num w:numId="183">
    <w:abstractNumId w:val="194"/>
  </w:num>
  <w:num w:numId="184">
    <w:abstractNumId w:val="115"/>
  </w:num>
  <w:num w:numId="185">
    <w:abstractNumId w:val="70"/>
  </w:num>
  <w:num w:numId="186">
    <w:abstractNumId w:val="162"/>
  </w:num>
  <w:num w:numId="187">
    <w:abstractNumId w:val="162"/>
  </w:num>
  <w:num w:numId="188">
    <w:abstractNumId w:val="191"/>
  </w:num>
  <w:num w:numId="189">
    <w:abstractNumId w:val="191"/>
  </w:num>
  <w:num w:numId="190">
    <w:abstractNumId w:val="191"/>
  </w:num>
  <w:num w:numId="191">
    <w:abstractNumId w:val="191"/>
  </w:num>
  <w:num w:numId="192">
    <w:abstractNumId w:val="191"/>
  </w:num>
  <w:num w:numId="193">
    <w:abstractNumId w:val="191"/>
  </w:num>
  <w:num w:numId="194">
    <w:abstractNumId w:val="191"/>
  </w:num>
  <w:num w:numId="195">
    <w:abstractNumId w:val="191"/>
  </w:num>
  <w:num w:numId="196">
    <w:abstractNumId w:val="191"/>
  </w:num>
  <w:num w:numId="197">
    <w:abstractNumId w:val="191"/>
  </w:num>
  <w:num w:numId="198">
    <w:abstractNumId w:val="191"/>
  </w:num>
  <w:num w:numId="199">
    <w:abstractNumId w:val="191"/>
  </w:num>
  <w:num w:numId="200">
    <w:abstractNumId w:val="191"/>
  </w:num>
  <w:num w:numId="201">
    <w:abstractNumId w:val="191"/>
  </w:num>
  <w:num w:numId="202">
    <w:abstractNumId w:val="9"/>
  </w:num>
  <w:num w:numId="203">
    <w:abstractNumId w:val="191"/>
  </w:num>
  <w:num w:numId="204">
    <w:abstractNumId w:val="191"/>
  </w:num>
  <w:num w:numId="205">
    <w:abstractNumId w:val="191"/>
  </w:num>
  <w:num w:numId="206">
    <w:abstractNumId w:val="191"/>
  </w:num>
  <w:num w:numId="207">
    <w:abstractNumId w:val="191"/>
  </w:num>
  <w:num w:numId="208">
    <w:abstractNumId w:val="191"/>
  </w:num>
  <w:num w:numId="209">
    <w:abstractNumId w:val="116"/>
  </w:num>
  <w:num w:numId="210">
    <w:abstractNumId w:val="83"/>
  </w:num>
  <w:num w:numId="211">
    <w:abstractNumId w:val="161"/>
  </w:num>
  <w:num w:numId="212">
    <w:abstractNumId w:val="181"/>
  </w:num>
  <w:num w:numId="213">
    <w:abstractNumId w:val="66"/>
  </w:num>
  <w:num w:numId="214">
    <w:abstractNumId w:val="147"/>
  </w:num>
  <w:num w:numId="215">
    <w:abstractNumId w:val="82"/>
  </w:num>
  <w:num w:numId="216">
    <w:abstractNumId w:val="165"/>
  </w:num>
  <w:num w:numId="217">
    <w:abstractNumId w:val="177"/>
  </w:num>
  <w:num w:numId="218">
    <w:abstractNumId w:val="168"/>
  </w:num>
  <w:num w:numId="219">
    <w:abstractNumId w:val="182"/>
  </w:num>
  <w:num w:numId="220">
    <w:abstractNumId w:val="167"/>
  </w:num>
  <w:num w:numId="221">
    <w:abstractNumId w:val="167"/>
  </w:num>
  <w:num w:numId="222">
    <w:abstractNumId w:val="167"/>
  </w:num>
  <w:num w:numId="223">
    <w:abstractNumId w:val="167"/>
  </w:num>
  <w:num w:numId="224">
    <w:abstractNumId w:val="167"/>
  </w:num>
  <w:num w:numId="225">
    <w:abstractNumId w:val="167"/>
  </w:num>
  <w:num w:numId="226">
    <w:abstractNumId w:val="167"/>
  </w:num>
  <w:num w:numId="227">
    <w:abstractNumId w:val="167"/>
  </w:num>
  <w:num w:numId="228">
    <w:abstractNumId w:val="167"/>
  </w:num>
  <w:num w:numId="229">
    <w:abstractNumId w:val="167"/>
  </w:num>
  <w:num w:numId="230">
    <w:abstractNumId w:val="167"/>
  </w:num>
  <w:num w:numId="231">
    <w:abstractNumId w:val="167"/>
  </w:num>
  <w:num w:numId="232">
    <w:abstractNumId w:val="167"/>
  </w:num>
  <w:num w:numId="233">
    <w:abstractNumId w:val="167"/>
  </w:num>
  <w:num w:numId="234">
    <w:abstractNumId w:val="167"/>
  </w:num>
  <w:num w:numId="235">
    <w:abstractNumId w:val="167"/>
  </w:num>
  <w:num w:numId="236">
    <w:abstractNumId w:val="167"/>
  </w:num>
  <w:num w:numId="237">
    <w:abstractNumId w:val="167"/>
  </w:num>
  <w:num w:numId="238">
    <w:abstractNumId w:val="167"/>
  </w:num>
  <w:num w:numId="239">
    <w:abstractNumId w:val="167"/>
  </w:num>
  <w:num w:numId="240">
    <w:abstractNumId w:val="167"/>
  </w:num>
  <w:num w:numId="241">
    <w:abstractNumId w:val="167"/>
  </w:num>
  <w:num w:numId="242">
    <w:abstractNumId w:val="167"/>
  </w:num>
  <w:num w:numId="243">
    <w:abstractNumId w:val="45"/>
  </w:num>
  <w:num w:numId="244">
    <w:abstractNumId w:val="104"/>
  </w:num>
  <w:num w:numId="245">
    <w:abstractNumId w:val="104"/>
  </w:num>
  <w:num w:numId="246">
    <w:abstractNumId w:val="104"/>
  </w:num>
  <w:num w:numId="247">
    <w:abstractNumId w:val="104"/>
  </w:num>
  <w:num w:numId="248">
    <w:abstractNumId w:val="104"/>
  </w:num>
  <w:num w:numId="249">
    <w:abstractNumId w:val="104"/>
  </w:num>
  <w:num w:numId="250">
    <w:abstractNumId w:val="104"/>
  </w:num>
  <w:num w:numId="251">
    <w:abstractNumId w:val="104"/>
  </w:num>
  <w:num w:numId="252">
    <w:abstractNumId w:val="104"/>
  </w:num>
  <w:num w:numId="253">
    <w:abstractNumId w:val="104"/>
  </w:num>
  <w:num w:numId="254">
    <w:abstractNumId w:val="104"/>
  </w:num>
  <w:num w:numId="255">
    <w:abstractNumId w:val="104"/>
  </w:num>
  <w:num w:numId="256">
    <w:abstractNumId w:val="104"/>
  </w:num>
  <w:num w:numId="257">
    <w:abstractNumId w:val="43"/>
  </w:num>
  <w:num w:numId="258">
    <w:abstractNumId w:val="43"/>
  </w:num>
  <w:num w:numId="259">
    <w:abstractNumId w:val="43"/>
  </w:num>
  <w:num w:numId="260">
    <w:abstractNumId w:val="43"/>
  </w:num>
  <w:num w:numId="261">
    <w:abstractNumId w:val="43"/>
  </w:num>
  <w:num w:numId="262">
    <w:abstractNumId w:val="43"/>
  </w:num>
  <w:num w:numId="263">
    <w:abstractNumId w:val="43"/>
  </w:num>
  <w:num w:numId="264">
    <w:abstractNumId w:val="43"/>
  </w:num>
  <w:num w:numId="265">
    <w:abstractNumId w:val="43"/>
  </w:num>
  <w:num w:numId="266">
    <w:abstractNumId w:val="71"/>
  </w:num>
  <w:num w:numId="267">
    <w:abstractNumId w:val="5"/>
  </w:num>
  <w:num w:numId="268">
    <w:abstractNumId w:val="5"/>
  </w:num>
  <w:num w:numId="269">
    <w:abstractNumId w:val="54"/>
  </w:num>
  <w:num w:numId="270">
    <w:abstractNumId w:val="54"/>
  </w:num>
  <w:num w:numId="271">
    <w:abstractNumId w:val="54"/>
  </w:num>
  <w:num w:numId="272">
    <w:abstractNumId w:val="54"/>
  </w:num>
  <w:num w:numId="273">
    <w:abstractNumId w:val="54"/>
  </w:num>
  <w:num w:numId="274">
    <w:abstractNumId w:val="54"/>
  </w:num>
  <w:num w:numId="275">
    <w:abstractNumId w:val="54"/>
  </w:num>
  <w:num w:numId="276">
    <w:abstractNumId w:val="54"/>
  </w:num>
  <w:num w:numId="277">
    <w:abstractNumId w:val="54"/>
  </w:num>
  <w:num w:numId="278">
    <w:abstractNumId w:val="54"/>
  </w:num>
  <w:num w:numId="279">
    <w:abstractNumId w:val="54"/>
  </w:num>
  <w:num w:numId="280">
    <w:abstractNumId w:val="7"/>
  </w:num>
  <w:num w:numId="281">
    <w:abstractNumId w:val="7"/>
  </w:num>
  <w:num w:numId="282">
    <w:abstractNumId w:val="65"/>
  </w:num>
  <w:num w:numId="283">
    <w:abstractNumId w:val="154"/>
  </w:num>
  <w:num w:numId="284">
    <w:abstractNumId w:val="141"/>
  </w:num>
  <w:num w:numId="285">
    <w:abstractNumId w:val="68"/>
  </w:num>
  <w:num w:numId="286">
    <w:abstractNumId w:val="29"/>
  </w:num>
  <w:num w:numId="287">
    <w:abstractNumId w:val="57"/>
  </w:num>
  <w:num w:numId="288">
    <w:abstractNumId w:val="74"/>
  </w:num>
  <w:numIdMacAtCleanup w:val="28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04189"/>
    <w:rsid w:val="00604189"/>
    <w:rsid w:val="009A45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95709" TargetMode="External"/><Relationship Id="rId39" Type="http://schemas.openxmlformats.org/officeDocument/2006/relationships/hyperlink" Target="https://go.microsoft.com/fwlink/?LinkId=95708" TargetMode="External"/><Relationship Id="rId21" Type="http://schemas.openxmlformats.org/officeDocument/2006/relationships/hyperlink" Target="%5bMS-OAUT%5d.pdf" TargetMode="External"/><Relationship Id="rId34" Type="http://schemas.openxmlformats.org/officeDocument/2006/relationships/hyperlink" Target="https://go.microsoft.com/fwlink/?LinkId=95708" TargetMode="External"/><Relationship Id="rId42" Type="http://schemas.openxmlformats.org/officeDocument/2006/relationships/hyperlink" Target="%5bMS-DTYP%5d.pdf" TargetMode="External"/><Relationship Id="rId47" Type="http://schemas.openxmlformats.org/officeDocument/2006/relationships/hyperlink" Target="mailto:dochelp@microsoft.com" TargetMode="External"/><Relationship Id="rId50"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9" Type="http://schemas.openxmlformats.org/officeDocument/2006/relationships/hyperlink" Target="https://go.microsoft.com/fwlink/?LinkId=9046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89840" TargetMode="External"/><Relationship Id="rId32" Type="http://schemas.openxmlformats.org/officeDocument/2006/relationships/image" Target="media/image3.bin"/><Relationship Id="rId37" Type="http://schemas.openxmlformats.org/officeDocument/2006/relationships/hyperlink" Target="https://go.microsoft.com/fwlink/?LinkId=95708" TargetMode="External"/><Relationship Id="rId40" Type="http://schemas.openxmlformats.org/officeDocument/2006/relationships/hyperlink" Target="https://go.microsoft.com/fwlink/?LinkId=95708" TargetMode="External"/><Relationship Id="rId45" Type="http://schemas.openxmlformats.org/officeDocument/2006/relationships/hyperlink" Target="http://msdn.microsoft.com/en-us/library/35c9bf2d-b8e8-4d7d-a50f-367da0d99fce/" TargetMode="External"/><Relationship Id="rId5" Type="http://schemas.openxmlformats.org/officeDocument/2006/relationships/settings" Target="settings.xml"/><Relationship Id="rId15" Type="http://schemas.openxmlformats.org/officeDocument/2006/relationships/hyperlink" Target="https://go.microsoft.com/fwlink/?LinkId=154659" TargetMode="External"/><Relationship Id="rId23" Type="http://schemas.openxmlformats.org/officeDocument/2006/relationships/hyperlink" Target="https://go.microsoft.com/fwlink/?LinkId=90462" TargetMode="External"/><Relationship Id="rId28" Type="http://schemas.openxmlformats.org/officeDocument/2006/relationships/hyperlink" Target="https://go.microsoft.com/fwlink/?LinkId=89903" TargetMode="External"/><Relationship Id="rId36" Type="http://schemas.openxmlformats.org/officeDocument/2006/relationships/hyperlink" Target="https://go.microsoft.com/fwlink/?LinkId=89840" TargetMode="External"/><Relationship Id="rId49" Type="http://schemas.openxmlformats.org/officeDocument/2006/relationships/footer" Target="footer2.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9903" TargetMode="External"/><Relationship Id="rId31" Type="http://schemas.openxmlformats.org/officeDocument/2006/relationships/image" Target="media/image2.bin"/><Relationship Id="rId44" Type="http://schemas.openxmlformats.org/officeDocument/2006/relationships/hyperlink" Target="http://msdn.microsoft.com/en-us/library/5a2b34c4-d109-438e-9ec8-84816d8de40d/"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https://go.microsoft.com/fwlink/?LinkId=90462" TargetMode="External"/><Relationship Id="rId30" Type="http://schemas.openxmlformats.org/officeDocument/2006/relationships/image" Target="media/image1.bin"/><Relationship Id="rId35" Type="http://schemas.openxmlformats.org/officeDocument/2006/relationships/hyperlink" Target="https://go.microsoft.com/fwlink/?LinkId=95709" TargetMode="External"/><Relationship Id="rId43" Type="http://schemas.openxmlformats.org/officeDocument/2006/relationships/hyperlink" Target="%5bMS-OAUT%5d.pdf" TargetMode="External"/><Relationship Id="rId48"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5708" TargetMode="External"/><Relationship Id="rId33" Type="http://schemas.openxmlformats.org/officeDocument/2006/relationships/image" Target="media/image4.bin"/><Relationship Id="rId38" Type="http://schemas.openxmlformats.org/officeDocument/2006/relationships/hyperlink" Target="https://go.microsoft.com/fwlink/?LinkId=95708" TargetMode="External"/><Relationship Id="rId46" Type="http://schemas.openxmlformats.org/officeDocument/2006/relationships/hyperlink" Target="http://msdn.microsoft.com/en-us/library/b5493025-e447-4109-93a8-ac29c48d018d/" TargetMode="External"/><Relationship Id="rId20" Type="http://schemas.openxmlformats.org/officeDocument/2006/relationships/hyperlink" Target="%5bMS-DTYP%5d.pdf" TargetMode="External"/><Relationship Id="rId41" Type="http://schemas.openxmlformats.org/officeDocument/2006/relationships/hyperlink" Target="https://go.microsoft.com/fwlink/?LinkId=90462" TargetMode="Externa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F2431D2-5DAE-4A90-BD24-054BDA906E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105514</Words>
  <Characters>601430</Characters>
  <Application>Microsoft Office Word</Application>
  <DocSecurity>0</DocSecurity>
  <Lines>5011</Lines>
  <Paragraphs>1411</Paragraphs>
  <ScaleCrop>false</ScaleCrop>
  <Company/>
  <LinksUpToDate>false</LinksUpToDate>
  <CharactersWithSpaces>705533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2024-11-05T15:24:00Z</dcterms:created>
  <dcterms:modified xsi:type="dcterms:W3CDTF">2024-11-05T15:24:00Z</dcterms:modified>
</cp:coreProperties>
</file>